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598C1566" w14:textId="038D00AF" w:rsidR="00207854" w:rsidRPr="00D550A0" w:rsidRDefault="003B692A" w:rsidP="00DF2BB3">
      <w:pPr>
        <w:tabs>
          <w:tab w:val="left" w:pos="216"/>
        </w:tabs>
        <w:spacing w:after="0" w:line="240" w:lineRule="auto"/>
        <w:ind w:left="70"/>
        <w:jc w:val="both"/>
        <w:rPr>
          <w:rFonts w:ascii="Century" w:eastAsia="Times New Roman" w:hAnsi="Century" w:cs="Times New Roman"/>
          <w:b/>
          <w:bCs/>
          <w:color w:val="4F6228" w:themeColor="accent3" w:themeShade="80"/>
          <w:sz w:val="32"/>
          <w:lang w:eastAsia="es-MX"/>
        </w:rPr>
      </w:pPr>
      <w:r w:rsidRPr="00D550A0">
        <w:rPr>
          <w:rFonts w:ascii="Century" w:eastAsia="Times New Roman" w:hAnsi="Century" w:cs="Times New Roman"/>
          <w:b/>
          <w:bCs/>
          <w:color w:val="4F6228" w:themeColor="accent3" w:themeShade="80"/>
          <w:sz w:val="32"/>
          <w:lang w:eastAsia="es-MX"/>
        </w:rPr>
        <w:t xml:space="preserve">Tabla de Aplicabilidad </w:t>
      </w:r>
      <w:r w:rsidR="007D0624" w:rsidRPr="00D550A0">
        <w:rPr>
          <w:rFonts w:ascii="Century" w:eastAsia="Times New Roman" w:hAnsi="Century" w:cs="Times New Roman"/>
          <w:b/>
          <w:bCs/>
          <w:color w:val="4F6228" w:themeColor="accent3" w:themeShade="80"/>
          <w:sz w:val="32"/>
          <w:lang w:eastAsia="es-MX"/>
        </w:rPr>
        <w:t>Integral</w:t>
      </w:r>
      <w:r w:rsidR="00207854" w:rsidRPr="00D550A0">
        <w:rPr>
          <w:rFonts w:ascii="Century" w:eastAsia="Times New Roman" w:hAnsi="Century" w:cs="Times New Roman"/>
          <w:b/>
          <w:bCs/>
          <w:color w:val="4F6228" w:themeColor="accent3" w:themeShade="80"/>
          <w:sz w:val="32"/>
          <w:lang w:eastAsia="es-MX"/>
        </w:rPr>
        <w:t xml:space="preserve"> </w:t>
      </w:r>
    </w:p>
    <w:p w14:paraId="6E1DC5D7" w14:textId="77777777" w:rsidR="00207854" w:rsidRPr="00D550A0" w:rsidRDefault="00207854" w:rsidP="00DF2BB3">
      <w:pPr>
        <w:tabs>
          <w:tab w:val="left" w:pos="216"/>
        </w:tabs>
        <w:spacing w:after="0" w:line="240" w:lineRule="auto"/>
        <w:ind w:left="70"/>
        <w:jc w:val="both"/>
        <w:rPr>
          <w:rFonts w:ascii="Century" w:eastAsia="Times New Roman" w:hAnsi="Century" w:cs="Times New Roman"/>
          <w:b/>
          <w:bCs/>
          <w:color w:val="4F6228" w:themeColor="accent3" w:themeShade="80"/>
          <w:sz w:val="24"/>
          <w:lang w:eastAsia="es-MX"/>
        </w:rPr>
      </w:pPr>
      <w:r w:rsidRPr="00D550A0">
        <w:rPr>
          <w:rFonts w:ascii="Century" w:eastAsia="Times New Roman" w:hAnsi="Century" w:cs="Times New Roman"/>
          <w:b/>
          <w:bCs/>
          <w:color w:val="4F6228" w:themeColor="accent3" w:themeShade="80"/>
          <w:sz w:val="24"/>
          <w:lang w:eastAsia="es-MX"/>
        </w:rPr>
        <w:t>O</w:t>
      </w:r>
      <w:r w:rsidR="000E0289" w:rsidRPr="00D550A0">
        <w:rPr>
          <w:rFonts w:ascii="Century" w:eastAsia="Times New Roman" w:hAnsi="Century" w:cs="Times New Roman"/>
          <w:b/>
          <w:bCs/>
          <w:color w:val="4F6228" w:themeColor="accent3" w:themeShade="80"/>
          <w:sz w:val="24"/>
          <w:lang w:eastAsia="es-MX"/>
        </w:rPr>
        <w:t>bliga</w:t>
      </w:r>
      <w:r w:rsidRPr="00D550A0">
        <w:rPr>
          <w:rFonts w:ascii="Century" w:eastAsia="Times New Roman" w:hAnsi="Century" w:cs="Times New Roman"/>
          <w:b/>
          <w:bCs/>
          <w:color w:val="4F6228" w:themeColor="accent3" w:themeShade="80"/>
          <w:sz w:val="24"/>
          <w:lang w:eastAsia="es-MX"/>
        </w:rPr>
        <w:t>ciones de transparencia comunes, específicas y adicionales establecidas en la Ley General de Transparencia y Acceso a la Información Pública (LGT) y la Ley de Transparencia y Acceso a la Información Pública para el Estado de Oaxaca (LTO).</w:t>
      </w:r>
    </w:p>
    <w:p w14:paraId="073BB681" w14:textId="77777777" w:rsidR="00207854" w:rsidRDefault="00207854" w:rsidP="00DF2BB3">
      <w:pPr>
        <w:tabs>
          <w:tab w:val="left" w:pos="216"/>
        </w:tabs>
        <w:spacing w:after="0" w:line="240" w:lineRule="auto"/>
        <w:ind w:left="70"/>
        <w:jc w:val="both"/>
        <w:rPr>
          <w:rFonts w:ascii="Century" w:eastAsia="Times New Roman" w:hAnsi="Century" w:cs="Times New Roman"/>
          <w:b/>
          <w:bCs/>
          <w:color w:val="4F6228" w:themeColor="accent3" w:themeShade="80"/>
          <w:sz w:val="24"/>
          <w:lang w:eastAsia="es-MX"/>
        </w:rPr>
      </w:pPr>
    </w:p>
    <w:p w14:paraId="18D52DD6" w14:textId="77777777" w:rsidR="003D3301" w:rsidRPr="00D550A0" w:rsidRDefault="003D3301" w:rsidP="00DF2BB3">
      <w:pPr>
        <w:tabs>
          <w:tab w:val="left" w:pos="216"/>
        </w:tabs>
        <w:spacing w:after="0" w:line="240" w:lineRule="auto"/>
        <w:ind w:left="70"/>
        <w:jc w:val="both"/>
        <w:rPr>
          <w:rFonts w:ascii="Century" w:eastAsia="Times New Roman" w:hAnsi="Century" w:cs="Times New Roman"/>
          <w:b/>
          <w:bCs/>
          <w:color w:val="4F6228" w:themeColor="accent3" w:themeShade="80"/>
          <w:sz w:val="24"/>
          <w:lang w:eastAsia="es-MX"/>
        </w:rPr>
      </w:pPr>
    </w:p>
    <w:p w14:paraId="454C1C58" w14:textId="77777777" w:rsidR="00297A36" w:rsidRPr="00D550A0" w:rsidRDefault="00297A36" w:rsidP="00DF2BB3">
      <w:pPr>
        <w:tabs>
          <w:tab w:val="left" w:pos="216"/>
        </w:tabs>
        <w:spacing w:after="0" w:line="240" w:lineRule="auto"/>
        <w:ind w:left="70"/>
        <w:jc w:val="both"/>
        <w:rPr>
          <w:rFonts w:ascii="Century" w:eastAsia="Times New Roman" w:hAnsi="Century" w:cs="Times New Roman"/>
          <w:b/>
          <w:bCs/>
          <w:color w:val="4F6228" w:themeColor="accent3" w:themeShade="80"/>
          <w:sz w:val="32"/>
          <w:lang w:eastAsia="es-MX"/>
        </w:rPr>
      </w:pPr>
      <w:r w:rsidRPr="00D550A0">
        <w:rPr>
          <w:rFonts w:ascii="Century" w:eastAsia="Times New Roman" w:hAnsi="Century" w:cs="Times New Roman"/>
          <w:b/>
          <w:bCs/>
          <w:color w:val="4F6228" w:themeColor="accent3" w:themeShade="80"/>
          <w:sz w:val="32"/>
          <w:lang w:eastAsia="es-MX"/>
        </w:rPr>
        <w:t xml:space="preserve">Sujeto obligado: </w:t>
      </w:r>
      <w:r w:rsidR="00755772">
        <w:rPr>
          <w:rFonts w:ascii="Century" w:eastAsia="Times New Roman" w:hAnsi="Century" w:cs="Times New Roman"/>
          <w:b/>
          <w:bCs/>
          <w:color w:val="4F6228" w:themeColor="accent3" w:themeShade="80"/>
          <w:sz w:val="32"/>
          <w:lang w:eastAsia="es-MX"/>
        </w:rPr>
        <w:t xml:space="preserve">Comisión Estatal Forestal </w:t>
      </w:r>
    </w:p>
    <w:p w14:paraId="13E83F40" w14:textId="77777777" w:rsidR="00684240" w:rsidRDefault="00684240" w:rsidP="00DF2BB3">
      <w:pPr>
        <w:tabs>
          <w:tab w:val="left" w:pos="216"/>
        </w:tabs>
        <w:spacing w:after="0" w:line="240" w:lineRule="auto"/>
        <w:ind w:left="70"/>
        <w:jc w:val="both"/>
        <w:rPr>
          <w:rFonts w:ascii="Candara" w:eastAsia="Times New Roman" w:hAnsi="Candara" w:cs="Times New Roman"/>
          <w:b/>
          <w:bCs/>
          <w:color w:val="4F6228" w:themeColor="accent3" w:themeShade="80"/>
          <w:sz w:val="32"/>
          <w:lang w:eastAsia="es-MX"/>
        </w:rPr>
      </w:pPr>
    </w:p>
    <w:p w14:paraId="4FCF4793" w14:textId="77777777" w:rsidR="00684240" w:rsidRPr="0085175D" w:rsidRDefault="00684240" w:rsidP="00DF2BB3">
      <w:pPr>
        <w:tabs>
          <w:tab w:val="left" w:pos="216"/>
        </w:tabs>
        <w:spacing w:after="0" w:line="240" w:lineRule="auto"/>
        <w:ind w:left="70"/>
        <w:jc w:val="both"/>
        <w:rPr>
          <w:rFonts w:ascii="Candara" w:eastAsia="Times New Roman" w:hAnsi="Candara" w:cs="Times New Roman"/>
          <w:b/>
          <w:bCs/>
          <w:sz w:val="18"/>
          <w:lang w:eastAsia="es-MX"/>
        </w:rPr>
      </w:pPr>
    </w:p>
    <w:tbl>
      <w:tblPr>
        <w:tblW w:w="14175" w:type="dxa"/>
        <w:tblInd w:w="2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3686"/>
        <w:gridCol w:w="992"/>
        <w:gridCol w:w="2977"/>
        <w:gridCol w:w="1559"/>
        <w:gridCol w:w="3260"/>
      </w:tblGrid>
      <w:tr w:rsidR="009877BA" w:rsidRPr="009877BA" w14:paraId="242B5E23" w14:textId="77777777" w:rsidTr="00A8541C">
        <w:trPr>
          <w:trHeight w:val="907"/>
          <w:tblHeader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14:paraId="5DF9BDA0" w14:textId="77777777" w:rsidR="00207854" w:rsidRPr="009877BA" w:rsidRDefault="00207854" w:rsidP="00DF2BB3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sz w:val="18"/>
                <w:lang w:eastAsia="es-MX"/>
              </w:rPr>
              <w:t>LEY / ARTÍCULO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50EC7A31" w14:textId="77777777" w:rsidR="00207854" w:rsidRPr="009877BA" w:rsidRDefault="00750F25" w:rsidP="00DF2BB3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sz w:val="18"/>
                <w:lang w:eastAsia="es-MX"/>
              </w:rPr>
              <w:t xml:space="preserve">PÁRRAFO / </w:t>
            </w:r>
            <w:r w:rsidR="00207854" w:rsidRPr="009877BA">
              <w:rPr>
                <w:rFonts w:ascii="Candara" w:eastAsia="Times New Roman" w:hAnsi="Candara" w:cs="Times New Roman"/>
                <w:b/>
                <w:sz w:val="18"/>
                <w:lang w:eastAsia="es-MX"/>
              </w:rPr>
              <w:t>FRACCIÓN</w:t>
            </w:r>
            <w:r w:rsidR="004D0CF7" w:rsidRPr="009877BA">
              <w:rPr>
                <w:rFonts w:ascii="Candara" w:eastAsia="Times New Roman" w:hAnsi="Candara" w:cs="Times New Roman"/>
                <w:b/>
                <w:sz w:val="18"/>
                <w:lang w:eastAsia="es-MX"/>
              </w:rPr>
              <w:t xml:space="preserve"> / INCISO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B188631" w14:textId="77777777" w:rsidR="00207854" w:rsidRPr="009877BA" w:rsidRDefault="00207854" w:rsidP="00A43D49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sz w:val="18"/>
                <w:lang w:eastAsia="es-MX"/>
              </w:rPr>
              <w:t>APLICA / NO APLICA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6E0B7DB" w14:textId="77777777" w:rsidR="00207854" w:rsidRPr="009877BA" w:rsidRDefault="00207854" w:rsidP="00750F25">
            <w:pPr>
              <w:spacing w:after="0" w:line="240" w:lineRule="auto"/>
              <w:rPr>
                <w:rFonts w:ascii="Candara" w:eastAsia="Times New Roman" w:hAnsi="Candara" w:cs="Times New Roman"/>
                <w:b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sz w:val="18"/>
                <w:lang w:eastAsia="es-MX"/>
              </w:rPr>
              <w:t>MOTIVACIÓN Y FUNDAMENTACIÓN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5FA0CEC" w14:textId="77777777" w:rsidR="00207854" w:rsidRPr="009877BA" w:rsidRDefault="00207854" w:rsidP="00750F25">
            <w:pPr>
              <w:spacing w:after="0" w:line="240" w:lineRule="auto"/>
              <w:rPr>
                <w:rFonts w:ascii="Candara" w:eastAsia="Times New Roman" w:hAnsi="Candara" w:cs="Times New Roman"/>
                <w:b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sz w:val="18"/>
                <w:lang w:eastAsia="es-MX"/>
              </w:rPr>
              <w:t>UNIDAD ADMINISTRATIVA RESPONSABLE DE GENERAR LA INFORMACIÓN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4CE94B3" w14:textId="77777777" w:rsidR="00207854" w:rsidRPr="009877BA" w:rsidRDefault="00207854" w:rsidP="00A8541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sz w:val="18"/>
                <w:lang w:eastAsia="es-MX"/>
              </w:rPr>
              <w:t>FORMATO(S) ASIGNADO(S)</w:t>
            </w:r>
          </w:p>
        </w:tc>
      </w:tr>
      <w:tr w:rsidR="009877BA" w:rsidRPr="00401D57" w14:paraId="7A10D41E" w14:textId="77777777" w:rsidTr="00A8541C">
        <w:trPr>
          <w:trHeight w:val="768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726A7" w14:textId="77777777" w:rsidR="000B04BC" w:rsidRPr="009877BA" w:rsidRDefault="000B04BC" w:rsidP="00F74F9A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LGT</w:t>
            </w:r>
          </w:p>
          <w:p w14:paraId="2922A884" w14:textId="77777777" w:rsidR="000B04BC" w:rsidRPr="009877BA" w:rsidRDefault="000B04BC" w:rsidP="00F74F9A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</w:pPr>
          </w:p>
          <w:p w14:paraId="31A78D3F" w14:textId="77777777" w:rsidR="000B04BC" w:rsidRPr="009877BA" w:rsidRDefault="000B04BC" w:rsidP="00F74F9A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Artículo 70</w:t>
            </w: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/>
            </w:r>
            <w:r w:rsidRPr="009877BA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En la Ley Federal y de las Entidades Federativas se contemplará que los sujetos obligados pongan a disposición del público y mantengan actualizada, en los respectivos medios electrónicos, de acuerdo con sus facultades, atribuciones, funciones u objeto social, según corresponda, la información, por lo menos, de los temas, documentos y políticas que a continuación se señalan:</w:t>
            </w:r>
          </w:p>
          <w:p w14:paraId="03E273B2" w14:textId="77777777" w:rsidR="000B04BC" w:rsidRPr="009877BA" w:rsidRDefault="000B04BC" w:rsidP="00F74F9A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br/>
            </w:r>
            <w:r w:rsidRPr="009877BA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lastRenderedPageBreak/>
              <w:t>…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D23EC" w14:textId="474E4758" w:rsidR="000B04BC" w:rsidRDefault="000B04BC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lastRenderedPageBreak/>
              <w:t xml:space="preserve">Fracción I </w:t>
            </w:r>
            <w:r w:rsidRPr="009877BA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El marco normativo aplicable al sujeto obligado, en el que deberá incluirse leyes, códigos, reglamentos, decretos de creación, manuales administrativos, reglas de operación, criterios, políticas, entre otros;</w:t>
            </w:r>
          </w:p>
          <w:p w14:paraId="2113E5D2" w14:textId="77777777" w:rsidR="00F12BBA" w:rsidRPr="009877BA" w:rsidRDefault="00F12BBA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</w:p>
          <w:p w14:paraId="58D7C74F" w14:textId="77777777" w:rsidR="000B04BC" w:rsidRPr="009877BA" w:rsidRDefault="000B04BC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612D7" w14:textId="77777777" w:rsidR="00C00A1F" w:rsidRPr="009877BA" w:rsidRDefault="00C00A1F" w:rsidP="00A43D49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9877BA"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DA696" w14:textId="77777777" w:rsidR="000B04BC" w:rsidRPr="009877BA" w:rsidRDefault="000B04BC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BC923A" w14:textId="77777777" w:rsidR="000B04BC" w:rsidRPr="009877BA" w:rsidRDefault="00755772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>
              <w:rPr>
                <w:rFonts w:ascii="Candara" w:eastAsia="Times New Roman" w:hAnsi="Candara" w:cs="Times New Roman"/>
                <w:sz w:val="18"/>
                <w:lang w:eastAsia="es-MX"/>
              </w:rPr>
              <w:t>Departamento Jurídico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2645B" w14:textId="77777777" w:rsidR="000B04BC" w:rsidRPr="009877BA" w:rsidRDefault="000B04BC" w:rsidP="00A8541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r w:rsidRPr="009877BA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Formato 1 LGT_Art_70_Fr_I</w:t>
            </w:r>
          </w:p>
        </w:tc>
      </w:tr>
      <w:tr w:rsidR="009877BA" w:rsidRPr="00401D57" w14:paraId="3534ED68" w14:textId="77777777" w:rsidTr="00A8541C">
        <w:trPr>
          <w:trHeight w:val="1798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673AA" w14:textId="77777777" w:rsidR="000B04BC" w:rsidRPr="009877BA" w:rsidRDefault="000B04BC" w:rsidP="00F74F9A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val="en-US" w:eastAsia="es-MX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45B96" w14:textId="77777777" w:rsidR="00F12BBA" w:rsidRDefault="00F12BBA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</w:pPr>
          </w:p>
          <w:p w14:paraId="76B028D5" w14:textId="13645D84" w:rsidR="000B04BC" w:rsidRPr="009877BA" w:rsidRDefault="000B04BC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II </w:t>
            </w:r>
            <w:r w:rsidRPr="009877BA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Su estructura orgánica completa, en un formato que permita vincular cada parte de la estructura, las atribuciones y responsabilidades que le corresponden a cada servidor público, prestador de servicios profesionales o miembro de los sujetos obligados, de conformidad con las disposiciones aplicables;</w:t>
            </w:r>
          </w:p>
          <w:p w14:paraId="5F1B58C1" w14:textId="77777777" w:rsidR="000B04BC" w:rsidRPr="009877BA" w:rsidRDefault="000B04BC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8DB2D" w14:textId="77777777" w:rsidR="000B04BC" w:rsidRPr="009877BA" w:rsidRDefault="00C00A1F" w:rsidP="00A43D49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9877BA"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D18E0" w14:textId="77777777" w:rsidR="000B04BC" w:rsidRPr="009877BA" w:rsidRDefault="000B04BC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6026D0" w14:textId="77777777" w:rsidR="000B04BC" w:rsidRPr="009877BA" w:rsidRDefault="00755772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>
              <w:rPr>
                <w:rFonts w:ascii="Candara" w:eastAsia="Times New Roman" w:hAnsi="Candara" w:cs="Times New Roman"/>
                <w:sz w:val="18"/>
                <w:lang w:eastAsia="es-MX"/>
              </w:rPr>
              <w:t>Dirección General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DC072" w14:textId="77777777" w:rsidR="000B04BC" w:rsidRPr="009877BA" w:rsidRDefault="000B04BC" w:rsidP="00A8541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r w:rsidRPr="009877BA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Formato 2a LGT_Art_70_Fr_II</w:t>
            </w:r>
          </w:p>
          <w:p w14:paraId="3E8CA8CF" w14:textId="77777777" w:rsidR="000B04BC" w:rsidRPr="009877BA" w:rsidRDefault="000B04BC" w:rsidP="00A8541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r w:rsidRPr="009877BA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Formato 2b LGT_Art_70_Fr_II</w:t>
            </w:r>
          </w:p>
        </w:tc>
      </w:tr>
      <w:tr w:rsidR="009877BA" w:rsidRPr="00401D57" w14:paraId="2692CE88" w14:textId="77777777" w:rsidTr="00A8541C">
        <w:trPr>
          <w:trHeight w:val="481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49150" w14:textId="77777777" w:rsidR="000B04BC" w:rsidRPr="009877BA" w:rsidRDefault="000B04BC" w:rsidP="00F74F9A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val="en-US" w:eastAsia="es-MX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77E6E" w14:textId="77777777" w:rsidR="000B04BC" w:rsidRPr="009877BA" w:rsidRDefault="000B04BC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III </w:t>
            </w:r>
            <w:r w:rsidRPr="009877BA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Las facultades de cada Área;</w:t>
            </w:r>
          </w:p>
          <w:p w14:paraId="324A3008" w14:textId="77777777" w:rsidR="000B04BC" w:rsidRPr="009877BA" w:rsidRDefault="000B04BC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1763A" w14:textId="77777777" w:rsidR="000B04BC" w:rsidRPr="009877BA" w:rsidRDefault="00C00A1F" w:rsidP="00A43D49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9877BA"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16850" w14:textId="77777777" w:rsidR="000B04BC" w:rsidRPr="009877BA" w:rsidRDefault="000B04BC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CB855A" w14:textId="77777777" w:rsidR="000B04BC" w:rsidRPr="009877BA" w:rsidRDefault="00755772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>
              <w:rPr>
                <w:rFonts w:ascii="Candara" w:eastAsia="Times New Roman" w:hAnsi="Candara" w:cs="Times New Roman"/>
                <w:sz w:val="18"/>
                <w:lang w:eastAsia="es-MX"/>
              </w:rPr>
              <w:t>Dirección General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7A1B1" w14:textId="77777777" w:rsidR="000B04BC" w:rsidRPr="009877BA" w:rsidRDefault="000B04BC" w:rsidP="00A8541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r w:rsidRPr="009877BA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Formato 3 LGT_Art_70_Fr_III</w:t>
            </w:r>
          </w:p>
        </w:tc>
      </w:tr>
      <w:tr w:rsidR="009877BA" w:rsidRPr="00401D57" w14:paraId="1DB5EE6D" w14:textId="77777777" w:rsidTr="00A8541C">
        <w:trPr>
          <w:trHeight w:val="687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9F8F7" w14:textId="77777777" w:rsidR="00C00A1F" w:rsidRPr="009877BA" w:rsidRDefault="00C00A1F" w:rsidP="00F74F9A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val="en-US" w:eastAsia="es-MX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11976" w14:textId="77777777" w:rsidR="00C00A1F" w:rsidRPr="009877BA" w:rsidRDefault="00C00A1F" w:rsidP="00684240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IV </w:t>
            </w:r>
            <w:r w:rsidRPr="009877BA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Las metas y objetivos de las Áreas de conformidad con sus programas operativos;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A95C4" w14:textId="77777777" w:rsidR="00C00A1F" w:rsidRPr="009877BA" w:rsidRDefault="00C00A1F" w:rsidP="00A43D49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9877BA"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04822" w14:textId="77777777" w:rsidR="00C00A1F" w:rsidRPr="009877BA" w:rsidRDefault="00C00A1F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4C2894" w14:textId="77777777" w:rsidR="00C00A1F" w:rsidRDefault="00755772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>
              <w:rPr>
                <w:rFonts w:ascii="Candara" w:eastAsia="Times New Roman" w:hAnsi="Candara" w:cs="Times New Roman"/>
                <w:sz w:val="18"/>
                <w:lang w:eastAsia="es-MX"/>
              </w:rPr>
              <w:t>Departamento de Fomento Forestal</w:t>
            </w:r>
          </w:p>
          <w:p w14:paraId="16BD82A5" w14:textId="77777777" w:rsidR="00755772" w:rsidRDefault="00755772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  <w:p w14:paraId="7F49B55A" w14:textId="77777777" w:rsidR="00755772" w:rsidRDefault="00755772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>
              <w:rPr>
                <w:rFonts w:ascii="Candara" w:eastAsia="Times New Roman" w:hAnsi="Candara" w:cs="Times New Roman"/>
                <w:sz w:val="18"/>
                <w:lang w:eastAsia="es-MX"/>
              </w:rPr>
              <w:t>Departamento de Restauración Forestal</w:t>
            </w:r>
          </w:p>
          <w:p w14:paraId="49BF2D7D" w14:textId="77777777" w:rsidR="00755772" w:rsidRDefault="00755772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  <w:p w14:paraId="4640EE8D" w14:textId="77777777" w:rsidR="00755772" w:rsidRDefault="00755772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>
              <w:rPr>
                <w:rFonts w:ascii="Candara" w:eastAsia="Times New Roman" w:hAnsi="Candara" w:cs="Times New Roman"/>
                <w:sz w:val="18"/>
                <w:lang w:eastAsia="es-MX"/>
              </w:rPr>
              <w:t>Planeación Forestal</w:t>
            </w:r>
          </w:p>
          <w:p w14:paraId="440C5E68" w14:textId="77777777" w:rsidR="00755772" w:rsidRDefault="00755772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  <w:p w14:paraId="298E84B0" w14:textId="77777777" w:rsidR="00755772" w:rsidRPr="009877BA" w:rsidRDefault="00755772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>
              <w:rPr>
                <w:rFonts w:ascii="Candara" w:eastAsia="Times New Roman" w:hAnsi="Candara" w:cs="Times New Roman"/>
                <w:sz w:val="18"/>
                <w:lang w:eastAsia="es-MX"/>
              </w:rPr>
              <w:lastRenderedPageBreak/>
              <w:t>Protección y Vigilancia Forestal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523A9" w14:textId="77777777" w:rsidR="00C00A1F" w:rsidRPr="009877BA" w:rsidRDefault="00C00A1F" w:rsidP="00A8541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r w:rsidRPr="009877BA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lastRenderedPageBreak/>
              <w:t>Formato 4 LGT_Art_70_Fr_IV</w:t>
            </w:r>
          </w:p>
        </w:tc>
      </w:tr>
      <w:tr w:rsidR="009877BA" w:rsidRPr="00401D57" w14:paraId="059E47E0" w14:textId="77777777" w:rsidTr="00A8541C">
        <w:trPr>
          <w:trHeight w:val="6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891E1" w14:textId="77777777" w:rsidR="00C00A1F" w:rsidRPr="009877BA" w:rsidRDefault="00C00A1F" w:rsidP="00F74F9A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val="en-US" w:eastAsia="es-MX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14D1C" w14:textId="77777777" w:rsidR="00C00A1F" w:rsidRPr="009877BA" w:rsidRDefault="00C00A1F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Fracción V</w:t>
            </w:r>
            <w:r w:rsidRPr="009877BA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br w:type="page"/>
            </w:r>
            <w:r w:rsidRPr="009877BA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br w:type="page"/>
              <w:t xml:space="preserve"> Los indicadores relacionados con temas de interés público o trascendencia social que conforme a sus funciones, deban establecer;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82C59" w14:textId="77777777" w:rsidR="00C00A1F" w:rsidRPr="009877BA" w:rsidRDefault="00C00A1F" w:rsidP="00A43D49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9877BA"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A31DD" w14:textId="77777777" w:rsidR="00C00A1F" w:rsidRPr="009877BA" w:rsidRDefault="00C00A1F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77DBD4" w14:textId="77777777" w:rsidR="00C00A1F" w:rsidRPr="009877BA" w:rsidRDefault="00755772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>
              <w:rPr>
                <w:rFonts w:ascii="Candara" w:eastAsia="Times New Roman" w:hAnsi="Candara" w:cs="Times New Roman"/>
                <w:sz w:val="18"/>
                <w:lang w:eastAsia="es-MX"/>
              </w:rPr>
              <w:t>Unidad Administrativa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9271D" w14:textId="77777777" w:rsidR="00C00A1F" w:rsidRPr="009877BA" w:rsidRDefault="00C00A1F" w:rsidP="00A8541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r w:rsidRPr="009877BA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Formato 5 LGT_Art_70_Fr_V</w:t>
            </w:r>
          </w:p>
        </w:tc>
      </w:tr>
      <w:tr w:rsidR="00755772" w:rsidRPr="00401D57" w14:paraId="5BA6DDE5" w14:textId="77777777" w:rsidTr="00A8541C">
        <w:trPr>
          <w:trHeight w:val="702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802AA" w14:textId="77777777" w:rsidR="00755772" w:rsidRPr="009877BA" w:rsidRDefault="00755772" w:rsidP="00755772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val="en-US" w:eastAsia="es-MX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B06A2" w14:textId="77777777" w:rsidR="00755772" w:rsidRPr="009877BA" w:rsidRDefault="00755772" w:rsidP="00755772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VI </w:t>
            </w:r>
            <w:r w:rsidRPr="009877BA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Los indicadores que permitan rendir cuenta de sus objetivos y resultados;</w:t>
            </w:r>
          </w:p>
          <w:p w14:paraId="6ECA2447" w14:textId="77777777" w:rsidR="00755772" w:rsidRPr="009877BA" w:rsidRDefault="00755772" w:rsidP="00755772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B72B" w14:textId="77777777" w:rsidR="00755772" w:rsidRPr="009877BA" w:rsidRDefault="00755772" w:rsidP="00755772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9877BA"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5E4BC" w14:textId="77777777" w:rsidR="00755772" w:rsidRPr="009877BA" w:rsidRDefault="00755772" w:rsidP="00755772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C4BA4A" w14:textId="77777777" w:rsidR="00755772" w:rsidRPr="009877BA" w:rsidRDefault="00755772" w:rsidP="00755772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>
              <w:rPr>
                <w:rFonts w:ascii="Candara" w:eastAsia="Times New Roman" w:hAnsi="Candara" w:cs="Times New Roman"/>
                <w:sz w:val="18"/>
                <w:lang w:eastAsia="es-MX"/>
              </w:rPr>
              <w:t>Unidad Administrativa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B995A" w14:textId="77777777" w:rsidR="00755772" w:rsidRPr="009877BA" w:rsidRDefault="00755772" w:rsidP="00755772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r w:rsidRPr="009877BA">
              <w:rPr>
                <w:rFonts w:ascii="Candara" w:hAnsi="Candara" w:cs="Arial"/>
                <w:sz w:val="18"/>
                <w:szCs w:val="18"/>
                <w:lang w:val="en-US"/>
              </w:rPr>
              <w:t>Formato 6 LGT_Art_70_Fr_VI</w:t>
            </w:r>
          </w:p>
        </w:tc>
      </w:tr>
      <w:tr w:rsidR="00755772" w:rsidRPr="00401D57" w14:paraId="10561E62" w14:textId="77777777" w:rsidTr="00A8541C">
        <w:trPr>
          <w:trHeight w:val="157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B8FFB" w14:textId="77777777" w:rsidR="00755772" w:rsidRPr="009877BA" w:rsidRDefault="00755772" w:rsidP="00755772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Artículo 70</w:t>
            </w: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/>
            </w:r>
            <w:r w:rsidRPr="009877BA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br/>
              <w:t>…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34D74" w14:textId="77777777" w:rsidR="00F12BBA" w:rsidRDefault="00F12BBA" w:rsidP="00755772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</w:pPr>
          </w:p>
          <w:p w14:paraId="029254A0" w14:textId="735F5067" w:rsidR="00556089" w:rsidRPr="009877BA" w:rsidRDefault="00755772" w:rsidP="00755772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VII </w:t>
            </w:r>
            <w:r w:rsidRPr="009877BA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El directorio de todos los Servidores Públicos, a partir del nivel de jefe de departamento o su equivalente, o de menor nivel, cuando se brinde atención al público; manejen o apliquen recursos públicos; realicen actos de autoridad o presten servicios profesionales bajo el régimen de confianza u honorarios y personal de base. El directorio deberá incluir, al menos el nombre, cargo o nombramiento asignado, nivel del puesto en la estructura orgánica, fecha de alta en el cargo, número telefónico, domicilio para recibir correspondencia y dirección de correo electrónico oficiales;</w:t>
            </w:r>
          </w:p>
          <w:p w14:paraId="3E1CD85F" w14:textId="77777777" w:rsidR="00755772" w:rsidRPr="009877BA" w:rsidRDefault="00755772" w:rsidP="00755772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59B63" w14:textId="77777777" w:rsidR="00755772" w:rsidRPr="009877BA" w:rsidRDefault="00755772" w:rsidP="00755772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9877BA"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70DDE" w14:textId="77777777" w:rsidR="00755772" w:rsidRPr="009877BA" w:rsidRDefault="00755772" w:rsidP="00755772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EBBC83" w14:textId="77777777" w:rsidR="00755772" w:rsidRPr="009877BA" w:rsidRDefault="00755772" w:rsidP="00755772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>
              <w:rPr>
                <w:rFonts w:ascii="Candara" w:eastAsia="Times New Roman" w:hAnsi="Candara" w:cs="Times New Roman"/>
                <w:sz w:val="18"/>
                <w:lang w:eastAsia="es-MX"/>
              </w:rPr>
              <w:t>Unidad Administrativa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BD6A4" w14:textId="77777777" w:rsidR="00755772" w:rsidRPr="009877BA" w:rsidRDefault="00755772" w:rsidP="00755772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r w:rsidRPr="009877BA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Formato 7 LGT_Art_70_Fr_VII</w:t>
            </w:r>
          </w:p>
        </w:tc>
      </w:tr>
      <w:tr w:rsidR="00755772" w:rsidRPr="00401D57" w14:paraId="3372D4F1" w14:textId="77777777" w:rsidTr="00A8541C">
        <w:trPr>
          <w:trHeight w:val="24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8500B" w14:textId="77777777" w:rsidR="00755772" w:rsidRPr="009877BA" w:rsidRDefault="00755772" w:rsidP="00755772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Artículo 70</w:t>
            </w: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/>
            </w:r>
            <w:r w:rsidRPr="009877BA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br/>
              <w:t>…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AA538" w14:textId="77777777" w:rsidR="00F12BBA" w:rsidRDefault="00F12BBA" w:rsidP="00755772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</w:pPr>
          </w:p>
          <w:p w14:paraId="4F83A9E9" w14:textId="2A9C6EFD" w:rsidR="00755772" w:rsidRDefault="00755772" w:rsidP="00755772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401D57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VIII </w:t>
            </w:r>
            <w:r w:rsidRPr="00401D57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La remuneración bruta y neta de todos los Servidores Públicos de base o de confianza, de todas las percepciones, incluyendo sueldos, prestaciones, gratificaciones, primas, comisiones, dietas, bonos, estímulos, ingresos y sistemas de compensación, señalando la periodicidad de dicha remuneración;</w:t>
            </w:r>
          </w:p>
          <w:p w14:paraId="22BC0ABC" w14:textId="77777777" w:rsidR="00556089" w:rsidRPr="00401D57" w:rsidRDefault="00556089" w:rsidP="00755772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</w:p>
          <w:p w14:paraId="091A296A" w14:textId="77777777" w:rsidR="00755772" w:rsidRPr="00401D57" w:rsidRDefault="00755772" w:rsidP="00755772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36BD9" w14:textId="77777777" w:rsidR="00755772" w:rsidRPr="00401D57" w:rsidRDefault="00755772" w:rsidP="00755772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401D57"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D4158" w14:textId="77777777" w:rsidR="00755772" w:rsidRPr="00401D57" w:rsidRDefault="00755772" w:rsidP="00755772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 w:rsidRPr="00401D57">
              <w:rPr>
                <w:rFonts w:ascii="Candara" w:eastAsia="Times New Roman" w:hAnsi="Candara" w:cs="Times New Roman"/>
                <w:sz w:val="18"/>
                <w:lang w:eastAsia="es-MX"/>
              </w:rPr>
              <w:t>Derivado de la modificación a los Lineamientos Técnicos Generales para la Publicación Homologación y Estandarización de la Información por acuerdo CONAI/SNT/ACUERDO/EXT01-05/11/2020-03 publicado el 28 de diciembre de 2020.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009AD1" w14:textId="77777777" w:rsidR="00755772" w:rsidRPr="00401D57" w:rsidRDefault="00755772" w:rsidP="00755772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 w:rsidRPr="00401D57">
              <w:rPr>
                <w:rFonts w:ascii="Candara" w:eastAsia="Times New Roman" w:hAnsi="Candara" w:cs="Times New Roman"/>
                <w:sz w:val="18"/>
                <w:lang w:eastAsia="es-MX"/>
              </w:rPr>
              <w:t>Unidad Administrativa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03991" w14:textId="77777777" w:rsidR="00755772" w:rsidRPr="00401D57" w:rsidRDefault="00755772" w:rsidP="00755772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</w:pPr>
            <w:r w:rsidRPr="00401D57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Formato 8a LGT_Art_70_Fr_VIII</w:t>
            </w:r>
          </w:p>
          <w:p w14:paraId="66ED2A0B" w14:textId="77777777" w:rsidR="00755772" w:rsidRPr="00401D57" w:rsidRDefault="00755772" w:rsidP="00755772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r w:rsidRPr="00401D57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Formato 8b LGT_Art_70_Fr_VIII</w:t>
            </w:r>
          </w:p>
        </w:tc>
      </w:tr>
      <w:tr w:rsidR="00755772" w:rsidRPr="00401D57" w14:paraId="2EB22275" w14:textId="77777777" w:rsidTr="00A8541C">
        <w:trPr>
          <w:trHeight w:val="64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FFF6F" w14:textId="77777777" w:rsidR="00755772" w:rsidRPr="009877BA" w:rsidRDefault="00755772" w:rsidP="00755772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Artículo 70</w:t>
            </w: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/>
            </w:r>
            <w:r w:rsidRPr="009877BA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br/>
              <w:t>…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73605" w14:textId="22F48320" w:rsidR="00755772" w:rsidRDefault="00755772" w:rsidP="00755772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IX </w:t>
            </w:r>
            <w:r w:rsidRPr="009877BA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Los gastos de representación y viáticos, así como el objeto e informe de comisión correspondiente;</w:t>
            </w:r>
          </w:p>
          <w:p w14:paraId="19571847" w14:textId="77777777" w:rsidR="00556089" w:rsidRPr="009877BA" w:rsidRDefault="00556089" w:rsidP="00755772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</w:p>
          <w:p w14:paraId="1340187D" w14:textId="77777777" w:rsidR="00755772" w:rsidRPr="009877BA" w:rsidRDefault="00755772" w:rsidP="00755772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82F81" w14:textId="77777777" w:rsidR="00755772" w:rsidRPr="009877BA" w:rsidRDefault="00755772" w:rsidP="00755772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9877BA"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33543" w14:textId="77777777" w:rsidR="00755772" w:rsidRPr="009877BA" w:rsidRDefault="00755772" w:rsidP="00755772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5F3D88" w14:textId="77777777" w:rsidR="00755772" w:rsidRPr="009877BA" w:rsidRDefault="00755772" w:rsidP="00755772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>
              <w:rPr>
                <w:rFonts w:ascii="Candara" w:eastAsia="Times New Roman" w:hAnsi="Candara" w:cs="Times New Roman"/>
                <w:sz w:val="18"/>
                <w:lang w:eastAsia="es-MX"/>
              </w:rPr>
              <w:t>Unidad Administrativa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85D59" w14:textId="77777777" w:rsidR="00755772" w:rsidRPr="009877BA" w:rsidRDefault="00755772" w:rsidP="00755772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r w:rsidRPr="009877BA">
              <w:rPr>
                <w:rFonts w:ascii="Candara" w:hAnsi="Candara"/>
                <w:bCs/>
                <w:sz w:val="18"/>
                <w:szCs w:val="18"/>
                <w:lang w:val="en-US"/>
              </w:rPr>
              <w:t>Formato 9 LGT_Art_70_Fr_IX</w:t>
            </w:r>
          </w:p>
        </w:tc>
      </w:tr>
      <w:tr w:rsidR="00755772" w:rsidRPr="00401D57" w14:paraId="3C9CFDB1" w14:textId="77777777" w:rsidTr="00A8541C">
        <w:trPr>
          <w:trHeight w:val="111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0B78D" w14:textId="77777777" w:rsidR="00755772" w:rsidRPr="009877BA" w:rsidRDefault="00755772" w:rsidP="00755772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lastRenderedPageBreak/>
              <w:t>Artículo 70</w:t>
            </w: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 w:type="page"/>
            </w:r>
            <w:r w:rsidRPr="009877BA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br w:type="page"/>
              <w:t>…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E55EC" w14:textId="77777777" w:rsidR="00755772" w:rsidRPr="009877BA" w:rsidRDefault="00755772" w:rsidP="00755772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X </w:t>
            </w:r>
            <w:r w:rsidRPr="009877BA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br w:type="page"/>
            </w:r>
            <w:r w:rsidRPr="009877BA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br w:type="page"/>
              <w:t>El número total de las plazas y del personal de base y confianza, especificando el total de las vacantes, por nivel de puesto, para cada unidad administrativa;</w:t>
            </w:r>
          </w:p>
          <w:p w14:paraId="2F62ECF8" w14:textId="77777777" w:rsidR="00755772" w:rsidRPr="009877BA" w:rsidRDefault="00755772" w:rsidP="00755772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9B358" w14:textId="77777777" w:rsidR="00755772" w:rsidRPr="009877BA" w:rsidRDefault="00755772" w:rsidP="00755772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9877BA"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1ED38" w14:textId="77777777" w:rsidR="00755772" w:rsidRPr="009877BA" w:rsidRDefault="00755772" w:rsidP="00755772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86444E" w14:textId="77777777" w:rsidR="00755772" w:rsidRPr="009877BA" w:rsidRDefault="00755772" w:rsidP="00755772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>
              <w:rPr>
                <w:rFonts w:ascii="Candara" w:eastAsia="Times New Roman" w:hAnsi="Candara" w:cs="Times New Roman"/>
                <w:sz w:val="18"/>
                <w:lang w:eastAsia="es-MX"/>
              </w:rPr>
              <w:t>Unidad Administrativa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723CD" w14:textId="77777777" w:rsidR="00755772" w:rsidRPr="009877BA" w:rsidRDefault="00755772" w:rsidP="00755772">
            <w:pPr>
              <w:spacing w:after="0" w:line="240" w:lineRule="auto"/>
              <w:jc w:val="center"/>
              <w:rPr>
                <w:rFonts w:ascii="Candara" w:hAnsi="Candara"/>
                <w:bCs/>
                <w:sz w:val="18"/>
                <w:szCs w:val="18"/>
                <w:lang w:val="en-US"/>
              </w:rPr>
            </w:pPr>
            <w:r w:rsidRPr="009877BA">
              <w:rPr>
                <w:rFonts w:ascii="Candara" w:hAnsi="Candara"/>
                <w:bCs/>
                <w:sz w:val="18"/>
                <w:szCs w:val="18"/>
                <w:lang w:val="en-US"/>
              </w:rPr>
              <w:t>Formato 10a LGT_Art_70_Fr_X</w:t>
            </w:r>
          </w:p>
          <w:p w14:paraId="7C25438A" w14:textId="77777777" w:rsidR="00755772" w:rsidRPr="009877BA" w:rsidRDefault="00755772" w:rsidP="00755772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r w:rsidRPr="009877BA">
              <w:rPr>
                <w:rFonts w:ascii="Candara" w:hAnsi="Candara"/>
                <w:bCs/>
                <w:sz w:val="18"/>
                <w:szCs w:val="18"/>
                <w:lang w:val="en-US"/>
              </w:rPr>
              <w:t>Formato 10b LGT_Art_70_Fr_X</w:t>
            </w:r>
          </w:p>
        </w:tc>
      </w:tr>
      <w:tr w:rsidR="00755772" w:rsidRPr="00401D57" w14:paraId="643DCD0E" w14:textId="77777777" w:rsidTr="00A8541C">
        <w:trPr>
          <w:trHeight w:val="139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D532D" w14:textId="77777777" w:rsidR="00755772" w:rsidRPr="009877BA" w:rsidRDefault="00755772" w:rsidP="00755772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Artículo 70</w:t>
            </w: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/>
            </w:r>
            <w:r w:rsidRPr="009877BA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br/>
              <w:t>…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CEA6C" w14:textId="77777777" w:rsidR="00755772" w:rsidRPr="009877BA" w:rsidRDefault="00755772" w:rsidP="00755772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XI </w:t>
            </w:r>
            <w:r w:rsidRPr="009877BA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Las contrataciones de servicios profesionales por honorarios, señalando los nombres de los prestadores de servicios, los servicios contratados, el monto de los honorarios y el periodo de contratación;</w:t>
            </w:r>
          </w:p>
          <w:p w14:paraId="3D29FB7D" w14:textId="77777777" w:rsidR="00755772" w:rsidRPr="009877BA" w:rsidRDefault="00755772" w:rsidP="00755772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1C47A" w14:textId="77777777" w:rsidR="00755772" w:rsidRPr="009877BA" w:rsidRDefault="00755772" w:rsidP="00755772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9877BA"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B3C88" w14:textId="77777777" w:rsidR="00755772" w:rsidRPr="009877BA" w:rsidRDefault="00755772" w:rsidP="00755772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sz w:val="18"/>
                <w:lang w:eastAsia="es-MX"/>
              </w:rPr>
              <w:t>Esta fracción es aplicable para los sujetos del Poder Ejecutivo con apego a lo establecido en el Programa Operativo Anual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4E20CC" w14:textId="77777777" w:rsidR="00755772" w:rsidRPr="009877BA" w:rsidRDefault="00755772" w:rsidP="00755772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>
              <w:rPr>
                <w:rFonts w:ascii="Candara" w:eastAsia="Times New Roman" w:hAnsi="Candara" w:cs="Times New Roman"/>
                <w:sz w:val="18"/>
                <w:lang w:eastAsia="es-MX"/>
              </w:rPr>
              <w:t>Unidad Administrativa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D0175" w14:textId="77777777" w:rsidR="00755772" w:rsidRPr="009877BA" w:rsidRDefault="00755772" w:rsidP="00755772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r w:rsidRPr="009877BA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Formato 11 LGT_Art_70_Fr_XI</w:t>
            </w:r>
          </w:p>
        </w:tc>
      </w:tr>
      <w:tr w:rsidR="00755772" w:rsidRPr="00401D57" w14:paraId="072E708E" w14:textId="77777777" w:rsidTr="00A8541C">
        <w:trPr>
          <w:trHeight w:val="133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06CFA" w14:textId="77777777" w:rsidR="00755772" w:rsidRPr="009877BA" w:rsidRDefault="00755772" w:rsidP="00755772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Artículo 70</w:t>
            </w: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/>
            </w:r>
            <w:r w:rsidRPr="009877BA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br/>
              <w:t>…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172F5" w14:textId="77777777" w:rsidR="00755772" w:rsidRPr="00401D57" w:rsidRDefault="00755772" w:rsidP="00755772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401D57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XII </w:t>
            </w:r>
            <w:r w:rsidRPr="00401D57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La información en Versión Pública de las declaraciones patrimoniales de los Servidores Públicos que así lo determinen, en los sistemas habilitados para ello, de acuerdo a la normatividad aplicable;</w:t>
            </w:r>
          </w:p>
          <w:p w14:paraId="39F40D6D" w14:textId="77777777" w:rsidR="00755772" w:rsidRPr="00107A73" w:rsidRDefault="00755772" w:rsidP="00755772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highlight w:val="yellow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3E224" w14:textId="77777777" w:rsidR="00755772" w:rsidRPr="00107A73" w:rsidRDefault="00755772" w:rsidP="00755772">
            <w:pPr>
              <w:jc w:val="center"/>
              <w:rPr>
                <w:rFonts w:ascii="Candara" w:hAnsi="Candara"/>
                <w:sz w:val="18"/>
                <w:szCs w:val="18"/>
                <w:highlight w:val="yellow"/>
              </w:rPr>
            </w:pPr>
            <w:r w:rsidRPr="00401D57">
              <w:rPr>
                <w:rFonts w:ascii="Candara" w:hAnsi="Candara"/>
                <w:sz w:val="18"/>
                <w:szCs w:val="18"/>
              </w:rPr>
              <w:t xml:space="preserve">  Aplica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76D39" w14:textId="77777777" w:rsidR="00755772" w:rsidRPr="00107A73" w:rsidRDefault="00755772" w:rsidP="00755772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 w:val="18"/>
                <w:highlight w:val="yellow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25FE00" w14:textId="77777777" w:rsidR="00755772" w:rsidRPr="00107A73" w:rsidRDefault="00401D57" w:rsidP="00755772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highlight w:val="yellow"/>
                <w:lang w:eastAsia="es-MX"/>
              </w:rPr>
            </w:pPr>
            <w:r w:rsidRPr="00401D57">
              <w:rPr>
                <w:rFonts w:ascii="Candara" w:eastAsia="Times New Roman" w:hAnsi="Candara" w:cs="Times New Roman"/>
                <w:sz w:val="18"/>
                <w:lang w:eastAsia="es-MX"/>
              </w:rPr>
              <w:t xml:space="preserve">Departamento Jurídico 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DF4C2" w14:textId="77777777" w:rsidR="00755772" w:rsidRPr="003D3301" w:rsidRDefault="00755772" w:rsidP="00755772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Cs/>
                <w:sz w:val="18"/>
                <w:szCs w:val="18"/>
                <w:highlight w:val="yellow"/>
                <w:lang w:val="en-US" w:eastAsia="es-MX"/>
              </w:rPr>
            </w:pPr>
          </w:p>
          <w:p w14:paraId="30F37724" w14:textId="77777777" w:rsidR="00755772" w:rsidRPr="00107A73" w:rsidRDefault="00401D57" w:rsidP="00755772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 w:val="18"/>
                <w:szCs w:val="18"/>
                <w:highlight w:val="yellow"/>
                <w:lang w:val="en-US" w:eastAsia="es-MX"/>
              </w:rPr>
            </w:pPr>
            <w:r w:rsidRPr="00401D57"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  <w:t>Formato 12 LGT_Art_70_Fr_XII</w:t>
            </w:r>
          </w:p>
        </w:tc>
      </w:tr>
      <w:tr w:rsidR="00755772" w:rsidRPr="00401D57" w14:paraId="221B5BDC" w14:textId="77777777" w:rsidTr="00A8541C">
        <w:trPr>
          <w:trHeight w:val="98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0AE36" w14:textId="77777777" w:rsidR="00755772" w:rsidRPr="009877BA" w:rsidRDefault="00755772" w:rsidP="00755772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Artículo 70</w:t>
            </w: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/>
            </w:r>
            <w:r w:rsidRPr="009877BA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br/>
              <w:t>…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8110D" w14:textId="77777777" w:rsidR="00755772" w:rsidRPr="009877BA" w:rsidRDefault="00755772" w:rsidP="00755772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XIII </w:t>
            </w:r>
            <w:r w:rsidRPr="009877BA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El domicilio de la Unidad de Transparencia, además de la dirección electrónica donde podrán recibirse las solicitudes para obtener la información;</w:t>
            </w:r>
          </w:p>
          <w:p w14:paraId="2DC30BD8" w14:textId="77777777" w:rsidR="00755772" w:rsidRPr="009877BA" w:rsidRDefault="00755772" w:rsidP="00755772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A3B81" w14:textId="77777777" w:rsidR="00755772" w:rsidRPr="009877BA" w:rsidRDefault="00755772" w:rsidP="00755772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9877BA"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99C21" w14:textId="77777777" w:rsidR="00755772" w:rsidRPr="009877BA" w:rsidRDefault="00755772" w:rsidP="00755772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A776C8" w14:textId="77777777" w:rsidR="00755772" w:rsidRPr="009877BA" w:rsidRDefault="00755772" w:rsidP="00755772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>
              <w:rPr>
                <w:rFonts w:ascii="Candara" w:eastAsia="Times New Roman" w:hAnsi="Candara" w:cs="Times New Roman"/>
                <w:sz w:val="18"/>
                <w:lang w:eastAsia="es-MX"/>
              </w:rPr>
              <w:t>Unidad de Transparencia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49380" w14:textId="77777777" w:rsidR="00755772" w:rsidRPr="009877BA" w:rsidRDefault="00755772" w:rsidP="00755772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r w:rsidRPr="009877BA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Formato 13 LGT_Art_70_Fr_XIII</w:t>
            </w:r>
          </w:p>
        </w:tc>
      </w:tr>
      <w:tr w:rsidR="00755772" w:rsidRPr="002709B0" w14:paraId="17C1D1B9" w14:textId="77777777" w:rsidTr="00A8541C">
        <w:trPr>
          <w:trHeight w:val="70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FCFE8" w14:textId="77777777" w:rsidR="00755772" w:rsidRPr="009877BA" w:rsidRDefault="00755772" w:rsidP="00755772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Artículo 70</w:t>
            </w: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/>
            </w:r>
            <w:r w:rsidRPr="009877BA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br/>
              <w:t>…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7A79D" w14:textId="77777777" w:rsidR="00755772" w:rsidRPr="00401D57" w:rsidRDefault="00755772" w:rsidP="00755772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401D57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XIV </w:t>
            </w:r>
            <w:r w:rsidRPr="00401D57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Las convocatorias a concursos para ocupar cargos públicos y los resultados de los mismos;</w:t>
            </w:r>
          </w:p>
          <w:p w14:paraId="6EE5EB94" w14:textId="77777777" w:rsidR="00755772" w:rsidRPr="00401D57" w:rsidRDefault="00755772" w:rsidP="00755772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B79CA" w14:textId="77777777" w:rsidR="00755772" w:rsidRPr="00401D57" w:rsidRDefault="00755772" w:rsidP="00755772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401D57">
              <w:rPr>
                <w:rFonts w:ascii="Candara" w:hAnsi="Candara"/>
                <w:sz w:val="18"/>
                <w:szCs w:val="18"/>
              </w:rPr>
              <w:t>No  Aplica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BF8F2" w14:textId="77777777" w:rsidR="00755772" w:rsidRPr="00401D57" w:rsidRDefault="00755772" w:rsidP="00755772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 w:rsidRPr="00401D57">
              <w:rPr>
                <w:rFonts w:ascii="Candara" w:eastAsia="Times New Roman" w:hAnsi="Candara" w:cs="Times New Roman"/>
                <w:sz w:val="18"/>
                <w:lang w:eastAsia="es-MX"/>
              </w:rPr>
              <w:t xml:space="preserve">El </w:t>
            </w:r>
            <w:r w:rsidRPr="00401D57"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  <w:t>Formato 14 LGT_Art_70_Fr_XIV</w:t>
            </w:r>
            <w:r w:rsidRPr="00401D57">
              <w:rPr>
                <w:rFonts w:ascii="Candara" w:eastAsia="Times New Roman" w:hAnsi="Candara" w:cs="Times New Roman"/>
                <w:sz w:val="18"/>
                <w:lang w:eastAsia="es-MX"/>
              </w:rPr>
              <w:t xml:space="preserve"> es aplicable a la Secretaría de Administración en el ámbito de sus facultades competencias y funciones en términos del artículo 46 fracción I de la Ley Orgánica del Poder Ejecutivo del Estado de Oaxaca</w:t>
            </w:r>
          </w:p>
          <w:p w14:paraId="761A4F73" w14:textId="77777777" w:rsidR="00755772" w:rsidRPr="00401D57" w:rsidRDefault="00755772" w:rsidP="00755772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66F26D" w14:textId="77777777" w:rsidR="00755772" w:rsidRPr="00107A73" w:rsidRDefault="00755772" w:rsidP="00755772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highlight w:val="yellow"/>
                <w:lang w:eastAsia="es-MX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F1EFC" w14:textId="77777777" w:rsidR="00755772" w:rsidRPr="00401D57" w:rsidRDefault="00755772" w:rsidP="00755772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highlight w:val="yellow"/>
                <w:lang w:eastAsia="es-MX"/>
              </w:rPr>
            </w:pPr>
          </w:p>
          <w:p w14:paraId="640465CA" w14:textId="77777777" w:rsidR="00755772" w:rsidRPr="00401D57" w:rsidRDefault="00755772" w:rsidP="00755772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highlight w:val="yellow"/>
                <w:lang w:eastAsia="es-MX"/>
              </w:rPr>
            </w:pPr>
          </w:p>
        </w:tc>
      </w:tr>
      <w:tr w:rsidR="00755772" w:rsidRPr="00401D57" w14:paraId="39DA5A5C" w14:textId="77777777" w:rsidTr="00556089">
        <w:trPr>
          <w:trHeight w:val="119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769CC" w14:textId="77777777" w:rsidR="00755772" w:rsidRPr="009877BA" w:rsidRDefault="00755772" w:rsidP="00755772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Artículo 70</w:t>
            </w: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 w:type="page"/>
            </w:r>
            <w:r w:rsidRPr="009877BA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br w:type="page"/>
              <w:t>…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26471" w14:textId="77777777" w:rsidR="00755772" w:rsidRPr="00401D57" w:rsidRDefault="00755772" w:rsidP="00755772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401D57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XV </w:t>
            </w:r>
            <w:r w:rsidRPr="00401D57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br w:type="page"/>
              <w:t>La información de los programas de subsidios, estímulos y apoyos, en el que se deberá informar respecto de los programas de transferencia, de servicios, de infraestructura social y de subsidio, en los que se deberá contener lo siguiente:</w:t>
            </w:r>
            <w:r w:rsidRPr="00401D57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br w:type="page"/>
              <w:t>...</w:t>
            </w:r>
          </w:p>
          <w:p w14:paraId="449418C5" w14:textId="77777777" w:rsidR="00755772" w:rsidRPr="00401D57" w:rsidRDefault="00755772" w:rsidP="00755772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71B1E" w14:textId="77777777" w:rsidR="00755772" w:rsidRPr="00401D57" w:rsidRDefault="00755772" w:rsidP="00755772">
            <w:pPr>
              <w:spacing w:after="101"/>
              <w:jc w:val="center"/>
              <w:rPr>
                <w:rFonts w:ascii="Candara" w:hAnsi="Candara"/>
                <w:sz w:val="18"/>
                <w:szCs w:val="18"/>
              </w:rPr>
            </w:pPr>
            <w:r w:rsidRPr="00401D57"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80C16" w14:textId="77777777" w:rsidR="00755772" w:rsidRPr="00401D57" w:rsidRDefault="00755772" w:rsidP="00755772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 w:rsidRPr="00401D57">
              <w:rPr>
                <w:rFonts w:ascii="Candara" w:eastAsia="Times New Roman" w:hAnsi="Candara" w:cs="Times New Roman"/>
                <w:sz w:val="18"/>
                <w:lang w:eastAsia="es-MX"/>
              </w:rPr>
              <w:t xml:space="preserve">El formato </w:t>
            </w:r>
            <w:r w:rsidRPr="00401D57"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eastAsia="es-MX"/>
              </w:rPr>
              <w:t>15a LGT_Art_70_Fr_XV del artículo 70 de la Ley General de Transparencia es aplicable a la Secretaría de Bienestar del Estado de Oaxaca por la naturaleza de sus facultades y funciones.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649F0E" w14:textId="77777777" w:rsidR="00755772" w:rsidRDefault="00755772" w:rsidP="00755772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>
              <w:rPr>
                <w:rFonts w:ascii="Candara" w:eastAsia="Times New Roman" w:hAnsi="Candara" w:cs="Times New Roman"/>
                <w:sz w:val="18"/>
                <w:lang w:eastAsia="es-MX"/>
              </w:rPr>
              <w:t>Departamento de Fomento Forestal</w:t>
            </w:r>
          </w:p>
          <w:p w14:paraId="2836B314" w14:textId="77777777" w:rsidR="00755772" w:rsidRDefault="00755772" w:rsidP="00755772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  <w:p w14:paraId="5580DBAF" w14:textId="77777777" w:rsidR="00755772" w:rsidRDefault="00755772" w:rsidP="00755772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>
              <w:rPr>
                <w:rFonts w:ascii="Candara" w:eastAsia="Times New Roman" w:hAnsi="Candara" w:cs="Times New Roman"/>
                <w:sz w:val="18"/>
                <w:lang w:eastAsia="es-MX"/>
              </w:rPr>
              <w:t>Departamento de Restauración Forestal</w:t>
            </w:r>
          </w:p>
          <w:p w14:paraId="4B78A51C" w14:textId="77777777" w:rsidR="00755772" w:rsidRDefault="00755772" w:rsidP="00755772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  <w:p w14:paraId="6E630985" w14:textId="77777777" w:rsidR="00755772" w:rsidRDefault="00755772" w:rsidP="00755772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>
              <w:rPr>
                <w:rFonts w:ascii="Candara" w:eastAsia="Times New Roman" w:hAnsi="Candara" w:cs="Times New Roman"/>
                <w:sz w:val="18"/>
                <w:lang w:eastAsia="es-MX"/>
              </w:rPr>
              <w:t xml:space="preserve">Departamento de Planeación </w:t>
            </w:r>
            <w:r>
              <w:rPr>
                <w:rFonts w:ascii="Candara" w:eastAsia="Times New Roman" w:hAnsi="Candara" w:cs="Times New Roman"/>
                <w:sz w:val="18"/>
                <w:lang w:eastAsia="es-MX"/>
              </w:rPr>
              <w:lastRenderedPageBreak/>
              <w:t>Forestal</w:t>
            </w:r>
          </w:p>
          <w:p w14:paraId="6871382A" w14:textId="77777777" w:rsidR="00755772" w:rsidRDefault="00755772" w:rsidP="00755772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highlight w:val="yellow"/>
                <w:lang w:eastAsia="es-MX"/>
              </w:rPr>
            </w:pPr>
          </w:p>
          <w:p w14:paraId="5A847F0B" w14:textId="77777777" w:rsidR="00755772" w:rsidRPr="00F06C90" w:rsidRDefault="00755772" w:rsidP="00755772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highlight w:val="yellow"/>
                <w:lang w:eastAsia="es-MX"/>
              </w:rPr>
            </w:pPr>
            <w:r>
              <w:rPr>
                <w:rFonts w:ascii="Candara" w:eastAsia="Times New Roman" w:hAnsi="Candara" w:cs="Times New Roman"/>
                <w:sz w:val="18"/>
                <w:lang w:eastAsia="es-MX"/>
              </w:rPr>
              <w:t>Departamento de Protección y Vigilancia Forestal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AB665" w14:textId="77777777" w:rsidR="00755772" w:rsidRPr="00401D57" w:rsidRDefault="00755772" w:rsidP="00755772">
            <w:pPr>
              <w:spacing w:after="101"/>
              <w:jc w:val="center"/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</w:pPr>
            <w:r w:rsidRPr="00401D57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lastRenderedPageBreak/>
              <w:t>Formato 15b LGT_Art_70_Fr_XV</w:t>
            </w:r>
          </w:p>
          <w:p w14:paraId="3E03FBA9" w14:textId="77777777" w:rsidR="00755772" w:rsidRPr="00937B23" w:rsidRDefault="00755772" w:rsidP="00755772">
            <w:pPr>
              <w:spacing w:after="101"/>
              <w:jc w:val="center"/>
              <w:rPr>
                <w:rFonts w:ascii="Candara" w:eastAsia="Times New Roman" w:hAnsi="Candara" w:cs="Times New Roman"/>
                <w:sz w:val="18"/>
                <w:szCs w:val="18"/>
                <w:highlight w:val="yellow"/>
                <w:lang w:val="en-US" w:eastAsia="es-MX"/>
              </w:rPr>
            </w:pPr>
          </w:p>
        </w:tc>
      </w:tr>
      <w:tr w:rsidR="00755772" w:rsidRPr="00401D57" w14:paraId="13A0E5F6" w14:textId="77777777" w:rsidTr="00A8541C">
        <w:trPr>
          <w:trHeight w:val="184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95EB5" w14:textId="77777777" w:rsidR="00755772" w:rsidRPr="009877BA" w:rsidRDefault="00755772" w:rsidP="00755772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Artículo 70</w:t>
            </w: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/>
            </w:r>
            <w:r w:rsidRPr="009877BA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br/>
              <w:t>…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2ECB8" w14:textId="77777777" w:rsidR="00755772" w:rsidRPr="009877BA" w:rsidRDefault="00755772" w:rsidP="00755772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XVI </w:t>
            </w:r>
            <w:r w:rsidRPr="009877BA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Las condiciones generales de trabajo, contratos o convenios que regulen las relaciones laborales del personal de base o de confianza, así como los recursos públicos económicos, en especie o donativos, que sean entregados a los sindicatos y ejerzan como recursos públicos;</w:t>
            </w:r>
          </w:p>
          <w:p w14:paraId="128013B5" w14:textId="77777777" w:rsidR="00755772" w:rsidRPr="009877BA" w:rsidRDefault="00755772" w:rsidP="00755772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0B775" w14:textId="77777777" w:rsidR="00755772" w:rsidRPr="009877BA" w:rsidRDefault="00755772" w:rsidP="00755772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9877BA"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ADFE5" w14:textId="77777777" w:rsidR="00755772" w:rsidRPr="009877BA" w:rsidRDefault="00755772" w:rsidP="00755772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3C063E" w14:textId="77777777" w:rsidR="00755772" w:rsidRPr="009877BA" w:rsidRDefault="00755772" w:rsidP="00755772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>
              <w:rPr>
                <w:rFonts w:ascii="Candara" w:eastAsia="Times New Roman" w:hAnsi="Candara" w:cs="Times New Roman"/>
                <w:sz w:val="18"/>
                <w:lang w:eastAsia="es-MX"/>
              </w:rPr>
              <w:t>Unidad Administrativa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85F40" w14:textId="77777777" w:rsidR="00755772" w:rsidRPr="009877BA" w:rsidRDefault="00755772" w:rsidP="00755772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</w:pPr>
            <w:r w:rsidRPr="009877BA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Formato 16a LGT_Art_70_Fr_XVI</w:t>
            </w:r>
          </w:p>
          <w:p w14:paraId="01FAF54B" w14:textId="77777777" w:rsidR="00755772" w:rsidRPr="009877BA" w:rsidRDefault="00755772" w:rsidP="00755772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r w:rsidRPr="009877BA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Formato 16b LGT_Art_70_Fr_XVI</w:t>
            </w:r>
          </w:p>
        </w:tc>
      </w:tr>
      <w:tr w:rsidR="00755772" w:rsidRPr="00401D57" w14:paraId="2D2A9F0B" w14:textId="77777777" w:rsidTr="00A8541C">
        <w:trPr>
          <w:trHeight w:val="125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2CC30" w14:textId="77777777" w:rsidR="00755772" w:rsidRPr="009877BA" w:rsidRDefault="00755772" w:rsidP="00755772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Artículo 70</w:t>
            </w: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 w:type="page"/>
            </w:r>
            <w:r w:rsidRPr="009877BA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br w:type="page"/>
              <w:t>…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0124B" w14:textId="77777777" w:rsidR="00755772" w:rsidRPr="009877BA" w:rsidRDefault="00755772" w:rsidP="00755772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Fracción XVII</w:t>
            </w:r>
            <w:r w:rsidRPr="009877BA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br w:type="page"/>
            </w:r>
            <w:r w:rsidRPr="009877BA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br w:type="page"/>
              <w:t xml:space="preserve"> La información curricular, desde el nivel de jefe de departamento o equivalente, hasta el titular del sujeto obligado, así como, en su caso, las sanciones administrativas de que haya sido objeto;</w:t>
            </w:r>
          </w:p>
          <w:p w14:paraId="5A4AC4AD" w14:textId="77777777" w:rsidR="00755772" w:rsidRPr="009877BA" w:rsidRDefault="00755772" w:rsidP="00755772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7FD3D" w14:textId="77777777" w:rsidR="00755772" w:rsidRPr="009877BA" w:rsidRDefault="00755772" w:rsidP="00755772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9877BA"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ABF37" w14:textId="77777777" w:rsidR="00755772" w:rsidRPr="009877BA" w:rsidRDefault="00755772" w:rsidP="00755772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366158" w14:textId="77777777" w:rsidR="00755772" w:rsidRPr="009877BA" w:rsidRDefault="00755772" w:rsidP="00755772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>
              <w:rPr>
                <w:rFonts w:ascii="Candara" w:eastAsia="Times New Roman" w:hAnsi="Candara" w:cs="Times New Roman"/>
                <w:sz w:val="18"/>
                <w:lang w:eastAsia="es-MX"/>
              </w:rPr>
              <w:t>Unidad Administrativa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1536E" w14:textId="77777777" w:rsidR="00755772" w:rsidRPr="009877BA" w:rsidRDefault="00755772" w:rsidP="00755772">
            <w:pPr>
              <w:pStyle w:val="Sinespaciado"/>
              <w:jc w:val="center"/>
              <w:rPr>
                <w:rFonts w:ascii="Candara" w:hAnsi="Candara"/>
                <w:sz w:val="18"/>
                <w:szCs w:val="18"/>
                <w:lang w:val="en-US" w:eastAsia="es-MX"/>
              </w:rPr>
            </w:pPr>
            <w:r w:rsidRPr="009877BA">
              <w:rPr>
                <w:rFonts w:ascii="Candara" w:hAnsi="Candara"/>
                <w:sz w:val="18"/>
                <w:szCs w:val="18"/>
                <w:lang w:val="en-US" w:eastAsia="es-MX"/>
              </w:rPr>
              <w:t>Formato 17 LGT_Art_70_Fr_XVII</w:t>
            </w:r>
          </w:p>
        </w:tc>
      </w:tr>
      <w:tr w:rsidR="00755772" w:rsidRPr="00401D57" w14:paraId="656B5F14" w14:textId="77777777" w:rsidTr="00A8541C">
        <w:trPr>
          <w:trHeight w:val="97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43B0B" w14:textId="77777777" w:rsidR="00755772" w:rsidRPr="009877BA" w:rsidRDefault="00755772" w:rsidP="00755772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Artículo 70</w:t>
            </w: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/>
            </w:r>
            <w:r w:rsidRPr="009877BA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br/>
              <w:t>…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576E8" w14:textId="77777777" w:rsidR="00F12BBA" w:rsidRDefault="00F12BBA" w:rsidP="00755772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</w:pPr>
          </w:p>
          <w:p w14:paraId="23F9EADE" w14:textId="78B42D29" w:rsidR="00755772" w:rsidRPr="009877BA" w:rsidRDefault="00755772" w:rsidP="00755772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XVIII </w:t>
            </w:r>
            <w:r w:rsidRPr="009877BA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El listado de Servidores Públicos con sanciones administrativas definitivas, especificando la causa de sanción y la disposición.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40045" w14:textId="77777777" w:rsidR="00755772" w:rsidRPr="009877BA" w:rsidRDefault="00755772" w:rsidP="00755772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9877BA"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B24B2" w14:textId="77777777" w:rsidR="00755772" w:rsidRPr="009877BA" w:rsidRDefault="00755772" w:rsidP="00755772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3B7B0A" w14:textId="77777777" w:rsidR="00755772" w:rsidRPr="009877BA" w:rsidRDefault="00755772" w:rsidP="00755772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>
              <w:rPr>
                <w:rFonts w:ascii="Candara" w:eastAsia="Times New Roman" w:hAnsi="Candara" w:cs="Times New Roman"/>
                <w:sz w:val="18"/>
                <w:lang w:eastAsia="es-MX"/>
              </w:rPr>
              <w:t>Departamento Jurídico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BCEDB" w14:textId="77777777" w:rsidR="00755772" w:rsidRPr="009877BA" w:rsidRDefault="00755772" w:rsidP="00755772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r w:rsidRPr="009877BA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Formato 18 LGT_Art_70_Fr_XVIII</w:t>
            </w:r>
          </w:p>
        </w:tc>
      </w:tr>
      <w:tr w:rsidR="00755772" w:rsidRPr="00401D57" w14:paraId="4F0ABC56" w14:textId="77777777" w:rsidTr="00A8541C">
        <w:trPr>
          <w:trHeight w:val="82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B8154" w14:textId="77777777" w:rsidR="00755772" w:rsidRPr="009877BA" w:rsidRDefault="00755772" w:rsidP="00755772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Artículo 70</w:t>
            </w: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/>
            </w:r>
          </w:p>
          <w:p w14:paraId="170D5F44" w14:textId="77777777" w:rsidR="00755772" w:rsidRPr="009877BA" w:rsidRDefault="00755772" w:rsidP="00755772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…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C6ED2" w14:textId="77777777" w:rsidR="00755772" w:rsidRPr="009877BA" w:rsidRDefault="00755772" w:rsidP="00755772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XIX </w:t>
            </w:r>
            <w:r w:rsidRPr="009877BA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Los servicios que ofrecen señalando los requisitos para acceder a ellos;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45431" w14:textId="77777777" w:rsidR="00755772" w:rsidRPr="009877BA" w:rsidRDefault="00755772" w:rsidP="00755772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9877BA"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EB6D7" w14:textId="77777777" w:rsidR="00755772" w:rsidRPr="009877BA" w:rsidRDefault="00755772" w:rsidP="00755772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59242E" w14:textId="77777777" w:rsidR="00755772" w:rsidRDefault="00755772" w:rsidP="00755772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>
              <w:rPr>
                <w:rFonts w:ascii="Candara" w:eastAsia="Times New Roman" w:hAnsi="Candara" w:cs="Times New Roman"/>
                <w:sz w:val="18"/>
                <w:lang w:eastAsia="es-MX"/>
              </w:rPr>
              <w:t xml:space="preserve">Dirección General </w:t>
            </w:r>
          </w:p>
          <w:p w14:paraId="3FCDDCE4" w14:textId="77777777" w:rsidR="00755772" w:rsidRDefault="00755772" w:rsidP="00755772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  <w:p w14:paraId="579FEB0C" w14:textId="77777777" w:rsidR="00755772" w:rsidRPr="009877BA" w:rsidRDefault="00755772" w:rsidP="00755772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>
              <w:rPr>
                <w:rFonts w:ascii="Candara" w:eastAsia="Times New Roman" w:hAnsi="Candara" w:cs="Times New Roman"/>
                <w:sz w:val="18"/>
                <w:lang w:eastAsia="es-MX"/>
              </w:rPr>
              <w:t>Unidad de Transparencia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90B7E" w14:textId="77777777" w:rsidR="00755772" w:rsidRPr="009877BA" w:rsidRDefault="00755772" w:rsidP="00755772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r w:rsidRPr="009877BA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Formato 19 LGT_Art_70_Fr_XIX</w:t>
            </w:r>
          </w:p>
        </w:tc>
      </w:tr>
      <w:tr w:rsidR="00755772" w:rsidRPr="00401D57" w14:paraId="50B35A79" w14:textId="77777777" w:rsidTr="00A8541C">
        <w:trPr>
          <w:trHeight w:val="78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807BB" w14:textId="77777777" w:rsidR="00755772" w:rsidRPr="009877BA" w:rsidRDefault="00755772" w:rsidP="00755772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Artículo 70</w:t>
            </w: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/>
            </w:r>
            <w:r w:rsidRPr="009877BA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br/>
              <w:t>…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D7EA2" w14:textId="77777777" w:rsidR="00755772" w:rsidRPr="009877BA" w:rsidRDefault="00755772" w:rsidP="00755772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XX </w:t>
            </w:r>
            <w:r w:rsidRPr="009877BA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Los trámites, requisitos y formatos que ofrecen;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FBD55" w14:textId="77777777" w:rsidR="00755772" w:rsidRPr="009877BA" w:rsidRDefault="00755772" w:rsidP="00755772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9877BA"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F2D5C" w14:textId="77777777" w:rsidR="00755772" w:rsidRPr="009877BA" w:rsidRDefault="00755772" w:rsidP="00755772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3C0734" w14:textId="77777777" w:rsidR="00755772" w:rsidRDefault="00755772" w:rsidP="00755772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>
              <w:rPr>
                <w:rFonts w:ascii="Candara" w:eastAsia="Times New Roman" w:hAnsi="Candara" w:cs="Times New Roman"/>
                <w:sz w:val="18"/>
                <w:lang w:eastAsia="es-MX"/>
              </w:rPr>
              <w:t xml:space="preserve">Dirección General </w:t>
            </w:r>
          </w:p>
          <w:p w14:paraId="39ED1535" w14:textId="77777777" w:rsidR="00755772" w:rsidRDefault="00755772" w:rsidP="00755772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  <w:p w14:paraId="57535863" w14:textId="77777777" w:rsidR="00755772" w:rsidRPr="009877BA" w:rsidRDefault="00755772" w:rsidP="00755772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>
              <w:rPr>
                <w:rFonts w:ascii="Candara" w:eastAsia="Times New Roman" w:hAnsi="Candara" w:cs="Times New Roman"/>
                <w:sz w:val="18"/>
                <w:lang w:eastAsia="es-MX"/>
              </w:rPr>
              <w:t>Unidad de Transparencia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2A868" w14:textId="77777777" w:rsidR="00755772" w:rsidRPr="009877BA" w:rsidRDefault="00755772" w:rsidP="00755772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r w:rsidRPr="009877BA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Formato 20 LGT_Art_70_Fr_XX</w:t>
            </w:r>
          </w:p>
        </w:tc>
      </w:tr>
      <w:tr w:rsidR="00755772" w:rsidRPr="00401D57" w14:paraId="6E70E559" w14:textId="77777777" w:rsidTr="00556089">
        <w:trPr>
          <w:trHeight w:val="63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2B2BF" w14:textId="77777777" w:rsidR="00755772" w:rsidRPr="009877BA" w:rsidRDefault="00755772" w:rsidP="00755772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Artículo 70</w:t>
            </w: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/>
            </w:r>
            <w:r w:rsidRPr="009877BA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br/>
              <w:t>…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FF43E" w14:textId="77777777" w:rsidR="00755772" w:rsidRPr="00401D57" w:rsidRDefault="00755772" w:rsidP="00755772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401D57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XXI </w:t>
            </w:r>
            <w:r w:rsidRPr="00401D57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La información financiera sobre el presupuesto asignado, así como los informes del ejercicio trimestral del gasto, en términos de la Ley General de Contabilidad Gubernamental y demás normatividad aplicable;</w:t>
            </w:r>
          </w:p>
          <w:p w14:paraId="2839EAD5" w14:textId="77777777" w:rsidR="00755772" w:rsidRPr="00401D57" w:rsidRDefault="00755772" w:rsidP="00755772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2AE0B" w14:textId="77777777" w:rsidR="00755772" w:rsidRPr="00401D57" w:rsidRDefault="00755772" w:rsidP="00755772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401D57"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BAC79" w14:textId="77777777" w:rsidR="00755772" w:rsidRPr="00401D57" w:rsidRDefault="00755772" w:rsidP="00755772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Cs/>
                <w:sz w:val="18"/>
                <w:szCs w:val="18"/>
                <w:lang w:eastAsia="es-MX"/>
              </w:rPr>
            </w:pPr>
            <w:r w:rsidRPr="00401D57">
              <w:rPr>
                <w:rFonts w:ascii="Candara" w:eastAsia="Times New Roman" w:hAnsi="Candara" w:cs="Times New Roman"/>
                <w:bCs/>
                <w:sz w:val="18"/>
                <w:szCs w:val="18"/>
                <w:lang w:eastAsia="es-MX"/>
              </w:rPr>
              <w:t>A la Secretaría de Finanzas le corresponde le son aplicables los formatos:</w:t>
            </w:r>
          </w:p>
          <w:p w14:paraId="1FE45495" w14:textId="77777777" w:rsidR="00755772" w:rsidRPr="00401D57" w:rsidRDefault="00755772" w:rsidP="00755772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</w:pPr>
            <w:r w:rsidRPr="00401D57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Formato 21a LGT_Art_70_Fr_XXI</w:t>
            </w:r>
          </w:p>
          <w:p w14:paraId="158D9B91" w14:textId="77777777" w:rsidR="00755772" w:rsidRPr="00401D57" w:rsidRDefault="00755772" w:rsidP="00755772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</w:pPr>
            <w:r w:rsidRPr="00401D57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Formato 21b LGT_Art_70_Fr_XXI</w:t>
            </w:r>
          </w:p>
          <w:p w14:paraId="7495CF6E" w14:textId="77777777" w:rsidR="00755772" w:rsidRPr="00401D57" w:rsidRDefault="00755772" w:rsidP="00755772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</w:pPr>
            <w:r w:rsidRPr="00401D57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 xml:space="preserve">Formato 21c LGT_Art_70_Fr_XXI </w:t>
            </w:r>
          </w:p>
          <w:p w14:paraId="3243B349" w14:textId="77777777" w:rsidR="00755772" w:rsidRPr="00401D57" w:rsidRDefault="00755772" w:rsidP="00755772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 w:rsidRPr="00401D57">
              <w:rPr>
                <w:rFonts w:ascii="Candara" w:eastAsia="Times New Roman" w:hAnsi="Candara" w:cs="Times New Roman"/>
                <w:sz w:val="18"/>
                <w:lang w:eastAsia="es-MX"/>
              </w:rPr>
              <w:lastRenderedPageBreak/>
              <w:t>en términos del artículo 45 de la Ley Orgánica del Poder Ejecutivo del Estado de Oaxaca.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41C8F7" w14:textId="77777777" w:rsidR="00755772" w:rsidRPr="00401D57" w:rsidRDefault="007120BF" w:rsidP="00755772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 w:rsidRPr="00401D57">
              <w:rPr>
                <w:rFonts w:ascii="Candara" w:eastAsia="Times New Roman" w:hAnsi="Candara" w:cs="Times New Roman"/>
                <w:sz w:val="18"/>
                <w:lang w:eastAsia="es-MX"/>
              </w:rPr>
              <w:lastRenderedPageBreak/>
              <w:t>Unidad Administrativa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79693" w14:textId="77777777" w:rsidR="00755772" w:rsidRPr="00401D57" w:rsidRDefault="00755772" w:rsidP="00755772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</w:pPr>
            <w:r w:rsidRPr="00401D57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Formato 21a LGT_Art_70_Fr_XXI</w:t>
            </w:r>
          </w:p>
          <w:p w14:paraId="1BE8865B" w14:textId="77777777" w:rsidR="00755772" w:rsidRPr="00401D57" w:rsidRDefault="00755772" w:rsidP="00755772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</w:pPr>
            <w:r w:rsidRPr="00401D57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Formato 21b LGT_Art_70_Fr_XXI</w:t>
            </w:r>
          </w:p>
          <w:p w14:paraId="42771BC3" w14:textId="77777777" w:rsidR="00755772" w:rsidRPr="00401D57" w:rsidRDefault="00755772" w:rsidP="00755772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</w:p>
        </w:tc>
      </w:tr>
      <w:tr w:rsidR="00755772" w:rsidRPr="00401D57" w14:paraId="7D6B69F7" w14:textId="77777777" w:rsidTr="00A8541C">
        <w:trPr>
          <w:trHeight w:val="10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B7B8B" w14:textId="77777777" w:rsidR="00755772" w:rsidRPr="009877BA" w:rsidRDefault="00755772" w:rsidP="00755772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Artículo 70</w:t>
            </w: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/>
            </w:r>
            <w:r w:rsidRPr="009877BA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br/>
              <w:t>…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F7935" w14:textId="77777777" w:rsidR="00755772" w:rsidRPr="00401D57" w:rsidRDefault="00755772" w:rsidP="00755772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/>
                <w:i/>
                <w:iCs/>
                <w:sz w:val="18"/>
                <w:lang w:eastAsia="es-MX"/>
              </w:rPr>
            </w:pPr>
            <w:r w:rsidRPr="00401D57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XXII </w:t>
            </w:r>
            <w:r w:rsidRPr="00401D57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La información relativa a la deuda pública, en términos de la normatividad aplicable;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9CDE0" w14:textId="77777777" w:rsidR="00755772" w:rsidRPr="00401D57" w:rsidRDefault="00755772" w:rsidP="00755772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401D57">
              <w:rPr>
                <w:rFonts w:ascii="Candara" w:hAnsi="Candara"/>
                <w:sz w:val="18"/>
                <w:szCs w:val="18"/>
              </w:rPr>
              <w:t>No Aplica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C1298" w14:textId="77777777" w:rsidR="00755772" w:rsidRPr="00401D57" w:rsidRDefault="00755772" w:rsidP="00755772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/>
                <w:sz w:val="18"/>
                <w:lang w:eastAsia="es-MX"/>
              </w:rPr>
            </w:pPr>
            <w:r w:rsidRPr="00401D57">
              <w:rPr>
                <w:rFonts w:ascii="Candara" w:eastAsia="Times New Roman" w:hAnsi="Candara"/>
                <w:sz w:val="18"/>
                <w:szCs w:val="18"/>
                <w:lang w:eastAsia="es-MX"/>
              </w:rPr>
              <w:t xml:space="preserve">Esta fracción solo aplica a la Secretaría de Finanzas en términos del artículo 12 penúltimo párrafo de la </w:t>
            </w:r>
            <w:r w:rsidRPr="00401D57">
              <w:rPr>
                <w:rFonts w:ascii="Candara" w:eastAsia="Times New Roman" w:hAnsi="Candara"/>
                <w:b/>
                <w:sz w:val="18"/>
                <w:szCs w:val="18"/>
                <w:lang w:eastAsia="es-MX"/>
              </w:rPr>
              <w:t>Ley de Deuda Publica para el Estado de Oaxaca</w:t>
            </w:r>
            <w:r w:rsidRPr="00401D57">
              <w:rPr>
                <w:rFonts w:ascii="Candara" w:eastAsia="Times New Roman" w:hAnsi="Candara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0233BF" w14:textId="77777777" w:rsidR="00755772" w:rsidRPr="00401D57" w:rsidRDefault="00755772" w:rsidP="00755772">
            <w:pPr>
              <w:spacing w:after="0" w:line="240" w:lineRule="auto"/>
              <w:rPr>
                <w:rFonts w:ascii="Candara" w:eastAsia="Times New Roman" w:hAnsi="Candara" w:cs="Times New Roman"/>
                <w:b/>
                <w:sz w:val="18"/>
                <w:lang w:eastAsia="es-MX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8211F" w14:textId="77777777" w:rsidR="00755772" w:rsidRPr="00401D57" w:rsidRDefault="00755772" w:rsidP="00755772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</w:pPr>
          </w:p>
        </w:tc>
      </w:tr>
      <w:tr w:rsidR="00755772" w:rsidRPr="00401D57" w14:paraId="3E5B108C" w14:textId="77777777" w:rsidTr="00F06C90">
        <w:trPr>
          <w:trHeight w:val="203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D226B" w14:textId="77777777" w:rsidR="00755772" w:rsidRPr="009877BA" w:rsidRDefault="00755772" w:rsidP="00755772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Artículo 70</w:t>
            </w: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/>
            </w:r>
            <w:r w:rsidRPr="009877BA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br/>
              <w:t>…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E15C0" w14:textId="77777777" w:rsidR="00755772" w:rsidRPr="00401D57" w:rsidRDefault="00755772" w:rsidP="00755772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401D57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XXIII </w:t>
            </w:r>
            <w:r w:rsidRPr="00401D57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Los montos destinados a gastos relativos a comunicación social y publicidad oficial desglosada por tipo de medio, proveedores, número de contrato y concepto o campaña;</w:t>
            </w:r>
          </w:p>
          <w:p w14:paraId="2585270A" w14:textId="77777777" w:rsidR="00755772" w:rsidRPr="00401D57" w:rsidRDefault="00755772" w:rsidP="00755772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77EA2" w14:textId="77777777" w:rsidR="00755772" w:rsidRPr="00401D57" w:rsidRDefault="00755772" w:rsidP="00755772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401D57"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1B1B7" w14:textId="77777777" w:rsidR="00755772" w:rsidRPr="00401D57" w:rsidRDefault="00755772" w:rsidP="00755772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</w:pPr>
            <w:r w:rsidRPr="00401D57">
              <w:rPr>
                <w:rFonts w:ascii="Candara" w:eastAsia="Times New Roman" w:hAnsi="Candara" w:cs="Times New Roman"/>
                <w:sz w:val="18"/>
                <w:lang w:val="en-US" w:eastAsia="es-MX"/>
              </w:rPr>
              <w:t xml:space="preserve">El formato </w:t>
            </w:r>
            <w:r w:rsidRPr="00401D57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23a LGT_Art_70_Fr_XXIII,</w:t>
            </w:r>
            <w:r w:rsidRPr="00401D57">
              <w:rPr>
                <w:rFonts w:ascii="Candara" w:eastAsia="Times New Roman" w:hAnsi="Candara" w:cs="Times New Roman"/>
                <w:sz w:val="18"/>
                <w:lang w:val="en-US" w:eastAsia="es-MX"/>
              </w:rPr>
              <w:t xml:space="preserve"> </w:t>
            </w:r>
            <w:r w:rsidRPr="00401D57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formato 23b LGT_Art_70_Fr_XXIII,</w:t>
            </w:r>
          </w:p>
          <w:p w14:paraId="180BA169" w14:textId="77777777" w:rsidR="00755772" w:rsidRPr="00401D57" w:rsidRDefault="00755772" w:rsidP="00755772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 w:rsidRPr="00401D57">
              <w:rPr>
                <w:rFonts w:ascii="Candara" w:eastAsia="Times New Roman" w:hAnsi="Candara" w:cs="Times New Roman"/>
                <w:sz w:val="18"/>
                <w:lang w:eastAsia="es-MX"/>
              </w:rPr>
              <w:t xml:space="preserve">23c LGT_Art_70_Fr_XXIII y </w:t>
            </w:r>
            <w:r w:rsidRPr="00401D57">
              <w:rPr>
                <w:rFonts w:ascii="Candara" w:eastAsia="Times New Roman" w:hAnsi="Candara" w:cs="Times New Roman"/>
                <w:bCs/>
                <w:sz w:val="18"/>
                <w:szCs w:val="18"/>
                <w:lang w:eastAsia="es-MX"/>
              </w:rPr>
              <w:t>formato 23d LGT_Art_70_Fr_XXIII</w:t>
            </w:r>
            <w:r w:rsidRPr="00401D57">
              <w:rPr>
                <w:rFonts w:ascii="Candara" w:eastAsia="Times New Roman" w:hAnsi="Candara" w:cs="Times New Roman"/>
                <w:sz w:val="18"/>
                <w:lang w:eastAsia="es-MX"/>
              </w:rPr>
              <w:t xml:space="preserve">  le corresponde a la Coordinación de Comunicación Social y Vocería del Gobierno del Estado de conformidad con sus facultades establecidas  en la Ley Orgánica del Poder Ejecutivo; así como al Instituto Estatal Electoral y de Participación Ciudadana del Estado de Oaxaca.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BF89D" w14:textId="77777777" w:rsidR="00755772" w:rsidRPr="00401D57" w:rsidRDefault="007120BF" w:rsidP="00755772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 w:rsidRPr="00401D57">
              <w:rPr>
                <w:rFonts w:ascii="Candara" w:eastAsia="Times New Roman" w:hAnsi="Candara" w:cs="Times New Roman"/>
                <w:sz w:val="18"/>
                <w:lang w:eastAsia="es-MX"/>
              </w:rPr>
              <w:t>Unidad Administrativa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D4CBE" w14:textId="77777777" w:rsidR="00755772" w:rsidRPr="00401D57" w:rsidRDefault="00755772" w:rsidP="00755772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</w:pPr>
            <w:r w:rsidRPr="00401D57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Formato 23a LGT_Art_70_Fr_XXIII</w:t>
            </w:r>
          </w:p>
          <w:p w14:paraId="2D35E739" w14:textId="77777777" w:rsidR="00755772" w:rsidRPr="00401D57" w:rsidRDefault="00755772" w:rsidP="00755772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</w:pPr>
            <w:r w:rsidRPr="00401D57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Formato 23b LGT_Art_70_Fr_XXIII</w:t>
            </w:r>
          </w:p>
          <w:p w14:paraId="07F43327" w14:textId="77777777" w:rsidR="00755772" w:rsidRPr="00401D57" w:rsidRDefault="00755772" w:rsidP="00755772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</w:pPr>
            <w:r w:rsidRPr="00401D57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Formato 23d LGT_Art_70_Fr_XXIII</w:t>
            </w:r>
          </w:p>
        </w:tc>
      </w:tr>
      <w:tr w:rsidR="007120BF" w:rsidRPr="00401D57" w14:paraId="0A391FFD" w14:textId="77777777" w:rsidTr="00A8541C">
        <w:trPr>
          <w:trHeight w:val="123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6993C" w14:textId="77777777" w:rsidR="007120BF" w:rsidRPr="009877BA" w:rsidRDefault="007120BF" w:rsidP="007120BF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Artículo 70</w:t>
            </w: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/>
            </w:r>
            <w:r w:rsidRPr="009877BA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br/>
              <w:t>…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16C7D" w14:textId="77777777" w:rsidR="007120BF" w:rsidRPr="009877BA" w:rsidRDefault="007120BF" w:rsidP="007120BF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XXIV </w:t>
            </w:r>
            <w:r w:rsidRPr="009877BA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Los informes de resultados de las auditorías al ejercicio presupuestal de cada sujeto obligado que se realicen y, en su caso, las aclaraciones que correspondan;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BBB25" w14:textId="77777777" w:rsidR="007120BF" w:rsidRPr="009877BA" w:rsidRDefault="007120BF" w:rsidP="007120BF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9877BA"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75C13" w14:textId="77777777" w:rsidR="007120BF" w:rsidRPr="009877BA" w:rsidRDefault="007120BF" w:rsidP="007120BF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541275" w14:textId="77777777" w:rsidR="007120BF" w:rsidRPr="00F06C90" w:rsidRDefault="007120BF" w:rsidP="007120BF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>
              <w:rPr>
                <w:rFonts w:ascii="Candara" w:eastAsia="Times New Roman" w:hAnsi="Candara" w:cs="Times New Roman"/>
                <w:sz w:val="18"/>
                <w:lang w:eastAsia="es-MX"/>
              </w:rPr>
              <w:t>Unidad Administrativa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4C5E7" w14:textId="77777777" w:rsidR="007120BF" w:rsidRPr="009877BA" w:rsidRDefault="007120BF" w:rsidP="007120B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r w:rsidRPr="009877BA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Formato 24 LGT_Art_70_Fr_XXIV</w:t>
            </w:r>
          </w:p>
        </w:tc>
      </w:tr>
      <w:tr w:rsidR="007120BF" w:rsidRPr="00BF62E3" w14:paraId="1D61E9A4" w14:textId="77777777" w:rsidTr="00A8541C">
        <w:trPr>
          <w:trHeight w:val="71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CE422" w14:textId="77777777" w:rsidR="007120BF" w:rsidRPr="009877BA" w:rsidRDefault="007120BF" w:rsidP="007120BF">
            <w:pPr>
              <w:spacing w:after="0" w:line="240" w:lineRule="auto"/>
              <w:rPr>
                <w:rFonts w:ascii="Candara" w:eastAsia="Times New Roman" w:hAnsi="Candara" w:cs="Times New Roman"/>
                <w:b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Artículo 70</w:t>
            </w: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/>
            </w:r>
            <w:r w:rsidRPr="009877BA">
              <w:rPr>
                <w:rFonts w:ascii="Candara" w:eastAsia="Times New Roman" w:hAnsi="Candara" w:cs="Times New Roman"/>
                <w:b/>
                <w:i/>
                <w:iCs/>
                <w:sz w:val="18"/>
                <w:lang w:eastAsia="es-MX"/>
              </w:rPr>
              <w:br/>
              <w:t>…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8C12B" w14:textId="77777777" w:rsidR="007120BF" w:rsidRPr="007120BF" w:rsidRDefault="007120BF" w:rsidP="007120BF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/>
                <w:i/>
                <w:iCs/>
                <w:sz w:val="18"/>
                <w:lang w:eastAsia="es-MX"/>
              </w:rPr>
            </w:pPr>
            <w:r w:rsidRPr="007120BF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XXV </w:t>
            </w:r>
            <w:r w:rsidRPr="007120BF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El resultado de la dictaminación de los estados financieros;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78023" w14:textId="77777777" w:rsidR="007120BF" w:rsidRPr="007120BF" w:rsidRDefault="007120BF" w:rsidP="007120BF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7120BF">
              <w:rPr>
                <w:rFonts w:ascii="Candara" w:hAnsi="Candara"/>
                <w:sz w:val="18"/>
                <w:szCs w:val="18"/>
              </w:rPr>
              <w:t>No Aplica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B9FAD" w14:textId="77777777" w:rsidR="007120BF" w:rsidRPr="007120BF" w:rsidRDefault="007120BF" w:rsidP="007120BF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 w:rsidRPr="007120BF">
              <w:rPr>
                <w:rFonts w:ascii="Candara" w:eastAsia="Times New Roman" w:hAnsi="Candara" w:cs="Times New Roman"/>
                <w:sz w:val="18"/>
                <w:lang w:eastAsia="es-MX"/>
              </w:rPr>
              <w:t xml:space="preserve">El formato </w:t>
            </w:r>
            <w:r w:rsidRPr="007120BF"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  <w:t>25 LGT_Art_70_Fr_XXV</w:t>
            </w:r>
            <w:r w:rsidRPr="007120BF">
              <w:rPr>
                <w:rFonts w:ascii="Candara" w:eastAsia="Times New Roman" w:hAnsi="Candara" w:cs="Times New Roman"/>
                <w:sz w:val="18"/>
                <w:lang w:eastAsia="es-MX"/>
              </w:rPr>
              <w:t xml:space="preserve"> solo es aplicable a la Secretaría de Finanzas en términos del artículo 45 de la Ley Orgánica del Poder Ejecutivo del Estado de Oaxaca.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E964F9" w14:textId="77777777" w:rsidR="007120BF" w:rsidRPr="00107A73" w:rsidRDefault="007120BF" w:rsidP="007120BF">
            <w:pPr>
              <w:spacing w:after="0" w:line="240" w:lineRule="auto"/>
              <w:rPr>
                <w:rFonts w:ascii="Candara" w:eastAsia="Times New Roman" w:hAnsi="Candara" w:cs="Times New Roman"/>
                <w:b/>
                <w:sz w:val="18"/>
                <w:highlight w:val="yellow"/>
                <w:lang w:eastAsia="es-MX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375FA" w14:textId="77777777" w:rsidR="007120BF" w:rsidRPr="00BF62E3" w:rsidRDefault="007120BF" w:rsidP="007120B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</w:pPr>
          </w:p>
        </w:tc>
      </w:tr>
      <w:tr w:rsidR="007120BF" w:rsidRPr="002709B0" w14:paraId="0B6623F1" w14:textId="77777777" w:rsidTr="00A8541C">
        <w:trPr>
          <w:trHeight w:val="10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CE8C2" w14:textId="77777777" w:rsidR="007120BF" w:rsidRPr="009877BA" w:rsidRDefault="007120BF" w:rsidP="007120BF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Artículo 70</w:t>
            </w: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/>
            </w:r>
            <w:r w:rsidRPr="009877BA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br/>
              <w:t>…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A2C73" w14:textId="77777777" w:rsidR="007120BF" w:rsidRPr="009877BA" w:rsidRDefault="007120BF" w:rsidP="007120BF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XXVI </w:t>
            </w:r>
            <w:r w:rsidRPr="009877BA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Los montos, criterios, convocatorias y listado de personas físicas o morales a quienes, por cualquier motivo, se les asigne o permita usar recursos públicos o, en los términos de las disposiciones aplicables, realicen actos de autoridad. Asimismo, los informes que dichas personas les entreguen sobre el uso y destino de dichos recursos;</w:t>
            </w:r>
          </w:p>
          <w:p w14:paraId="1CD806AE" w14:textId="77777777" w:rsidR="007120BF" w:rsidRPr="009877BA" w:rsidRDefault="007120BF" w:rsidP="007120BF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4FEF4" w14:textId="77777777" w:rsidR="007120BF" w:rsidRPr="009877BA" w:rsidRDefault="007120BF" w:rsidP="007120BF">
            <w:pPr>
              <w:jc w:val="center"/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 xml:space="preserve">No </w:t>
            </w:r>
            <w:r w:rsidRPr="009877BA"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5A3E4" w14:textId="77777777" w:rsidR="007120BF" w:rsidRPr="00B40877" w:rsidRDefault="00B40877" w:rsidP="00CD783D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highlight w:val="yellow"/>
                <w:lang w:eastAsia="es-MX"/>
              </w:rPr>
            </w:pPr>
            <w:r w:rsidRPr="00CD783D">
              <w:rPr>
                <w:rFonts w:ascii="Candara" w:eastAsia="Times New Roman" w:hAnsi="Candara" w:cs="Times New Roman"/>
                <w:sz w:val="18"/>
                <w:lang w:eastAsia="es-MX"/>
              </w:rPr>
              <w:t>C</w:t>
            </w:r>
            <w:r w:rsidR="00622316" w:rsidRPr="00CD783D">
              <w:rPr>
                <w:rFonts w:ascii="Candara" w:eastAsia="Times New Roman" w:hAnsi="Candara" w:cs="Times New Roman"/>
                <w:sz w:val="18"/>
                <w:lang w:eastAsia="es-MX"/>
              </w:rPr>
              <w:t xml:space="preserve">on base en </w:t>
            </w:r>
            <w:r w:rsidRPr="00CD783D">
              <w:rPr>
                <w:rFonts w:ascii="Candara" w:eastAsia="Times New Roman" w:hAnsi="Candara" w:cs="Times New Roman"/>
                <w:sz w:val="18"/>
                <w:lang w:eastAsia="es-MX"/>
              </w:rPr>
              <w:t>l</w:t>
            </w:r>
            <w:r w:rsidR="00622316" w:rsidRPr="00CD783D">
              <w:rPr>
                <w:rFonts w:ascii="Candara" w:eastAsia="Times New Roman" w:hAnsi="Candara" w:cs="Times New Roman"/>
                <w:sz w:val="18"/>
                <w:lang w:eastAsia="es-MX"/>
              </w:rPr>
              <w:t>os artículos 12 y 13 de la Ley de Desarrollo Forestal Sustentable para el Estado de Oaxaca</w:t>
            </w:r>
            <w:r w:rsidR="00CD783D" w:rsidRPr="00CD783D">
              <w:rPr>
                <w:rFonts w:ascii="Candara" w:eastAsia="Times New Roman" w:hAnsi="Candara" w:cs="Times New Roman"/>
                <w:sz w:val="18"/>
                <w:lang w:eastAsia="es-MX"/>
              </w:rPr>
              <w:t xml:space="preserve"> </w:t>
            </w:r>
            <w:r w:rsidR="00622316" w:rsidRPr="00CD783D">
              <w:rPr>
                <w:rFonts w:ascii="Candara" w:eastAsia="Times New Roman" w:hAnsi="Candara" w:cs="Times New Roman"/>
                <w:sz w:val="18"/>
                <w:lang w:eastAsia="es-MX"/>
              </w:rPr>
              <w:t xml:space="preserve">y  el Reglamento interno, </w:t>
            </w:r>
            <w:r w:rsidR="00887EA2" w:rsidRPr="00CD783D">
              <w:rPr>
                <w:rFonts w:ascii="Candara" w:eastAsia="Times New Roman" w:hAnsi="Candara" w:cs="Times New Roman"/>
                <w:sz w:val="18"/>
                <w:lang w:eastAsia="es-MX"/>
              </w:rPr>
              <w:t>este sujeto obligado no asigna, ni permite</w:t>
            </w:r>
            <w:r w:rsidRPr="00CD783D">
              <w:rPr>
                <w:rFonts w:ascii="Candara" w:eastAsia="Times New Roman" w:hAnsi="Candara" w:cs="Times New Roman"/>
                <w:sz w:val="18"/>
                <w:lang w:eastAsia="es-MX"/>
              </w:rPr>
              <w:t xml:space="preserve"> el uso de recursos públicos.</w:t>
            </w:r>
            <w:r w:rsidR="007120BF" w:rsidRPr="00CD783D">
              <w:rPr>
                <w:rFonts w:ascii="Candara" w:eastAsia="Times New Roman" w:hAnsi="Candara" w:cs="Times New Roman"/>
                <w:sz w:val="18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DD4615" w14:textId="77777777" w:rsidR="007120BF" w:rsidRPr="00B40877" w:rsidRDefault="007120BF" w:rsidP="007120BF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highlight w:val="yellow"/>
                <w:lang w:eastAsia="es-MX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66ED2" w14:textId="77777777" w:rsidR="007120BF" w:rsidRPr="00401D57" w:rsidRDefault="007120BF" w:rsidP="007120B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</w:pPr>
          </w:p>
        </w:tc>
      </w:tr>
      <w:tr w:rsidR="007120BF" w:rsidRPr="00401D57" w14:paraId="030BAF4D" w14:textId="77777777" w:rsidTr="00A8541C">
        <w:trPr>
          <w:trHeight w:val="185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D8A1F" w14:textId="77777777" w:rsidR="007120BF" w:rsidRPr="009877BA" w:rsidRDefault="007120BF" w:rsidP="007120BF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lastRenderedPageBreak/>
              <w:t>Artículo 70</w:t>
            </w: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/>
            </w:r>
            <w:r w:rsidRPr="009877BA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br/>
              <w:t>…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8C298" w14:textId="77777777" w:rsidR="007120BF" w:rsidRPr="009877BA" w:rsidRDefault="007120BF" w:rsidP="007120BF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XXVII </w:t>
            </w:r>
            <w:r w:rsidRPr="009877BA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Las concesiones, contratos, convenios, permisos, licencias o autorizaciones otorgados, especificando los titulares de aquéllos, debiendo publicarse su objeto, nombre o razón social del titular, vigencia, tipo, términos, condiciones, monto y modificaciones, así como si el procedimiento involucra el aprovechamiento de bienes, servicios y/o recursos públicos;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E1A4F" w14:textId="77777777" w:rsidR="007120BF" w:rsidRPr="009877BA" w:rsidRDefault="007120BF" w:rsidP="007120BF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9877BA"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4216A" w14:textId="77777777" w:rsidR="007120BF" w:rsidRPr="009877BA" w:rsidRDefault="007120BF" w:rsidP="007120BF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82BBBE" w14:textId="77777777" w:rsidR="00B40877" w:rsidRDefault="00B40877" w:rsidP="007120BF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>
              <w:rPr>
                <w:rFonts w:ascii="Candara" w:eastAsia="Times New Roman" w:hAnsi="Candara" w:cs="Times New Roman"/>
                <w:sz w:val="18"/>
                <w:lang w:eastAsia="es-MX"/>
              </w:rPr>
              <w:t>Departamento Jurídico.</w:t>
            </w:r>
          </w:p>
          <w:p w14:paraId="706958DD" w14:textId="77777777" w:rsidR="00B40877" w:rsidRDefault="00B40877" w:rsidP="007120BF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  <w:p w14:paraId="14830542" w14:textId="77777777" w:rsidR="00B40877" w:rsidRDefault="00B40877" w:rsidP="007120BF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>
              <w:rPr>
                <w:rFonts w:ascii="Candara" w:eastAsia="Times New Roman" w:hAnsi="Candara" w:cs="Times New Roman"/>
                <w:sz w:val="18"/>
                <w:lang w:eastAsia="es-MX"/>
              </w:rPr>
              <w:t>Unidad Administrativa</w:t>
            </w:r>
          </w:p>
          <w:p w14:paraId="016D68E8" w14:textId="77777777" w:rsidR="00B40877" w:rsidRPr="009877BA" w:rsidRDefault="00B40877" w:rsidP="007120BF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E3B09" w14:textId="77777777" w:rsidR="007120BF" w:rsidRPr="009877BA" w:rsidRDefault="007120BF" w:rsidP="007120BF">
            <w:pPr>
              <w:spacing w:after="101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r w:rsidRPr="009877BA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Formato 27 LGT_Art_70_Fr_XXVII</w:t>
            </w:r>
          </w:p>
        </w:tc>
      </w:tr>
      <w:tr w:rsidR="007120BF" w:rsidRPr="00401D57" w14:paraId="2029EC9D" w14:textId="77777777" w:rsidTr="00A8541C">
        <w:trPr>
          <w:trHeight w:val="18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0D28B" w14:textId="77777777" w:rsidR="007120BF" w:rsidRPr="009877BA" w:rsidRDefault="007120BF" w:rsidP="007120BF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Artículo 70</w:t>
            </w: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/>
            </w:r>
            <w:r w:rsidRPr="009877BA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br/>
              <w:t>…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A19D5" w14:textId="77777777" w:rsidR="007120BF" w:rsidRPr="009877BA" w:rsidRDefault="007120BF" w:rsidP="007120BF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XXVIII </w:t>
            </w:r>
            <w:r w:rsidRPr="009877BA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La información sobre los resultados sobre procedimientos de adjudicación directa, invitación restringida y licitación de cualquier naturaleza, incluyendo la Versión Pública del Expediente respectivo y de los contratos celebrados, que deberá contener, por lo menos, lo siguiente:…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DCA30" w14:textId="77777777" w:rsidR="007120BF" w:rsidRPr="009877BA" w:rsidRDefault="007120BF" w:rsidP="007120BF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9877BA"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243B1" w14:textId="77777777" w:rsidR="007120BF" w:rsidRPr="009877BA" w:rsidRDefault="007120BF" w:rsidP="007120BF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5BB63D" w14:textId="77777777" w:rsidR="007120BF" w:rsidRPr="009877BA" w:rsidRDefault="00B40877" w:rsidP="007120BF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>
              <w:rPr>
                <w:rFonts w:ascii="Candara" w:eastAsia="Times New Roman" w:hAnsi="Candara" w:cs="Times New Roman"/>
                <w:sz w:val="18"/>
                <w:lang w:eastAsia="es-MX"/>
              </w:rPr>
              <w:t>Unidad Administrativa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B334D" w14:textId="77777777" w:rsidR="007120BF" w:rsidRPr="009877BA" w:rsidRDefault="007120BF" w:rsidP="007120B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</w:pPr>
            <w:r w:rsidRPr="009877BA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Formato 28a LGT_Art_70_Fr_XXVIII</w:t>
            </w:r>
          </w:p>
          <w:p w14:paraId="5E9BF59A" w14:textId="77777777" w:rsidR="007120BF" w:rsidRPr="009877BA" w:rsidRDefault="007120BF" w:rsidP="007120B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r w:rsidRPr="009877BA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Formato 28b LGT_Art_70_Fr_XXVIII</w:t>
            </w:r>
          </w:p>
        </w:tc>
      </w:tr>
      <w:tr w:rsidR="007120BF" w:rsidRPr="00401D57" w14:paraId="02CA3421" w14:textId="77777777" w:rsidTr="00A8541C">
        <w:trPr>
          <w:trHeight w:val="69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70A72" w14:textId="77777777" w:rsidR="007120BF" w:rsidRPr="009877BA" w:rsidRDefault="007120BF" w:rsidP="007120BF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Artículo 70</w:t>
            </w: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/>
            </w:r>
            <w:r w:rsidRPr="009877BA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br/>
              <w:t>…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86EDD" w14:textId="77777777" w:rsidR="007120BF" w:rsidRPr="009877BA" w:rsidRDefault="007120BF" w:rsidP="007120BF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XXIX </w:t>
            </w:r>
            <w:r w:rsidRPr="009877BA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 xml:space="preserve">Los informes que por disposición legal generen los sujetos obligados;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1D7A6" w14:textId="77777777" w:rsidR="007120BF" w:rsidRPr="009877BA" w:rsidRDefault="007120BF" w:rsidP="007120BF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9877BA"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ABA19" w14:textId="77777777" w:rsidR="007120BF" w:rsidRPr="009877BA" w:rsidRDefault="007120BF" w:rsidP="007120BF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920CCE" w14:textId="77777777" w:rsidR="007120BF" w:rsidRPr="009877BA" w:rsidRDefault="00795533" w:rsidP="007120BF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>
              <w:rPr>
                <w:rFonts w:ascii="Candara" w:eastAsia="Times New Roman" w:hAnsi="Candara" w:cs="Times New Roman"/>
                <w:sz w:val="18"/>
                <w:lang w:eastAsia="es-MX"/>
              </w:rPr>
              <w:t>Departamento de Planeación Forestal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1E566" w14:textId="77777777" w:rsidR="007120BF" w:rsidRPr="009877BA" w:rsidRDefault="007120BF" w:rsidP="007120B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r w:rsidRPr="009877BA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Formato 29 LGT_Art_70_Fr_XXIX</w:t>
            </w:r>
          </w:p>
        </w:tc>
      </w:tr>
      <w:tr w:rsidR="007120BF" w:rsidRPr="00401D57" w14:paraId="53A8D32B" w14:textId="77777777" w:rsidTr="00A8541C">
        <w:trPr>
          <w:trHeight w:val="57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E80B3" w14:textId="77777777" w:rsidR="007120BF" w:rsidRPr="009877BA" w:rsidRDefault="007120BF" w:rsidP="007120BF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Artículo 70</w:t>
            </w: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/>
            </w:r>
            <w:r w:rsidRPr="009877BA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br/>
              <w:t>…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C1B09" w14:textId="77777777" w:rsidR="007120BF" w:rsidRPr="009877BA" w:rsidRDefault="007120BF" w:rsidP="007120BF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XXX </w:t>
            </w:r>
            <w:r w:rsidRPr="009877BA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Las estadísticas que generen en cumplimiento de sus facultades, competencias o funciones con la mayor desagregación posible;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6081A" w14:textId="77777777" w:rsidR="007120BF" w:rsidRPr="009877BA" w:rsidRDefault="007120BF" w:rsidP="007120BF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9877BA"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1B37F" w14:textId="77777777" w:rsidR="007120BF" w:rsidRPr="009877BA" w:rsidRDefault="007120BF" w:rsidP="007120BF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FFF81D" w14:textId="77777777" w:rsidR="00795533" w:rsidRDefault="00795533" w:rsidP="00795533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>
              <w:rPr>
                <w:rFonts w:ascii="Candara" w:eastAsia="Times New Roman" w:hAnsi="Candara" w:cs="Times New Roman"/>
                <w:sz w:val="18"/>
                <w:lang w:eastAsia="es-MX"/>
              </w:rPr>
              <w:t>Departamento de Fomento Forestal</w:t>
            </w:r>
          </w:p>
          <w:p w14:paraId="01DE365F" w14:textId="77777777" w:rsidR="00795533" w:rsidRDefault="00795533" w:rsidP="00795533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  <w:p w14:paraId="44D89914" w14:textId="77777777" w:rsidR="00795533" w:rsidRDefault="00795533" w:rsidP="00795533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>
              <w:rPr>
                <w:rFonts w:ascii="Candara" w:eastAsia="Times New Roman" w:hAnsi="Candara" w:cs="Times New Roman"/>
                <w:sz w:val="18"/>
                <w:lang w:eastAsia="es-MX"/>
              </w:rPr>
              <w:t>Departamento de Restauración Forestal</w:t>
            </w:r>
          </w:p>
          <w:p w14:paraId="44756172" w14:textId="77777777" w:rsidR="00795533" w:rsidRDefault="00795533" w:rsidP="00795533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  <w:p w14:paraId="66282056" w14:textId="77777777" w:rsidR="00795533" w:rsidRDefault="00795533" w:rsidP="00795533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>
              <w:rPr>
                <w:rFonts w:ascii="Candara" w:eastAsia="Times New Roman" w:hAnsi="Candara" w:cs="Times New Roman"/>
                <w:sz w:val="18"/>
                <w:lang w:eastAsia="es-MX"/>
              </w:rPr>
              <w:t>Departamento de Planeación Forestal</w:t>
            </w:r>
          </w:p>
          <w:p w14:paraId="2C6D7FD9" w14:textId="77777777" w:rsidR="00795533" w:rsidRDefault="00795533" w:rsidP="00795533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highlight w:val="yellow"/>
                <w:lang w:eastAsia="es-MX"/>
              </w:rPr>
            </w:pPr>
          </w:p>
          <w:p w14:paraId="7FCE844A" w14:textId="77777777" w:rsidR="007120BF" w:rsidRPr="009877BA" w:rsidRDefault="00795533" w:rsidP="00795533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>
              <w:rPr>
                <w:rFonts w:ascii="Candara" w:eastAsia="Times New Roman" w:hAnsi="Candara" w:cs="Times New Roman"/>
                <w:sz w:val="18"/>
                <w:lang w:eastAsia="es-MX"/>
              </w:rPr>
              <w:t>Departamento de Protección y Vigilancia Forestal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610A2" w14:textId="77777777" w:rsidR="007120BF" w:rsidRPr="009877BA" w:rsidRDefault="007120BF" w:rsidP="007120B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r w:rsidRPr="009877BA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Formato 30 LGT_Art_70_Fr_XXX</w:t>
            </w:r>
          </w:p>
        </w:tc>
      </w:tr>
      <w:tr w:rsidR="007120BF" w:rsidRPr="00401D57" w14:paraId="33F1AF45" w14:textId="77777777" w:rsidTr="00F14936">
        <w:trPr>
          <w:trHeight w:val="92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9FAEE" w14:textId="77777777" w:rsidR="007120BF" w:rsidRPr="009877BA" w:rsidRDefault="007120BF" w:rsidP="007120BF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Artículo 70</w:t>
            </w: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/>
            </w:r>
            <w:r w:rsidRPr="009877BA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br/>
              <w:t>…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C3BEE" w14:textId="77777777" w:rsidR="007120BF" w:rsidRPr="009877BA" w:rsidRDefault="007120BF" w:rsidP="007120BF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XXXI </w:t>
            </w:r>
            <w:r w:rsidRPr="009877BA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Informe de avances programáticos o presupuestales, balances generales y su estado financiero;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3C72C" w14:textId="77777777" w:rsidR="007120BF" w:rsidRPr="009877BA" w:rsidRDefault="007120BF" w:rsidP="007120BF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9877BA"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C8ED1" w14:textId="77777777" w:rsidR="007120BF" w:rsidRPr="009877BA" w:rsidRDefault="007120BF" w:rsidP="007120BF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6FCBBA" w14:textId="77777777" w:rsidR="007120BF" w:rsidRPr="009877BA" w:rsidRDefault="00795533" w:rsidP="007120BF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>
              <w:rPr>
                <w:rFonts w:ascii="Candara" w:eastAsia="Times New Roman" w:hAnsi="Candara" w:cs="Times New Roman"/>
                <w:sz w:val="18"/>
                <w:lang w:eastAsia="es-MX"/>
              </w:rPr>
              <w:t>Unidad Administrativa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79CAD" w14:textId="77777777" w:rsidR="007120BF" w:rsidRPr="009877BA" w:rsidRDefault="007120BF" w:rsidP="007120B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</w:pPr>
            <w:r w:rsidRPr="009877BA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Formato 31a LGT_Art_70_Fr_XXXI</w:t>
            </w:r>
          </w:p>
          <w:p w14:paraId="0472674D" w14:textId="77777777" w:rsidR="007120BF" w:rsidRPr="009877BA" w:rsidRDefault="007120BF" w:rsidP="007120B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r w:rsidRPr="009877BA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Formato 31b LGT_Art_70_Fr_XXXI</w:t>
            </w:r>
          </w:p>
        </w:tc>
      </w:tr>
      <w:tr w:rsidR="007120BF" w:rsidRPr="002709B0" w14:paraId="02D0F3D9" w14:textId="77777777" w:rsidTr="00A8541C">
        <w:trPr>
          <w:trHeight w:val="55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DA9AE" w14:textId="77777777" w:rsidR="007120BF" w:rsidRPr="009877BA" w:rsidRDefault="007120BF" w:rsidP="007120BF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lastRenderedPageBreak/>
              <w:t>Artículo 70</w:t>
            </w: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/>
            </w:r>
            <w:r w:rsidRPr="009877BA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…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35A38" w14:textId="77777777" w:rsidR="007120BF" w:rsidRPr="009877BA" w:rsidRDefault="007120BF" w:rsidP="007120BF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XXXII </w:t>
            </w:r>
            <w:r w:rsidRPr="009877BA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Padrón de proveedores y contratistas;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8E04D" w14:textId="77777777" w:rsidR="007120BF" w:rsidRPr="009877BA" w:rsidRDefault="007120BF" w:rsidP="007120BF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9877BA"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1A82A" w14:textId="77777777" w:rsidR="007120BF" w:rsidRPr="009877BA" w:rsidRDefault="007120BF" w:rsidP="007120BF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4D23F4" w14:textId="77777777" w:rsidR="007120BF" w:rsidRPr="009877BA" w:rsidRDefault="005D7D8E" w:rsidP="007120BF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>
              <w:rPr>
                <w:rFonts w:ascii="Candara" w:eastAsia="Times New Roman" w:hAnsi="Candara" w:cs="Times New Roman"/>
                <w:sz w:val="18"/>
                <w:lang w:eastAsia="es-MX"/>
              </w:rPr>
              <w:t>Unidad Administrativa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93987" w14:textId="77777777" w:rsidR="007120BF" w:rsidRPr="00401D57" w:rsidRDefault="00E62C9B" w:rsidP="00E62C9B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Formato</w:t>
            </w:r>
            <w:proofErr w:type="spellEnd"/>
            <w:r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 xml:space="preserve"> 32</w:t>
            </w:r>
            <w:r w:rsidRPr="009877BA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 xml:space="preserve"> LGT_Art_70_Fr_XXXI</w:t>
            </w:r>
            <w:r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I</w:t>
            </w:r>
          </w:p>
        </w:tc>
      </w:tr>
      <w:tr w:rsidR="007120BF" w:rsidRPr="00401D57" w14:paraId="469EC652" w14:textId="77777777" w:rsidTr="00A8541C">
        <w:trPr>
          <w:trHeight w:val="71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76C6E" w14:textId="77777777" w:rsidR="007120BF" w:rsidRPr="009877BA" w:rsidRDefault="007120BF" w:rsidP="007120BF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Artículo 70</w:t>
            </w: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/>
            </w:r>
            <w:r w:rsidRPr="009877BA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br/>
              <w:t>…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EC64C" w14:textId="77777777" w:rsidR="00F12BBA" w:rsidRDefault="00F12BBA" w:rsidP="007120BF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</w:pPr>
          </w:p>
          <w:p w14:paraId="74776BF6" w14:textId="251F7A2D" w:rsidR="007120BF" w:rsidRPr="009877BA" w:rsidRDefault="007120BF" w:rsidP="007120BF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XXXIII </w:t>
            </w:r>
            <w:r w:rsidRPr="009877BA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Los convenios de coordinación de concertación con los sectores social y privado;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5AF76" w14:textId="77777777" w:rsidR="007120BF" w:rsidRPr="009877BA" w:rsidRDefault="007120BF" w:rsidP="007120BF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9877BA"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8F558" w14:textId="77777777" w:rsidR="007120BF" w:rsidRPr="009877BA" w:rsidRDefault="007120BF" w:rsidP="007120BF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4902A5" w14:textId="77777777" w:rsidR="007120BF" w:rsidRPr="009877BA" w:rsidRDefault="00795533" w:rsidP="007120BF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>
              <w:rPr>
                <w:rFonts w:ascii="Candara" w:eastAsia="Times New Roman" w:hAnsi="Candara" w:cs="Times New Roman"/>
                <w:sz w:val="18"/>
                <w:lang w:eastAsia="es-MX"/>
              </w:rPr>
              <w:t>Dirección General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726F9" w14:textId="77777777" w:rsidR="007120BF" w:rsidRPr="009877BA" w:rsidRDefault="007120BF" w:rsidP="007120B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r w:rsidRPr="009877BA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Formato 33 LGT_Art_70_Fr_XXXIII</w:t>
            </w:r>
          </w:p>
        </w:tc>
      </w:tr>
      <w:tr w:rsidR="007120BF" w:rsidRPr="00401D57" w14:paraId="669BD230" w14:textId="77777777" w:rsidTr="00A8541C">
        <w:trPr>
          <w:trHeight w:val="90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B038A" w14:textId="77777777" w:rsidR="007120BF" w:rsidRPr="009877BA" w:rsidRDefault="007120BF" w:rsidP="007120BF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Artículo 70</w:t>
            </w: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/>
            </w:r>
            <w:r w:rsidRPr="009877BA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br/>
              <w:t>…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3B77A" w14:textId="77777777" w:rsidR="007120BF" w:rsidRPr="009877BA" w:rsidRDefault="007120BF" w:rsidP="007120BF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XXXIV </w:t>
            </w:r>
            <w:r w:rsidRPr="009877BA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El inventario de bienes muebles e inmuebles en posesión y propiedad;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27DD8" w14:textId="77777777" w:rsidR="007120BF" w:rsidRPr="009877BA" w:rsidRDefault="007120BF" w:rsidP="007120BF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9877BA"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275A0" w14:textId="77777777" w:rsidR="007120BF" w:rsidRPr="002709B0" w:rsidRDefault="007120BF" w:rsidP="007120B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Cs/>
                <w:sz w:val="18"/>
                <w:szCs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sz w:val="18"/>
                <w:lang w:eastAsia="es-MX"/>
              </w:rPr>
              <w:t xml:space="preserve">El llenado de los </w:t>
            </w:r>
            <w:r w:rsidRPr="009877BA">
              <w:rPr>
                <w:rFonts w:ascii="Candara" w:eastAsia="Times New Roman" w:hAnsi="Candara" w:cs="Times New Roman"/>
                <w:bCs/>
                <w:sz w:val="18"/>
                <w:szCs w:val="18"/>
                <w:lang w:eastAsia="es-MX"/>
              </w:rPr>
              <w:t xml:space="preserve"> </w:t>
            </w:r>
            <w:r w:rsidRPr="002709B0">
              <w:rPr>
                <w:rFonts w:ascii="Candara" w:eastAsia="Times New Roman" w:hAnsi="Candara" w:cs="Times New Roman"/>
                <w:bCs/>
                <w:sz w:val="18"/>
                <w:szCs w:val="18"/>
                <w:lang w:eastAsia="es-MX"/>
              </w:rPr>
              <w:t>Formato 34a LGT_Art_70_Fr_XXXIV</w:t>
            </w:r>
          </w:p>
          <w:p w14:paraId="6A1750C4" w14:textId="77777777" w:rsidR="007120BF" w:rsidRPr="009877BA" w:rsidRDefault="007120BF" w:rsidP="007120B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</w:pPr>
            <w:r w:rsidRPr="009877BA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Formato 34bLGT_Art_70_Fr_XXXIV</w:t>
            </w:r>
          </w:p>
          <w:p w14:paraId="1B8260A6" w14:textId="77777777" w:rsidR="007120BF" w:rsidRPr="009877BA" w:rsidRDefault="007120BF" w:rsidP="007120B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</w:pPr>
            <w:r w:rsidRPr="009877BA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Formato 34c LGT_Art_70_Fr_XXXIV</w:t>
            </w:r>
          </w:p>
          <w:p w14:paraId="73C273ED" w14:textId="77777777" w:rsidR="007120BF" w:rsidRPr="009877BA" w:rsidRDefault="007120BF" w:rsidP="007120B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</w:pPr>
            <w:r w:rsidRPr="002709B0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 xml:space="preserve">Formato 34d LGT_Art_70_Fr_XXXIV, </w:t>
            </w:r>
            <w:r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Formato 34e</w:t>
            </w:r>
            <w:r w:rsidRPr="009877BA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LGT_Art_70_Fr_XXXIV</w:t>
            </w:r>
          </w:p>
          <w:p w14:paraId="05E65113" w14:textId="77777777" w:rsidR="007120BF" w:rsidRPr="009877BA" w:rsidRDefault="007120BF" w:rsidP="007120B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</w:pPr>
            <w:r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Formato 34f</w:t>
            </w:r>
            <w:r w:rsidRPr="009877BA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 xml:space="preserve"> LGT_Art_70_Fr_XXXIV</w:t>
            </w:r>
          </w:p>
          <w:p w14:paraId="6FC0F0AF" w14:textId="77777777" w:rsidR="007120BF" w:rsidRPr="009877BA" w:rsidRDefault="007120BF" w:rsidP="007120B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</w:pPr>
            <w:r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Formato 34g</w:t>
            </w:r>
            <w:r w:rsidRPr="009877BA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 xml:space="preserve"> LGT_Art_70_Fr_XXXIV</w:t>
            </w:r>
          </w:p>
          <w:p w14:paraId="57DE5EE9" w14:textId="77777777" w:rsidR="007120BF" w:rsidRPr="009877BA" w:rsidRDefault="007120BF" w:rsidP="007120BF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Cs/>
                <w:sz w:val="18"/>
                <w:szCs w:val="18"/>
                <w:lang w:eastAsia="es-MX"/>
              </w:rPr>
            </w:pPr>
            <w:r w:rsidRPr="002709B0">
              <w:rPr>
                <w:rFonts w:ascii="Candara" w:eastAsia="Times New Roman" w:hAnsi="Candara" w:cs="Times New Roman"/>
                <w:bCs/>
                <w:sz w:val="18"/>
                <w:szCs w:val="18"/>
                <w:lang w:eastAsia="es-MX"/>
              </w:rPr>
              <w:t xml:space="preserve">le </w:t>
            </w:r>
            <w:r w:rsidRPr="009877BA">
              <w:rPr>
                <w:rFonts w:ascii="Candara" w:eastAsia="Times New Roman" w:hAnsi="Candara" w:cs="Times New Roman"/>
                <w:bCs/>
                <w:sz w:val="18"/>
                <w:szCs w:val="18"/>
                <w:lang w:eastAsia="es-MX"/>
              </w:rPr>
              <w:t>corresponde</w:t>
            </w:r>
            <w:r>
              <w:rPr>
                <w:rFonts w:ascii="Candara" w:eastAsia="Times New Roman" w:hAnsi="Candara" w:cs="Times New Roman"/>
                <w:bCs/>
                <w:sz w:val="18"/>
                <w:szCs w:val="18"/>
                <w:lang w:eastAsia="es-MX"/>
              </w:rPr>
              <w:t>n</w:t>
            </w:r>
            <w:r w:rsidRPr="009877BA">
              <w:rPr>
                <w:rFonts w:ascii="Candara" w:eastAsia="Times New Roman" w:hAnsi="Candara" w:cs="Times New Roman"/>
                <w:bCs/>
                <w:sz w:val="18"/>
                <w:szCs w:val="18"/>
                <w:lang w:eastAsia="es-MX"/>
              </w:rPr>
              <w:t xml:space="preserve"> a la Secretaría de Administración del Gobierno del Estado en términos del artículo 46 de la Ley Orgánica del Poder Ejecutivo.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EBFBDF" w14:textId="77777777" w:rsidR="007120BF" w:rsidRPr="009877BA" w:rsidRDefault="00795533" w:rsidP="007120BF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>
              <w:rPr>
                <w:rFonts w:ascii="Candara" w:eastAsia="Times New Roman" w:hAnsi="Candara" w:cs="Times New Roman"/>
                <w:sz w:val="18"/>
                <w:lang w:eastAsia="es-MX"/>
              </w:rPr>
              <w:t>Unidad Administrativa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A4AB7" w14:textId="77777777" w:rsidR="007120BF" w:rsidRPr="009877BA" w:rsidRDefault="007120BF" w:rsidP="007120B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</w:pPr>
            <w:r w:rsidRPr="009877BA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Formato 34a LGT_Art_70_Fr_XXXIV</w:t>
            </w:r>
          </w:p>
          <w:p w14:paraId="51812ADE" w14:textId="77777777" w:rsidR="007120BF" w:rsidRPr="009877BA" w:rsidRDefault="007120BF" w:rsidP="007120B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</w:pPr>
            <w:r w:rsidRPr="009877BA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Formato 34bLGT_Art_70_Fr_XXXIV</w:t>
            </w:r>
          </w:p>
          <w:p w14:paraId="63565F10" w14:textId="77777777" w:rsidR="007120BF" w:rsidRPr="009877BA" w:rsidRDefault="007120BF" w:rsidP="007120B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</w:pPr>
            <w:r w:rsidRPr="009877BA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Formato 34c LGT_Art_70_Fr_XXXIV</w:t>
            </w:r>
          </w:p>
          <w:p w14:paraId="0389CF8B" w14:textId="77777777" w:rsidR="007120BF" w:rsidRPr="009877BA" w:rsidRDefault="007120BF" w:rsidP="007120B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</w:pPr>
            <w:r w:rsidRPr="009877BA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Formato 34d LGT_Art_70_Fr_XXXIV</w:t>
            </w:r>
          </w:p>
          <w:p w14:paraId="58EBBC18" w14:textId="77777777" w:rsidR="007120BF" w:rsidRPr="009877BA" w:rsidRDefault="007120BF" w:rsidP="007120B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</w:p>
        </w:tc>
      </w:tr>
      <w:tr w:rsidR="007120BF" w:rsidRPr="00401D57" w14:paraId="3949C956" w14:textId="77777777" w:rsidTr="00A8541C">
        <w:trPr>
          <w:trHeight w:val="133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B63BE" w14:textId="77777777" w:rsidR="007120BF" w:rsidRPr="009877BA" w:rsidRDefault="007120BF" w:rsidP="007120BF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Artículo 70</w:t>
            </w: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/>
            </w:r>
            <w:r w:rsidRPr="009877BA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br/>
              <w:t>…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E1D82" w14:textId="77777777" w:rsidR="007120BF" w:rsidRPr="009877BA" w:rsidRDefault="007120BF" w:rsidP="007120BF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XXXV </w:t>
            </w:r>
            <w:r w:rsidRPr="009877BA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Las recomendaciones emitidas por los órganos públicos del Estado mexicano u organismos internacionales garantes de los derechos humanos, así como las acciones que han llevado a cabo para su atención;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EC186" w14:textId="77777777" w:rsidR="007120BF" w:rsidRPr="009877BA" w:rsidRDefault="007120BF" w:rsidP="007120BF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9877BA"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5CE96" w14:textId="77777777" w:rsidR="00F12BBA" w:rsidRDefault="00F12BBA" w:rsidP="007120B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Cs/>
                <w:sz w:val="18"/>
                <w:szCs w:val="18"/>
                <w:lang w:eastAsia="es-MX"/>
              </w:rPr>
            </w:pPr>
          </w:p>
          <w:p w14:paraId="5922EC1F" w14:textId="06812FDC" w:rsidR="007120BF" w:rsidRPr="00716476" w:rsidRDefault="007120BF" w:rsidP="007120B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Cs/>
                <w:sz w:val="18"/>
                <w:szCs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Cs/>
                <w:sz w:val="18"/>
                <w:szCs w:val="18"/>
                <w:lang w:eastAsia="es-MX"/>
              </w:rPr>
              <w:t>El llenado del</w:t>
            </w:r>
            <w:r>
              <w:rPr>
                <w:rFonts w:ascii="Candara" w:eastAsia="Times New Roman" w:hAnsi="Candara" w:cs="Times New Roman"/>
                <w:bCs/>
                <w:sz w:val="18"/>
                <w:szCs w:val="18"/>
                <w:lang w:eastAsia="es-MX"/>
              </w:rPr>
              <w:t xml:space="preserve"> </w:t>
            </w:r>
            <w:r w:rsidRPr="00716476">
              <w:rPr>
                <w:rFonts w:ascii="Candara" w:eastAsia="Times New Roman" w:hAnsi="Candara" w:cs="Times New Roman"/>
                <w:bCs/>
                <w:sz w:val="18"/>
                <w:szCs w:val="18"/>
                <w:lang w:eastAsia="es-MX"/>
              </w:rPr>
              <w:t>Formato 35a LGT_Art_70_Fr_XXXV</w:t>
            </w:r>
          </w:p>
          <w:p w14:paraId="2BC9552D" w14:textId="77777777" w:rsidR="007120BF" w:rsidRPr="009877BA" w:rsidRDefault="007120BF" w:rsidP="007120BF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 w:rsidRPr="00716476">
              <w:rPr>
                <w:rFonts w:ascii="Candara" w:eastAsia="Times New Roman" w:hAnsi="Candara" w:cs="Times New Roman"/>
                <w:bCs/>
                <w:sz w:val="18"/>
                <w:szCs w:val="18"/>
                <w:lang w:eastAsia="es-MX"/>
              </w:rPr>
              <w:t>Formato 35b LGT_Art_70_Fr_XXXV y</w:t>
            </w:r>
            <w:r w:rsidRPr="009877BA">
              <w:rPr>
                <w:rFonts w:ascii="Candara" w:eastAsia="Times New Roman" w:hAnsi="Candara" w:cs="Times New Roman"/>
                <w:bCs/>
                <w:sz w:val="18"/>
                <w:szCs w:val="18"/>
                <w:lang w:eastAsia="es-MX"/>
              </w:rPr>
              <w:t xml:space="preserve"> 35c LGT_Art_70_Fr_XXXV corresponde a la Coordinación para la Atención de los Derechos Humanos del Poder Ejecutivo.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D5791C" w14:textId="77777777" w:rsidR="007120BF" w:rsidRPr="009877BA" w:rsidRDefault="00795533" w:rsidP="007120BF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>
              <w:rPr>
                <w:rFonts w:ascii="Candara" w:eastAsia="Times New Roman" w:hAnsi="Candara" w:cs="Times New Roman"/>
                <w:sz w:val="18"/>
                <w:lang w:eastAsia="es-MX"/>
              </w:rPr>
              <w:t>Dirección General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4183D" w14:textId="77777777" w:rsidR="007120BF" w:rsidRPr="009877BA" w:rsidRDefault="007120BF" w:rsidP="007120B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</w:pPr>
            <w:r w:rsidRPr="009877BA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Formato 35a LGT_Art_70_Fr_XXXV</w:t>
            </w:r>
          </w:p>
          <w:p w14:paraId="5172B9AC" w14:textId="77777777" w:rsidR="007120BF" w:rsidRPr="009877BA" w:rsidRDefault="007120BF" w:rsidP="007120B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r w:rsidRPr="009877BA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Formato 35b LGT_Art_70_Fr_XXXV</w:t>
            </w:r>
          </w:p>
        </w:tc>
      </w:tr>
      <w:tr w:rsidR="007120BF" w:rsidRPr="00401D57" w14:paraId="268C6408" w14:textId="77777777" w:rsidTr="00A8541C">
        <w:trPr>
          <w:trHeight w:val="32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DB784" w14:textId="77777777" w:rsidR="007120BF" w:rsidRPr="009877BA" w:rsidRDefault="007120BF" w:rsidP="007120BF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Artículo 70</w:t>
            </w: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/>
            </w:r>
            <w:r w:rsidRPr="009877BA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br/>
              <w:t>…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62389" w14:textId="77777777" w:rsidR="007120BF" w:rsidRPr="009877BA" w:rsidRDefault="007120BF" w:rsidP="007120BF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XXXVI </w:t>
            </w:r>
            <w:r w:rsidRPr="009877BA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 xml:space="preserve">Las resoluciones y laudos que se emitan en procesos o procedimientos seguidos en forma de juicio;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E1DC7" w14:textId="77777777" w:rsidR="007120BF" w:rsidRPr="009877BA" w:rsidRDefault="007120BF" w:rsidP="007120BF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9877BA"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9416C" w14:textId="77777777" w:rsidR="007120BF" w:rsidRPr="009877BA" w:rsidRDefault="007120BF" w:rsidP="007120BF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DF95D0" w14:textId="77777777" w:rsidR="007120BF" w:rsidRDefault="00795533" w:rsidP="007120BF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>
              <w:rPr>
                <w:rFonts w:ascii="Candara" w:eastAsia="Times New Roman" w:hAnsi="Candara" w:cs="Times New Roman"/>
                <w:sz w:val="18"/>
                <w:lang w:eastAsia="es-MX"/>
              </w:rPr>
              <w:t>Departamento Jurídico</w:t>
            </w:r>
          </w:p>
          <w:p w14:paraId="4C8334A3" w14:textId="77777777" w:rsidR="00315704" w:rsidRDefault="00315704" w:rsidP="007120BF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  <w:p w14:paraId="60873697" w14:textId="77777777" w:rsidR="00315704" w:rsidRPr="009877BA" w:rsidRDefault="00315704" w:rsidP="007120BF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>
              <w:rPr>
                <w:rFonts w:ascii="Candara" w:eastAsia="Times New Roman" w:hAnsi="Candara" w:cs="Times New Roman"/>
                <w:sz w:val="18"/>
                <w:lang w:eastAsia="es-MX"/>
              </w:rPr>
              <w:t>Dirección General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635D8" w14:textId="77777777" w:rsidR="007120BF" w:rsidRPr="009877BA" w:rsidRDefault="007120BF" w:rsidP="007120B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r w:rsidRPr="009877BA"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  <w:t>Formato 36 LGT_Art_70_Fr_XXXVI</w:t>
            </w:r>
          </w:p>
        </w:tc>
      </w:tr>
      <w:tr w:rsidR="007120BF" w:rsidRPr="00401D57" w14:paraId="1FD27553" w14:textId="77777777" w:rsidTr="00A8541C">
        <w:trPr>
          <w:trHeight w:val="66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64219" w14:textId="77777777" w:rsidR="007120BF" w:rsidRPr="009877BA" w:rsidRDefault="007120BF" w:rsidP="007120BF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Artículo 70</w:t>
            </w: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/>
            </w:r>
            <w:r w:rsidRPr="009877BA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br/>
              <w:t>…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2A5F5" w14:textId="77777777" w:rsidR="007120BF" w:rsidRPr="009877BA" w:rsidRDefault="007120BF" w:rsidP="007120BF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XXXVII </w:t>
            </w:r>
            <w:r w:rsidRPr="009877BA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Los mecanismos de participación ciudadana;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558A2" w14:textId="77777777" w:rsidR="007120BF" w:rsidRPr="009877BA" w:rsidRDefault="007120BF" w:rsidP="007120BF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9877BA"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61444" w14:textId="77777777" w:rsidR="007120BF" w:rsidRPr="009877BA" w:rsidRDefault="007120BF" w:rsidP="007120BF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04779A" w14:textId="77777777" w:rsidR="007120BF" w:rsidRPr="009877BA" w:rsidRDefault="00315704" w:rsidP="007120BF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>
              <w:rPr>
                <w:rFonts w:ascii="Candara" w:eastAsia="Times New Roman" w:hAnsi="Candara" w:cs="Times New Roman"/>
                <w:sz w:val="18"/>
                <w:lang w:eastAsia="es-MX"/>
              </w:rPr>
              <w:t>Dirección General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D3560" w14:textId="77777777" w:rsidR="007120BF" w:rsidRPr="009877BA" w:rsidRDefault="007120BF" w:rsidP="007120B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</w:pPr>
            <w:r w:rsidRPr="009877BA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Formato 37aLGT_Art_70_Fr_XXXVII</w:t>
            </w:r>
          </w:p>
          <w:p w14:paraId="6CA562F6" w14:textId="77777777" w:rsidR="007120BF" w:rsidRPr="009877BA" w:rsidRDefault="007120BF" w:rsidP="007120B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r w:rsidRPr="009877BA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Formato 37bLGT_Art_70_Fr_XXXVII</w:t>
            </w:r>
          </w:p>
        </w:tc>
      </w:tr>
      <w:tr w:rsidR="00315704" w:rsidRPr="00401D57" w14:paraId="3AF0BB8D" w14:textId="77777777" w:rsidTr="00A8541C">
        <w:trPr>
          <w:trHeight w:val="123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BB1AA" w14:textId="77777777" w:rsidR="00315704" w:rsidRPr="009877BA" w:rsidRDefault="00315704" w:rsidP="00315704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Artículo 70</w:t>
            </w: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/>
            </w:r>
            <w:r w:rsidRPr="009877BA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br/>
              <w:t>…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BAFA8" w14:textId="77777777" w:rsidR="00315704" w:rsidRPr="00401D57" w:rsidRDefault="00315704" w:rsidP="00315704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401D57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XXXVIII </w:t>
            </w:r>
            <w:r w:rsidRPr="00401D57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Los programas que ofrecen, incluyendo información sobre la población, objetivo y destino, así como los trámites, tiempos de respuesta, requisitos y formatos para acceder a los mismos;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EA542" w14:textId="77777777" w:rsidR="00315704" w:rsidRPr="00401D57" w:rsidRDefault="00315704" w:rsidP="00315704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401D57"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6BE06" w14:textId="77777777" w:rsidR="00315704" w:rsidRPr="00401D57" w:rsidRDefault="00315704" w:rsidP="00315704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E4DF58" w14:textId="77777777" w:rsidR="00315704" w:rsidRPr="00401D57" w:rsidRDefault="00315704" w:rsidP="00315704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 w:rsidRPr="00401D57">
              <w:rPr>
                <w:rFonts w:ascii="Candara" w:eastAsia="Times New Roman" w:hAnsi="Candara" w:cs="Times New Roman"/>
                <w:sz w:val="18"/>
                <w:lang w:eastAsia="es-MX"/>
              </w:rPr>
              <w:t>Departamento de Fomento Forestal</w:t>
            </w:r>
          </w:p>
          <w:p w14:paraId="1B5913DB" w14:textId="77777777" w:rsidR="00315704" w:rsidRPr="00401D57" w:rsidRDefault="00315704" w:rsidP="00315704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  <w:p w14:paraId="435B66B7" w14:textId="77777777" w:rsidR="00315704" w:rsidRPr="00401D57" w:rsidRDefault="00315704" w:rsidP="00315704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 w:rsidRPr="00401D57">
              <w:rPr>
                <w:rFonts w:ascii="Candara" w:eastAsia="Times New Roman" w:hAnsi="Candara" w:cs="Times New Roman"/>
                <w:sz w:val="18"/>
                <w:lang w:eastAsia="es-MX"/>
              </w:rPr>
              <w:t xml:space="preserve">Departamento de Restauración </w:t>
            </w:r>
            <w:r w:rsidRPr="00401D57">
              <w:rPr>
                <w:rFonts w:ascii="Candara" w:eastAsia="Times New Roman" w:hAnsi="Candara" w:cs="Times New Roman"/>
                <w:sz w:val="18"/>
                <w:lang w:eastAsia="es-MX"/>
              </w:rPr>
              <w:lastRenderedPageBreak/>
              <w:t>Forestal</w:t>
            </w:r>
          </w:p>
          <w:p w14:paraId="24805020" w14:textId="77777777" w:rsidR="00315704" w:rsidRPr="00401D57" w:rsidRDefault="00315704" w:rsidP="00315704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  <w:p w14:paraId="698EA6B3" w14:textId="77777777" w:rsidR="00315704" w:rsidRPr="00401D57" w:rsidRDefault="00315704" w:rsidP="00315704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 w:rsidRPr="00401D57">
              <w:rPr>
                <w:rFonts w:ascii="Candara" w:eastAsia="Times New Roman" w:hAnsi="Candara" w:cs="Times New Roman"/>
                <w:sz w:val="18"/>
                <w:lang w:eastAsia="es-MX"/>
              </w:rPr>
              <w:t>Departamento de Planeación Forestal</w:t>
            </w:r>
          </w:p>
          <w:p w14:paraId="209E2162" w14:textId="77777777" w:rsidR="00315704" w:rsidRPr="00401D57" w:rsidRDefault="00315704" w:rsidP="00315704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  <w:p w14:paraId="6D7365D8" w14:textId="77777777" w:rsidR="00315704" w:rsidRPr="00401D57" w:rsidRDefault="00315704" w:rsidP="00315704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 w:rsidRPr="00401D57">
              <w:rPr>
                <w:rFonts w:ascii="Candara" w:eastAsia="Times New Roman" w:hAnsi="Candara" w:cs="Times New Roman"/>
                <w:sz w:val="18"/>
                <w:lang w:eastAsia="es-MX"/>
              </w:rPr>
              <w:t>Departamento de Protección y Vigilancia Forestal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706FA" w14:textId="77777777" w:rsidR="00315704" w:rsidRPr="00401D57" w:rsidRDefault="00315704" w:rsidP="00315704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r w:rsidRPr="00401D57"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  <w:lastRenderedPageBreak/>
              <w:t>Formato 38a LGT_Art_70_Fr_XXXVIII</w:t>
            </w:r>
          </w:p>
          <w:p w14:paraId="31739A3C" w14:textId="77777777" w:rsidR="00315704" w:rsidRPr="00401D57" w:rsidRDefault="00315704" w:rsidP="00315704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r w:rsidRPr="00401D57"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  <w:t>Formato 38b LGT_Art_70_Fr_XXXVIII</w:t>
            </w:r>
          </w:p>
        </w:tc>
      </w:tr>
      <w:tr w:rsidR="00315704" w:rsidRPr="00401D57" w14:paraId="49442943" w14:textId="77777777" w:rsidTr="00B813DC">
        <w:trPr>
          <w:trHeight w:val="30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7DC33" w14:textId="77777777" w:rsidR="00315704" w:rsidRPr="009877BA" w:rsidRDefault="00315704" w:rsidP="00315704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Artículo 70</w:t>
            </w: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/>
            </w:r>
            <w:r w:rsidRPr="009877BA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br/>
              <w:t>…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7716A" w14:textId="77777777" w:rsidR="00315704" w:rsidRPr="009877BA" w:rsidRDefault="00315704" w:rsidP="00315704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XXXIX </w:t>
            </w:r>
            <w:r w:rsidRPr="009877BA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Las actas y resoluciones del Comité de Transparencia de los sujetos obligados;</w:t>
            </w:r>
          </w:p>
          <w:p w14:paraId="03B69DAB" w14:textId="77777777" w:rsidR="00315704" w:rsidRPr="009877BA" w:rsidRDefault="00315704" w:rsidP="00315704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B5867" w14:textId="77777777" w:rsidR="00315704" w:rsidRPr="009877BA" w:rsidRDefault="00315704" w:rsidP="00315704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9877BA"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B3280" w14:textId="77777777" w:rsidR="00315704" w:rsidRPr="009877BA" w:rsidRDefault="00315704" w:rsidP="00315704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9D0C20" w14:textId="77777777" w:rsidR="00315704" w:rsidRPr="009877BA" w:rsidRDefault="00315704" w:rsidP="00315704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>
              <w:rPr>
                <w:rFonts w:ascii="Candara" w:eastAsia="Times New Roman" w:hAnsi="Candara" w:cs="Times New Roman"/>
                <w:sz w:val="18"/>
                <w:lang w:eastAsia="es-MX"/>
              </w:rPr>
              <w:t>Unidad de Transparencia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7073C" w14:textId="77777777" w:rsidR="00315704" w:rsidRPr="009877BA" w:rsidRDefault="00315704" w:rsidP="00315704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</w:pPr>
            <w:r w:rsidRPr="009877BA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Formato 39a LGT_Art_70_Fr_XXXIX</w:t>
            </w:r>
          </w:p>
          <w:p w14:paraId="1C0D59F2" w14:textId="77777777" w:rsidR="00315704" w:rsidRPr="009877BA" w:rsidRDefault="00315704" w:rsidP="00315704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</w:pPr>
            <w:r w:rsidRPr="009877BA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Formato 39b LGT_Art_70_Fr_XXXIX</w:t>
            </w:r>
          </w:p>
          <w:p w14:paraId="474067E3" w14:textId="77777777" w:rsidR="00315704" w:rsidRPr="009877BA" w:rsidRDefault="00315704" w:rsidP="00315704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</w:pPr>
            <w:r w:rsidRPr="009877BA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Formato 39cLGT_Art_70_Fr_XXXIX</w:t>
            </w:r>
          </w:p>
          <w:p w14:paraId="0CDE5A8A" w14:textId="77777777" w:rsidR="00315704" w:rsidRPr="009877BA" w:rsidRDefault="00315704" w:rsidP="00315704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r w:rsidRPr="009877BA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Formato 39dLGT_Art_70_Fr_XXXIX</w:t>
            </w:r>
          </w:p>
        </w:tc>
      </w:tr>
      <w:tr w:rsidR="00315704" w:rsidRPr="00401D57" w14:paraId="2882251C" w14:textId="77777777" w:rsidTr="00A8541C">
        <w:trPr>
          <w:trHeight w:val="97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FD3F8" w14:textId="77777777" w:rsidR="00315704" w:rsidRPr="009877BA" w:rsidRDefault="00315704" w:rsidP="00315704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Artículo 70</w:t>
            </w: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/>
            </w:r>
            <w:r w:rsidRPr="009877BA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…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3A8C2" w14:textId="77777777" w:rsidR="00315704" w:rsidRPr="009877BA" w:rsidRDefault="00315704" w:rsidP="00315704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XL </w:t>
            </w:r>
            <w:r w:rsidRPr="009877BA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Todas las evaluaciones y encuestas que hagan los sujetos obligados a programas financiados con recursos públicos;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E0840" w14:textId="77777777" w:rsidR="00315704" w:rsidRPr="009877BA" w:rsidRDefault="00315704" w:rsidP="00315704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9877BA"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F36B3" w14:textId="77777777" w:rsidR="00315704" w:rsidRPr="009877BA" w:rsidRDefault="00315704" w:rsidP="00315704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423463" w14:textId="77777777" w:rsidR="00315704" w:rsidRPr="009877BA" w:rsidRDefault="00315704" w:rsidP="00315704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>
              <w:rPr>
                <w:rFonts w:ascii="Candara" w:eastAsia="Times New Roman" w:hAnsi="Candara" w:cs="Times New Roman"/>
                <w:sz w:val="18"/>
                <w:lang w:eastAsia="es-MX"/>
              </w:rPr>
              <w:t>Unidad Administrativa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09F1F" w14:textId="77777777" w:rsidR="00315704" w:rsidRPr="009877BA" w:rsidRDefault="00315704" w:rsidP="00315704">
            <w:pPr>
              <w:spacing w:after="0" w:line="240" w:lineRule="auto"/>
              <w:jc w:val="center"/>
              <w:rPr>
                <w:rFonts w:ascii="Candara" w:hAnsi="Candara"/>
                <w:bCs/>
                <w:sz w:val="18"/>
                <w:szCs w:val="18"/>
                <w:lang w:val="en-US"/>
              </w:rPr>
            </w:pPr>
            <w:r w:rsidRPr="009877BA">
              <w:rPr>
                <w:rFonts w:ascii="Candara" w:hAnsi="Candara"/>
                <w:bCs/>
                <w:sz w:val="18"/>
                <w:szCs w:val="18"/>
                <w:lang w:val="en-US"/>
              </w:rPr>
              <w:t>Formato 40a LGT_Art_70_Fr_XL</w:t>
            </w:r>
          </w:p>
          <w:p w14:paraId="654523FA" w14:textId="77777777" w:rsidR="00315704" w:rsidRPr="009877BA" w:rsidRDefault="00315704" w:rsidP="00315704">
            <w:pPr>
              <w:spacing w:after="0" w:line="240" w:lineRule="auto"/>
              <w:jc w:val="center"/>
              <w:rPr>
                <w:rFonts w:ascii="Candara" w:hAnsi="Candara"/>
                <w:bCs/>
                <w:sz w:val="18"/>
                <w:szCs w:val="18"/>
                <w:lang w:val="en-US"/>
              </w:rPr>
            </w:pPr>
            <w:r w:rsidRPr="009877BA">
              <w:rPr>
                <w:rFonts w:ascii="Candara" w:hAnsi="Candara"/>
                <w:bCs/>
                <w:sz w:val="18"/>
                <w:szCs w:val="18"/>
                <w:lang w:val="en-US"/>
              </w:rPr>
              <w:t>Formato 40b LGT_Art_70_Fr_XL</w:t>
            </w:r>
          </w:p>
        </w:tc>
      </w:tr>
      <w:tr w:rsidR="00315704" w:rsidRPr="00401D57" w14:paraId="7447348C" w14:textId="77777777" w:rsidTr="00B813DC">
        <w:trPr>
          <w:trHeight w:val="47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65D3E" w14:textId="77777777" w:rsidR="00315704" w:rsidRPr="009877BA" w:rsidRDefault="00315704" w:rsidP="00315704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Artículo 70</w:t>
            </w: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/>
            </w:r>
            <w:r w:rsidRPr="009877BA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…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3E498" w14:textId="77777777" w:rsidR="00315704" w:rsidRPr="00401D57" w:rsidRDefault="00315704" w:rsidP="00315704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401D57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XLI </w:t>
            </w:r>
            <w:r w:rsidRPr="00401D57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Los estudios financiados con recursos públicos;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58998" w14:textId="77777777" w:rsidR="00315704" w:rsidRPr="00401D57" w:rsidRDefault="00315704" w:rsidP="00315704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401D57"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C2EC3" w14:textId="77777777" w:rsidR="00315704" w:rsidRPr="00401D57" w:rsidRDefault="00315704" w:rsidP="00315704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ABE91" w14:textId="77777777" w:rsidR="00315704" w:rsidRPr="00401D57" w:rsidRDefault="00315704" w:rsidP="00315704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 w:rsidRPr="00401D57">
              <w:rPr>
                <w:rFonts w:ascii="Candara" w:eastAsia="Times New Roman" w:hAnsi="Candara" w:cs="Times New Roman"/>
                <w:sz w:val="18"/>
                <w:lang w:eastAsia="es-MX"/>
              </w:rPr>
              <w:t>Dirección General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D9558" w14:textId="77777777" w:rsidR="00315704" w:rsidRPr="00401D57" w:rsidRDefault="00315704" w:rsidP="00315704">
            <w:pPr>
              <w:spacing w:after="101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r w:rsidRPr="00401D57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Formato 41 LGT_Art_70_Fr_XLI</w:t>
            </w:r>
          </w:p>
        </w:tc>
      </w:tr>
      <w:tr w:rsidR="00315704" w:rsidRPr="00401D57" w14:paraId="06726165" w14:textId="77777777" w:rsidTr="00A8541C">
        <w:trPr>
          <w:trHeight w:val="46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7C80E" w14:textId="77777777" w:rsidR="00315704" w:rsidRPr="009877BA" w:rsidRDefault="00315704" w:rsidP="00315704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Artículo 70</w:t>
            </w: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/>
            </w:r>
            <w:r w:rsidRPr="009877BA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…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2C230" w14:textId="77777777" w:rsidR="00315704" w:rsidRPr="009877BA" w:rsidRDefault="00315704" w:rsidP="00315704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XLII </w:t>
            </w:r>
            <w:r w:rsidRPr="009877BA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El listado de jubilados y pensionados y el monto que reciben;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08400" w14:textId="77777777" w:rsidR="00315704" w:rsidRPr="009877BA" w:rsidRDefault="00315704" w:rsidP="00315704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9877BA"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4E8AA" w14:textId="77777777" w:rsidR="00315704" w:rsidRPr="009877BA" w:rsidRDefault="00315704" w:rsidP="00315704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Cs/>
                <w:sz w:val="18"/>
                <w:szCs w:val="18"/>
                <w:lang w:eastAsia="es-MX"/>
              </w:rPr>
              <w:t xml:space="preserve">El Formato 42b LGT_Art_70_Fr_XLII </w:t>
            </w:r>
            <w:r>
              <w:rPr>
                <w:rFonts w:ascii="Candara" w:eastAsia="Times New Roman" w:hAnsi="Candara" w:cs="Times New Roman"/>
                <w:bCs/>
                <w:sz w:val="18"/>
                <w:szCs w:val="18"/>
                <w:lang w:eastAsia="es-MX"/>
              </w:rPr>
              <w:t>le es aplicable a la Oficina de Pensiones</w:t>
            </w:r>
            <w:r w:rsidRPr="009877BA">
              <w:rPr>
                <w:rFonts w:ascii="Candara" w:eastAsia="Times New Roman" w:hAnsi="Candara" w:cs="Times New Roman"/>
                <w:bCs/>
                <w:sz w:val="18"/>
                <w:szCs w:val="18"/>
                <w:lang w:eastAsia="es-MX"/>
              </w:rPr>
              <w:t xml:space="preserve">.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4E947B" w14:textId="77777777" w:rsidR="00315704" w:rsidRPr="009877BA" w:rsidRDefault="00315704" w:rsidP="00315704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>
              <w:rPr>
                <w:rFonts w:ascii="Candara" w:eastAsia="Times New Roman" w:hAnsi="Candara" w:cs="Times New Roman"/>
                <w:sz w:val="18"/>
                <w:lang w:eastAsia="es-MX"/>
              </w:rPr>
              <w:t>Unidad Administrativa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2FA8B" w14:textId="77777777" w:rsidR="00315704" w:rsidRPr="009877BA" w:rsidRDefault="00315704" w:rsidP="00315704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</w:pPr>
            <w:r w:rsidRPr="009877BA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Formato 42a LGT_Art_70_Fr_XLII</w:t>
            </w:r>
          </w:p>
        </w:tc>
      </w:tr>
      <w:tr w:rsidR="00315704" w:rsidRPr="00794FE3" w14:paraId="12F1956D" w14:textId="77777777" w:rsidTr="00A8541C">
        <w:trPr>
          <w:trHeight w:val="123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F0A53" w14:textId="77777777" w:rsidR="00315704" w:rsidRPr="009877BA" w:rsidRDefault="00315704" w:rsidP="00315704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Artículo 70</w:t>
            </w: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/>
            </w:r>
            <w:r w:rsidRPr="009877BA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…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BF98D" w14:textId="77777777" w:rsidR="00315704" w:rsidRPr="00401D57" w:rsidRDefault="00315704" w:rsidP="00315704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401D57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XLIII </w:t>
            </w:r>
            <w:r w:rsidRPr="00401D57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Los ingresos recibidos por cualquier concepto señalando el nombre de los responsables de recibirlos, administrarlos y ejercerlos, así como su destino, indicando el destino de cada uno de ellos;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7718989" w14:textId="77777777" w:rsidR="00315704" w:rsidRPr="00401D57" w:rsidRDefault="00315704" w:rsidP="00315704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401D57">
              <w:rPr>
                <w:rFonts w:ascii="Candara" w:hAnsi="Candara"/>
                <w:sz w:val="18"/>
                <w:szCs w:val="18"/>
              </w:rPr>
              <w:t>No Aplica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63B98" w14:textId="77777777" w:rsidR="00315704" w:rsidRPr="00401D57" w:rsidRDefault="00315704" w:rsidP="00315704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Cs/>
                <w:sz w:val="18"/>
                <w:szCs w:val="18"/>
                <w:lang w:eastAsia="es-MX"/>
              </w:rPr>
            </w:pPr>
            <w:r w:rsidRPr="00401D57">
              <w:rPr>
                <w:rFonts w:ascii="Candara" w:eastAsia="Times New Roman" w:hAnsi="Candara" w:cs="Times New Roman"/>
                <w:sz w:val="18"/>
                <w:lang w:eastAsia="es-MX"/>
              </w:rPr>
              <w:t xml:space="preserve">Los </w:t>
            </w:r>
            <w:r w:rsidRPr="00401D57">
              <w:rPr>
                <w:rFonts w:ascii="Candara" w:eastAsia="Times New Roman" w:hAnsi="Candara" w:cs="Times New Roman"/>
                <w:bCs/>
                <w:sz w:val="18"/>
                <w:szCs w:val="18"/>
                <w:lang w:eastAsia="es-MX"/>
              </w:rPr>
              <w:t>formatos 43a LGT_Art_70_Fr_XLIII y 43b LGT_Art_70_Fr_XLIII</w:t>
            </w:r>
            <w:r w:rsidRPr="00401D57">
              <w:rPr>
                <w:rFonts w:ascii="Candara" w:eastAsia="Times New Roman" w:hAnsi="Candara" w:cs="Times New Roman"/>
                <w:sz w:val="18"/>
                <w:lang w:eastAsia="es-MX"/>
              </w:rPr>
              <w:t xml:space="preserve"> únicamente le son aplicables a la Secretaría de Finanzas en términos de lo señalado en el artículo 45 de la Ley Orgánica de Poder Ejecutivo del Estado de Oaxaca.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18DC22" w14:textId="77777777" w:rsidR="00315704" w:rsidRPr="00401D57" w:rsidRDefault="00315704" w:rsidP="00315704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1DABE" w14:textId="77777777" w:rsidR="00315704" w:rsidRPr="00401D57" w:rsidRDefault="00315704" w:rsidP="00315704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</w:pPr>
          </w:p>
        </w:tc>
      </w:tr>
      <w:tr w:rsidR="00315704" w:rsidRPr="00401D57" w14:paraId="1C112CBC" w14:textId="77777777" w:rsidTr="00A8541C">
        <w:trPr>
          <w:trHeight w:val="43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E2760" w14:textId="77777777" w:rsidR="00315704" w:rsidRPr="009877BA" w:rsidRDefault="00315704" w:rsidP="00315704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Artículo 70</w:t>
            </w: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/>
            </w:r>
            <w:r w:rsidRPr="009877BA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…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FBAF0" w14:textId="10BED343" w:rsidR="00315704" w:rsidRDefault="00315704" w:rsidP="00315704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401D57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XLIV </w:t>
            </w:r>
            <w:r w:rsidRPr="00401D57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Donaciones hechas a terceros en dinero o en especie;</w:t>
            </w:r>
          </w:p>
          <w:p w14:paraId="03BB5CF4" w14:textId="77777777" w:rsidR="00F12BBA" w:rsidRDefault="00F12BBA" w:rsidP="00315704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</w:p>
          <w:p w14:paraId="2939713B" w14:textId="3D2A230F" w:rsidR="00F12BBA" w:rsidRPr="00401D57" w:rsidRDefault="00F12BBA" w:rsidP="00315704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9B8BB" w14:textId="77777777" w:rsidR="00315704" w:rsidRPr="00401D57" w:rsidRDefault="00315704" w:rsidP="00315704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401D57"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09EAC" w14:textId="77777777" w:rsidR="00315704" w:rsidRPr="00401D57" w:rsidRDefault="00315704" w:rsidP="00315704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0403ED" w14:textId="77777777" w:rsidR="00315704" w:rsidRPr="00401D57" w:rsidRDefault="00315704" w:rsidP="00315704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 w:rsidRPr="00401D57">
              <w:rPr>
                <w:rFonts w:ascii="Candara" w:eastAsia="Times New Roman" w:hAnsi="Candara" w:cs="Times New Roman"/>
                <w:sz w:val="18"/>
                <w:lang w:eastAsia="es-MX"/>
              </w:rPr>
              <w:t>Unidad Administrativa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773F7" w14:textId="77777777" w:rsidR="00315704" w:rsidRPr="00401D57" w:rsidRDefault="00315704" w:rsidP="00315704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</w:pPr>
            <w:r w:rsidRPr="00401D57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Formato 44a LGT_Art_70_Fr_XLIV</w:t>
            </w:r>
          </w:p>
          <w:p w14:paraId="0FC88E8B" w14:textId="77777777" w:rsidR="00315704" w:rsidRPr="00401D57" w:rsidRDefault="00315704" w:rsidP="00315704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r w:rsidRPr="00401D57"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  <w:t>Formato 44b LGT_Art_70_Fr_XLIV</w:t>
            </w:r>
          </w:p>
        </w:tc>
      </w:tr>
      <w:tr w:rsidR="00315704" w:rsidRPr="00401D57" w14:paraId="10278BB0" w14:textId="77777777" w:rsidTr="00B813DC">
        <w:trPr>
          <w:trHeight w:val="49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DF1A7" w14:textId="77777777" w:rsidR="00315704" w:rsidRPr="009877BA" w:rsidRDefault="00315704" w:rsidP="00315704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Artículo 70</w:t>
            </w: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/>
            </w:r>
            <w:r w:rsidRPr="009877BA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…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C66D7" w14:textId="77777777" w:rsidR="00315704" w:rsidRPr="00401D57" w:rsidRDefault="00315704" w:rsidP="00315704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401D57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XLV </w:t>
            </w:r>
            <w:r w:rsidRPr="00401D57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El catálogo de disposición y guía de archivo documental;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21169" w14:textId="77777777" w:rsidR="00315704" w:rsidRPr="00401D57" w:rsidRDefault="00315704" w:rsidP="00315704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401D57"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2B1AD" w14:textId="77777777" w:rsidR="00315704" w:rsidRPr="00401D57" w:rsidRDefault="00315704" w:rsidP="00315704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70D18" w14:textId="77777777" w:rsidR="00315704" w:rsidRPr="00401D57" w:rsidRDefault="00315704" w:rsidP="00315704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 w:rsidRPr="00401D57">
              <w:rPr>
                <w:rFonts w:ascii="Candara" w:eastAsia="Times New Roman" w:hAnsi="Candara" w:cs="Times New Roman"/>
                <w:sz w:val="18"/>
                <w:lang w:eastAsia="es-MX"/>
              </w:rPr>
              <w:t>Unidad Administrativa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E23FE" w14:textId="77777777" w:rsidR="00315704" w:rsidRPr="00401D57" w:rsidRDefault="00315704" w:rsidP="00315704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r w:rsidRPr="00401D57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Formato 45 LGT_Art_70_Fr_XLV</w:t>
            </w:r>
          </w:p>
        </w:tc>
      </w:tr>
      <w:tr w:rsidR="00315704" w:rsidRPr="00401D57" w14:paraId="5533D57C" w14:textId="77777777" w:rsidTr="00A8541C">
        <w:trPr>
          <w:trHeight w:val="90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68C31" w14:textId="77777777" w:rsidR="00315704" w:rsidRPr="009877BA" w:rsidRDefault="00315704" w:rsidP="00315704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lastRenderedPageBreak/>
              <w:t>Artículo 70</w:t>
            </w: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/>
            </w:r>
            <w:r w:rsidRPr="009877BA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br/>
              <w:t>…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D28EA" w14:textId="77777777" w:rsidR="00315704" w:rsidRPr="00401D57" w:rsidRDefault="00315704" w:rsidP="00315704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401D57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XLVI </w:t>
            </w:r>
            <w:r w:rsidRPr="00401D57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Las actas de sesiones ordinarias y extraordinarias, así como las opiniones y recomendaciones que emitan, en su caso, los consejos consultivos;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76F2E" w14:textId="77777777" w:rsidR="00315704" w:rsidRPr="00401D57" w:rsidRDefault="00315704" w:rsidP="00315704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401D57"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0E6D7" w14:textId="77777777" w:rsidR="00315704" w:rsidRPr="00401D57" w:rsidRDefault="00315704" w:rsidP="00315704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D4A99C" w14:textId="77777777" w:rsidR="00315704" w:rsidRPr="00401D57" w:rsidRDefault="00315704" w:rsidP="00315704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 w:rsidRPr="00401D57">
              <w:rPr>
                <w:rFonts w:ascii="Candara" w:eastAsia="Times New Roman" w:hAnsi="Candara" w:cs="Times New Roman"/>
                <w:sz w:val="18"/>
                <w:lang w:eastAsia="es-MX"/>
              </w:rPr>
              <w:t>Dirección General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BA7E7" w14:textId="77777777" w:rsidR="00315704" w:rsidRPr="00401D57" w:rsidRDefault="00315704" w:rsidP="00315704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</w:pPr>
            <w:r w:rsidRPr="00401D57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Formato 46a LGT_Art_70_Fr_XLVI</w:t>
            </w:r>
          </w:p>
          <w:p w14:paraId="3FE527C7" w14:textId="77777777" w:rsidR="00315704" w:rsidRPr="00401D57" w:rsidRDefault="00315704" w:rsidP="00315704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r w:rsidRPr="00401D57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Formato 46b LGT_Art_70_Fr_XLVI</w:t>
            </w:r>
          </w:p>
        </w:tc>
      </w:tr>
      <w:tr w:rsidR="00315704" w:rsidRPr="00401D57" w14:paraId="663B74F6" w14:textId="77777777" w:rsidTr="00B813DC">
        <w:trPr>
          <w:trHeight w:val="16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1C7DE" w14:textId="77777777" w:rsidR="00315704" w:rsidRPr="009877BA" w:rsidRDefault="00315704" w:rsidP="00315704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Artículo 70</w:t>
            </w: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/>
            </w:r>
            <w:r w:rsidRPr="009877BA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br/>
              <w:t>…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29374" w14:textId="77777777" w:rsidR="00F12BBA" w:rsidRDefault="00F12BBA" w:rsidP="00315704">
            <w:pPr>
              <w:spacing w:after="0" w:line="240" w:lineRule="auto"/>
              <w:jc w:val="both"/>
              <w:rPr>
                <w:rFonts w:ascii="Candara" w:eastAsia="Times New Roman" w:hAnsi="Candara" w:cs="Arial"/>
                <w:b/>
                <w:bCs/>
                <w:i/>
                <w:iCs/>
                <w:sz w:val="18"/>
                <w:lang w:eastAsia="es-MX"/>
              </w:rPr>
            </w:pPr>
          </w:p>
          <w:p w14:paraId="33AD76FA" w14:textId="45E9A52D" w:rsidR="00315704" w:rsidRPr="00401D57" w:rsidRDefault="00315704" w:rsidP="00315704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/>
                <w:i/>
                <w:iCs/>
                <w:sz w:val="18"/>
                <w:lang w:eastAsia="es-MX"/>
              </w:rPr>
            </w:pPr>
            <w:r w:rsidRPr="00401D57">
              <w:rPr>
                <w:rFonts w:ascii="Candara" w:eastAsia="Times New Roman" w:hAnsi="Candara" w:cs="Arial"/>
                <w:b/>
                <w:bCs/>
                <w:i/>
                <w:iCs/>
                <w:sz w:val="18"/>
                <w:lang w:eastAsia="es-MX"/>
              </w:rPr>
              <w:t xml:space="preserve">Fracción XLVII </w:t>
            </w:r>
            <w:r w:rsidRPr="00401D57">
              <w:rPr>
                <w:rFonts w:ascii="Candara" w:eastAsia="Times New Roman" w:hAnsi="Candara" w:cs="Arial"/>
                <w:i/>
                <w:iCs/>
                <w:sz w:val="18"/>
                <w:lang w:eastAsia="es-MX"/>
              </w:rPr>
              <w:t>Para efectos estadísticos, el listado de solicitudes a las empresas concesionarias de telecomunicaciones y proveedores de servicios o aplicaciones de Internet para la intervención de comunicaciones privadas, el acceso al registro de comunicaciones y la localización geográfica en tiempo real de equipos de comunicación, que contenga exclusivamente el objeto, el alcance temporal y los fundamentos legales del requerimiento, así como, en su caso, la mención de que cuenta con la autorización judicial correspondiente, 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A1ACE" w14:textId="77777777" w:rsidR="00315704" w:rsidRPr="00401D57" w:rsidRDefault="00315704" w:rsidP="00315704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401D57"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31D57" w14:textId="77777777" w:rsidR="00315704" w:rsidRPr="00401D57" w:rsidRDefault="00315704" w:rsidP="00315704">
            <w:pPr>
              <w:spacing w:after="0" w:line="240" w:lineRule="auto"/>
              <w:jc w:val="both"/>
              <w:rPr>
                <w:rFonts w:ascii="Candara" w:eastAsia="Times New Roman" w:hAnsi="Candara" w:cstheme="minorHAnsi"/>
                <w:sz w:val="18"/>
                <w:lang w:eastAsia="es-MX"/>
              </w:rPr>
            </w:pPr>
            <w:r w:rsidRPr="00401D57">
              <w:rPr>
                <w:rFonts w:ascii="Candara" w:eastAsia="Times New Roman" w:hAnsi="Candara" w:cstheme="minorHAnsi"/>
                <w:sz w:val="18"/>
                <w:lang w:eastAsia="es-MX"/>
              </w:rPr>
              <w:t>A la Fiscalía General del Estado de Oaxaca, Poder Judicial del Estado y Secretaría de Seguridad Pública en términos de los arts. 291, 294, 297, 300 y 303 del Código Nacional de Procedimientos  Penales en relación con el 190 de la Ley Federal de Telecomunicaciones y Radiodifusión, les compete el llenado de los formatos 47a LGT_Art_70_Fr_XLVII y 47b LGT_Art_70_Fr_XLVII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A95789" w14:textId="77777777" w:rsidR="00315704" w:rsidRPr="00401D57" w:rsidRDefault="00315704" w:rsidP="00315704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 w:rsidRPr="00401D57">
              <w:rPr>
                <w:rFonts w:ascii="Candara" w:eastAsia="Times New Roman" w:hAnsi="Candara" w:cs="Times New Roman"/>
                <w:sz w:val="18"/>
                <w:lang w:eastAsia="es-MX"/>
              </w:rPr>
              <w:t>Unidad de Transparencia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0272A" w14:textId="77777777" w:rsidR="00315704" w:rsidRPr="00401D57" w:rsidRDefault="00315704" w:rsidP="00315704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r w:rsidRPr="00401D57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Formato</w:t>
            </w:r>
            <w:r w:rsidRPr="00401D57">
              <w:rPr>
                <w:rFonts w:ascii="Candara" w:eastAsia="Times New Roman" w:hAnsi="Candara" w:cstheme="minorHAnsi"/>
                <w:sz w:val="18"/>
                <w:lang w:val="en-US" w:eastAsia="es-MX"/>
              </w:rPr>
              <w:t xml:space="preserve"> 47c LGT_Art_70_Fr_XLVII</w:t>
            </w:r>
          </w:p>
        </w:tc>
      </w:tr>
      <w:tr w:rsidR="00315704" w:rsidRPr="00401D57" w14:paraId="3E2C8C8C" w14:textId="77777777" w:rsidTr="00B813DC">
        <w:trPr>
          <w:trHeight w:val="116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2E121" w14:textId="77777777" w:rsidR="00315704" w:rsidRPr="009877BA" w:rsidRDefault="00315704" w:rsidP="00315704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Artículo 70</w:t>
            </w: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/>
            </w:r>
            <w:r w:rsidRPr="009877BA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br/>
              <w:t>…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95E94" w14:textId="77777777" w:rsidR="00F12BBA" w:rsidRDefault="00F12BBA" w:rsidP="00315704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</w:pPr>
          </w:p>
          <w:p w14:paraId="138367B6" w14:textId="598F9664" w:rsidR="00315704" w:rsidRPr="009877BA" w:rsidRDefault="00315704" w:rsidP="00315704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XLVIII </w:t>
            </w:r>
            <w:r w:rsidRPr="009877BA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Cualquier otra información que sea de utilidad o se considere relevante, además de la que, con base en la información estadística, responda a las preguntas hechas con más frecuencia por el público.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E77DA" w14:textId="77777777" w:rsidR="00315704" w:rsidRPr="009877BA" w:rsidRDefault="00315704" w:rsidP="00315704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9877BA"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8ABA8" w14:textId="77777777" w:rsidR="00315704" w:rsidRPr="009877BA" w:rsidRDefault="00315704" w:rsidP="00315704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9E0E1D" w14:textId="77777777" w:rsidR="00315704" w:rsidRPr="009877BA" w:rsidRDefault="00315704" w:rsidP="00315704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>
              <w:rPr>
                <w:rFonts w:ascii="Candara" w:eastAsia="Times New Roman" w:hAnsi="Candara" w:cs="Times New Roman"/>
                <w:sz w:val="18"/>
                <w:lang w:eastAsia="es-MX"/>
              </w:rPr>
              <w:t>Unidad de Transparencia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076AD" w14:textId="77777777" w:rsidR="00315704" w:rsidRPr="009877BA" w:rsidRDefault="00315704" w:rsidP="00315704">
            <w:pPr>
              <w:spacing w:after="0" w:line="240" w:lineRule="auto"/>
              <w:jc w:val="center"/>
              <w:rPr>
                <w:rFonts w:ascii="Candara" w:hAnsi="Candara"/>
                <w:bCs/>
                <w:sz w:val="18"/>
                <w:szCs w:val="18"/>
                <w:lang w:val="en-US"/>
              </w:rPr>
            </w:pPr>
            <w:r w:rsidRPr="009877BA">
              <w:rPr>
                <w:rFonts w:ascii="Candara" w:hAnsi="Candara"/>
                <w:bCs/>
                <w:sz w:val="18"/>
                <w:szCs w:val="18"/>
                <w:lang w:val="en-US"/>
              </w:rPr>
              <w:t>Formato 48a LGT_Art_70_Fr_XLVIII</w:t>
            </w:r>
          </w:p>
          <w:p w14:paraId="5A25CCB2" w14:textId="77777777" w:rsidR="00315704" w:rsidRPr="009877BA" w:rsidRDefault="00315704" w:rsidP="00315704">
            <w:pPr>
              <w:spacing w:after="0" w:line="240" w:lineRule="auto"/>
              <w:jc w:val="center"/>
              <w:rPr>
                <w:rFonts w:ascii="Candara" w:hAnsi="Candara"/>
                <w:bCs/>
                <w:sz w:val="18"/>
                <w:szCs w:val="18"/>
                <w:lang w:val="en-US"/>
              </w:rPr>
            </w:pPr>
            <w:r w:rsidRPr="009877BA">
              <w:rPr>
                <w:rFonts w:ascii="Candara" w:hAnsi="Candara"/>
                <w:bCs/>
                <w:sz w:val="18"/>
                <w:szCs w:val="18"/>
                <w:lang w:val="en-US"/>
              </w:rPr>
              <w:t>Formato 48b LGT_Art_70_Fr_XLVIII Formato 48c LGT_Art_70_Fr_XLVIII</w:t>
            </w:r>
          </w:p>
          <w:p w14:paraId="772AC09F" w14:textId="77777777" w:rsidR="00315704" w:rsidRPr="009877BA" w:rsidRDefault="00315704" w:rsidP="00315704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</w:p>
        </w:tc>
      </w:tr>
      <w:tr w:rsidR="00315704" w:rsidRPr="009877BA" w14:paraId="70F89760" w14:textId="77777777" w:rsidTr="00A8541C">
        <w:trPr>
          <w:trHeight w:val="123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8A934" w14:textId="77777777" w:rsidR="00315704" w:rsidRPr="009877BA" w:rsidRDefault="00315704" w:rsidP="00315704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Artículo 70</w:t>
            </w: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/>
            </w:r>
            <w:r w:rsidRPr="009877BA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br/>
              <w:t>…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BE083" w14:textId="77777777" w:rsidR="00F12BBA" w:rsidRDefault="00F12BBA" w:rsidP="00315704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</w:pPr>
          </w:p>
          <w:p w14:paraId="232021A2" w14:textId="54FE5551" w:rsidR="00315704" w:rsidRPr="009877BA" w:rsidRDefault="00315704" w:rsidP="00315704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Último párrafo </w:t>
            </w:r>
          </w:p>
          <w:p w14:paraId="22B7135A" w14:textId="77777777" w:rsidR="00315704" w:rsidRPr="009877BA" w:rsidRDefault="00315704" w:rsidP="00315704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Cs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Cs/>
                <w:i/>
                <w:iCs/>
                <w:sz w:val="18"/>
                <w:lang w:eastAsia="es-MX"/>
              </w:rPr>
              <w:t>Los  sujetos  obligados  deberán  informar  a  los  Organismos  garantes  y  verificar  que  se  publiquen  en  la Plataforma Nacional, cuáles son los rubros que son aplicables a sus páginas de Internet, con el objeto de que éstos verifiquen y aprueben, de forma fundada y motivada, la relación de fracciones aplicables a cada sujeto obligado.</w:t>
            </w:r>
          </w:p>
          <w:p w14:paraId="646E32D1" w14:textId="77777777" w:rsidR="00315704" w:rsidRPr="009877BA" w:rsidRDefault="00315704" w:rsidP="00315704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Cs/>
                <w:i/>
                <w:iCs/>
                <w:sz w:val="18"/>
                <w:lang w:eastAsia="es-MX"/>
              </w:rPr>
            </w:pPr>
          </w:p>
          <w:p w14:paraId="72A074EF" w14:textId="77777777" w:rsidR="00315704" w:rsidRPr="009877BA" w:rsidRDefault="00315704" w:rsidP="00315704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Cs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Cs/>
                <w:iCs/>
                <w:sz w:val="18"/>
                <w:lang w:eastAsia="es-MX"/>
              </w:rPr>
              <w:t>*TABLA DE APLICABILIDAD INTEGRAL</w:t>
            </w:r>
          </w:p>
          <w:p w14:paraId="10B2DC14" w14:textId="77777777" w:rsidR="00315704" w:rsidRPr="009877BA" w:rsidRDefault="00315704" w:rsidP="00315704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Cs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Cs/>
                <w:iCs/>
                <w:sz w:val="18"/>
                <w:lang w:eastAsia="es-MX"/>
              </w:rPr>
              <w:t>*TABLAS DE ACTUALIZACIÓN Y CONSERVACIÓN DE LA INFORMACIÓN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1AA6E" w14:textId="77777777" w:rsidR="00315704" w:rsidRPr="009877BA" w:rsidRDefault="00315704" w:rsidP="00315704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9877BA"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1C86" w14:textId="77777777" w:rsidR="00315704" w:rsidRPr="009877BA" w:rsidRDefault="00315704" w:rsidP="00315704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26FCFF" w14:textId="77777777" w:rsidR="00315704" w:rsidRPr="009877BA" w:rsidRDefault="00315704" w:rsidP="00315704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>
              <w:rPr>
                <w:rFonts w:ascii="Candara" w:eastAsia="Times New Roman" w:hAnsi="Candara" w:cs="Times New Roman"/>
                <w:sz w:val="18"/>
                <w:lang w:eastAsia="es-MX"/>
              </w:rPr>
              <w:t>Unidad de Transparencia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4A4F1" w14:textId="77777777" w:rsidR="00315704" w:rsidRPr="009877BA" w:rsidRDefault="00315704" w:rsidP="00315704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Cs/>
                <w:sz w:val="18"/>
                <w:szCs w:val="18"/>
                <w:lang w:eastAsia="es-MX"/>
              </w:rPr>
              <w:t>Formato 70_00 LGT_Art_70</w:t>
            </w:r>
          </w:p>
        </w:tc>
      </w:tr>
      <w:tr w:rsidR="00315704" w:rsidRPr="00401D57" w14:paraId="7677EBDF" w14:textId="77777777" w:rsidTr="003F60FD">
        <w:trPr>
          <w:trHeight w:val="78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43863" w14:textId="77777777" w:rsidR="00315704" w:rsidRPr="009877BA" w:rsidRDefault="00315704" w:rsidP="00315704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lastRenderedPageBreak/>
              <w:t>LGT</w:t>
            </w:r>
          </w:p>
          <w:p w14:paraId="6783E0D7" w14:textId="77777777" w:rsidR="00315704" w:rsidRPr="009877BA" w:rsidRDefault="00315704" w:rsidP="00315704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Artículo 71</w:t>
            </w:r>
          </w:p>
          <w:p w14:paraId="49557EC2" w14:textId="77777777" w:rsidR="00315704" w:rsidRPr="009877BA" w:rsidRDefault="00315704" w:rsidP="00315704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Cs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Cs/>
                <w:i/>
                <w:iCs/>
                <w:sz w:val="18"/>
                <w:lang w:eastAsia="es-MX"/>
              </w:rPr>
              <w:t>Además de lo señalado en el artículo anterior de la presente Ley, los sujetos obligados de los Poderes Ejecutivos Federal, de las Entidades Federativas y municipales, deberán poner a disposición del público y actualizar la siguiente información:</w:t>
            </w:r>
          </w:p>
          <w:p w14:paraId="6FECAC78" w14:textId="77777777" w:rsidR="00315704" w:rsidRPr="009877BA" w:rsidRDefault="00315704" w:rsidP="00315704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Cs/>
                <w:i/>
                <w:iCs/>
                <w:sz w:val="18"/>
                <w:lang w:eastAsia="es-MX"/>
              </w:rPr>
              <w:t>…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BB159" w14:textId="77777777" w:rsidR="00F12BBA" w:rsidRDefault="00F12BBA" w:rsidP="00315704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</w:pPr>
          </w:p>
          <w:p w14:paraId="65A1692F" w14:textId="50A304CB" w:rsidR="00315704" w:rsidRPr="009877BA" w:rsidRDefault="00315704" w:rsidP="00315704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Cs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I. </w:t>
            </w:r>
            <w:r w:rsidRPr="009877BA">
              <w:rPr>
                <w:rFonts w:ascii="Candara" w:eastAsia="Times New Roman" w:hAnsi="Candara" w:cs="Times New Roman"/>
                <w:bCs/>
                <w:i/>
                <w:iCs/>
                <w:sz w:val="18"/>
                <w:lang w:eastAsia="es-MX"/>
              </w:rPr>
              <w:t>En el caso del Poder Ejecutivo Federal, los poderes ejecutivos de las Entidades Federativas, el Órgano Ejecutivo del Distrito Federal y los municipios:</w:t>
            </w:r>
          </w:p>
          <w:p w14:paraId="7C4D17FF" w14:textId="77777777" w:rsidR="00315704" w:rsidRPr="009877BA" w:rsidRDefault="00315704" w:rsidP="00315704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Cs/>
                <w:i/>
                <w:iCs/>
                <w:sz w:val="18"/>
                <w:lang w:eastAsia="es-MX"/>
              </w:rPr>
            </w:pPr>
          </w:p>
          <w:p w14:paraId="349E8F5E" w14:textId="77777777" w:rsidR="00315704" w:rsidRPr="009877BA" w:rsidRDefault="00315704" w:rsidP="00315704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Inciso a)</w:t>
            </w:r>
            <w:r w:rsidRPr="009877BA">
              <w:rPr>
                <w:rFonts w:ascii="Candara" w:eastAsia="Times New Roman" w:hAnsi="Candara" w:cs="Times New Roman"/>
                <w:bCs/>
                <w:i/>
                <w:iCs/>
                <w:sz w:val="18"/>
                <w:lang w:eastAsia="es-MX"/>
              </w:rPr>
              <w:t xml:space="preserve"> El Plan Nacional de Desarrollo, los planes estatales de desarrollo o el Programa General de Desarrollo del Distrito Federal, según corresponda;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EDB32" w14:textId="77777777" w:rsidR="00315704" w:rsidRPr="009877BA" w:rsidRDefault="00315704" w:rsidP="00315704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9877BA"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BE309" w14:textId="77777777" w:rsidR="00315704" w:rsidRPr="009877BA" w:rsidRDefault="00315704" w:rsidP="00315704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sz w:val="18"/>
                <w:lang w:eastAsia="es-MX"/>
              </w:rPr>
              <w:t xml:space="preserve">El llenado del </w:t>
            </w:r>
            <w:r w:rsidRPr="009877BA"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  <w:t>Formato 2a LGT_Art_71_Fr_Ia</w:t>
            </w:r>
            <w:r w:rsidRPr="009877BA">
              <w:rPr>
                <w:rFonts w:ascii="Candara" w:eastAsia="Times New Roman" w:hAnsi="Candara" w:cs="Times New Roman"/>
                <w:sz w:val="18"/>
                <w:lang w:eastAsia="es-MX"/>
              </w:rPr>
              <w:t xml:space="preserve">  en el cual se publica la información sustantiva a que se refiere este inciso le corresponde a la Coordinación General del Comité Estatal de Planeación para el Desarrollo de Oaxaca (COPL</w:t>
            </w:r>
            <w:r>
              <w:rPr>
                <w:rFonts w:ascii="Candara" w:eastAsia="Times New Roman" w:hAnsi="Candara" w:cs="Times New Roman"/>
                <w:sz w:val="18"/>
                <w:lang w:eastAsia="es-MX"/>
              </w:rPr>
              <w:t>ADE) en términos del artículo 49</w:t>
            </w:r>
            <w:r w:rsidRPr="009877BA">
              <w:rPr>
                <w:rFonts w:ascii="Candara" w:eastAsia="Times New Roman" w:hAnsi="Candara" w:cs="Times New Roman"/>
                <w:sz w:val="18"/>
                <w:lang w:eastAsia="es-MX"/>
              </w:rPr>
              <w:t xml:space="preserve"> Bis de la Ley Orgánica del Poder Ejecutivo.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2189E3" w14:textId="77777777" w:rsidR="00315704" w:rsidRPr="009877BA" w:rsidRDefault="00315704" w:rsidP="00315704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>
              <w:rPr>
                <w:rFonts w:ascii="Candara" w:eastAsia="Times New Roman" w:hAnsi="Candara" w:cs="Times New Roman"/>
                <w:sz w:val="18"/>
                <w:lang w:eastAsia="es-MX"/>
              </w:rPr>
              <w:t>Departamento de Planeación Forestal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3BD74" w14:textId="77777777" w:rsidR="00315704" w:rsidRPr="009877BA" w:rsidRDefault="00315704" w:rsidP="00315704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r w:rsidRPr="009877BA"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  <w:t>Formato 1a LGT_Art_71_Fr_Ia</w:t>
            </w:r>
          </w:p>
        </w:tc>
      </w:tr>
      <w:tr w:rsidR="00315704" w:rsidRPr="00401D57" w14:paraId="3CC1719C" w14:textId="77777777" w:rsidTr="00A8541C">
        <w:trPr>
          <w:trHeight w:val="123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0B6F4" w14:textId="77777777" w:rsidR="00315704" w:rsidRPr="009877BA" w:rsidRDefault="00315704" w:rsidP="00315704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LGT</w:t>
            </w:r>
          </w:p>
          <w:p w14:paraId="3D97B30A" w14:textId="77777777" w:rsidR="00315704" w:rsidRPr="009877BA" w:rsidRDefault="00315704" w:rsidP="00315704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</w:pPr>
          </w:p>
          <w:p w14:paraId="7FBC5EF8" w14:textId="77777777" w:rsidR="00315704" w:rsidRPr="009877BA" w:rsidRDefault="00315704" w:rsidP="00315704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Artículo 71</w:t>
            </w:r>
          </w:p>
          <w:p w14:paraId="78945636" w14:textId="77777777" w:rsidR="00315704" w:rsidRPr="009877BA" w:rsidRDefault="00315704" w:rsidP="00315704">
            <w:pPr>
              <w:spacing w:after="0" w:line="240" w:lineRule="auto"/>
              <w:rPr>
                <w:rFonts w:ascii="Candara" w:eastAsia="Times New Roman" w:hAnsi="Candara" w:cs="Times New Roman"/>
                <w:bCs/>
                <w:i/>
                <w:iCs/>
                <w:sz w:val="18"/>
                <w:lang w:eastAsia="es-MX"/>
              </w:rPr>
            </w:pPr>
          </w:p>
          <w:p w14:paraId="6DBC5B36" w14:textId="77777777" w:rsidR="00315704" w:rsidRPr="009877BA" w:rsidRDefault="00315704" w:rsidP="00315704">
            <w:pPr>
              <w:spacing w:after="0" w:line="240" w:lineRule="auto"/>
              <w:rPr>
                <w:rFonts w:ascii="Candara" w:eastAsia="Times New Roman" w:hAnsi="Candara" w:cs="Times New Roman"/>
                <w:bCs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Cs/>
                <w:i/>
                <w:iCs/>
                <w:sz w:val="18"/>
                <w:lang w:eastAsia="es-MX"/>
              </w:rPr>
              <w:t>…</w:t>
            </w:r>
          </w:p>
          <w:p w14:paraId="6E0421B9" w14:textId="77777777" w:rsidR="00315704" w:rsidRPr="009877BA" w:rsidRDefault="00315704" w:rsidP="00315704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EA0D5" w14:textId="77777777" w:rsidR="00315704" w:rsidRPr="00401D57" w:rsidRDefault="00315704" w:rsidP="00315704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</w:pPr>
            <w:r w:rsidRPr="00401D57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Fracción I.</w:t>
            </w:r>
          </w:p>
          <w:p w14:paraId="0DBCD124" w14:textId="77777777" w:rsidR="00315704" w:rsidRPr="00401D57" w:rsidRDefault="00315704" w:rsidP="00315704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Cs/>
                <w:i/>
                <w:iCs/>
                <w:sz w:val="18"/>
                <w:lang w:eastAsia="es-MX"/>
              </w:rPr>
            </w:pPr>
            <w:r w:rsidRPr="00401D57">
              <w:rPr>
                <w:rFonts w:ascii="Candara" w:eastAsia="Times New Roman" w:hAnsi="Candara" w:cs="Times New Roman"/>
                <w:bCs/>
                <w:i/>
                <w:iCs/>
                <w:sz w:val="18"/>
                <w:lang w:eastAsia="es-MX"/>
              </w:rPr>
              <w:t>…</w:t>
            </w:r>
          </w:p>
          <w:p w14:paraId="1FB009AD" w14:textId="77777777" w:rsidR="00315704" w:rsidRPr="00401D57" w:rsidRDefault="00315704" w:rsidP="00315704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</w:pPr>
          </w:p>
          <w:p w14:paraId="3F700325" w14:textId="77777777" w:rsidR="00315704" w:rsidRPr="00401D57" w:rsidRDefault="00315704" w:rsidP="00315704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Cs/>
                <w:i/>
                <w:iCs/>
                <w:sz w:val="18"/>
                <w:lang w:eastAsia="es-MX"/>
              </w:rPr>
            </w:pPr>
            <w:r w:rsidRPr="00401D57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Inciso b)</w:t>
            </w:r>
            <w:r w:rsidRPr="00401D57">
              <w:rPr>
                <w:rFonts w:ascii="Candara" w:eastAsia="Times New Roman" w:hAnsi="Candara" w:cs="Times New Roman"/>
                <w:bCs/>
                <w:i/>
                <w:iCs/>
                <w:sz w:val="18"/>
                <w:lang w:eastAsia="es-MX"/>
              </w:rPr>
              <w:tab/>
              <w:t>El presupuesto de egresos y las fórmulas de distribución de los recursos otorgados;</w:t>
            </w:r>
          </w:p>
          <w:p w14:paraId="47357F5A" w14:textId="77777777" w:rsidR="00315704" w:rsidRPr="00401D57" w:rsidRDefault="00315704" w:rsidP="00315704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Cs/>
                <w:i/>
                <w:iCs/>
                <w:sz w:val="18"/>
                <w:lang w:eastAsia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38286" w14:textId="77777777" w:rsidR="00315704" w:rsidRPr="00401D57" w:rsidRDefault="00315704" w:rsidP="00315704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401D57"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33EED" w14:textId="77777777" w:rsidR="00315704" w:rsidRPr="00401D57" w:rsidRDefault="00315704" w:rsidP="00315704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 w:rsidRPr="00401D57">
              <w:rPr>
                <w:rFonts w:ascii="Candara" w:eastAsia="Times New Roman" w:hAnsi="Candara" w:cs="Times New Roman"/>
                <w:sz w:val="18"/>
                <w:lang w:eastAsia="es-MX"/>
              </w:rPr>
              <w:t xml:space="preserve">El llenado del </w:t>
            </w:r>
            <w:r w:rsidRPr="00401D57">
              <w:rPr>
                <w:rFonts w:ascii="Candara" w:eastAsia="Times New Roman" w:hAnsi="Candara" w:cs="Times New Roman"/>
                <w:bCs/>
                <w:sz w:val="18"/>
                <w:szCs w:val="18"/>
                <w:lang w:eastAsia="es-MX"/>
              </w:rPr>
              <w:t>Formato 2b LGT_Art_71_Fr_Ib</w:t>
            </w:r>
            <w:r w:rsidRPr="00401D57"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  <w:t xml:space="preserve"> le corresponde a la Secretaría de Finanzas en términos de lo dispuesto en el artículo 27 de la Ley Estatal de Presupuesto y Responsabilidad Hacendaria.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E1C152" w14:textId="77777777" w:rsidR="00315704" w:rsidRPr="00401D57" w:rsidRDefault="00C279B8" w:rsidP="00315704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 w:rsidRPr="00401D57">
              <w:rPr>
                <w:rFonts w:ascii="Candara" w:eastAsia="Times New Roman" w:hAnsi="Candara" w:cs="Times New Roman"/>
                <w:sz w:val="18"/>
                <w:lang w:eastAsia="es-MX"/>
              </w:rPr>
              <w:t>Unidad Administrativa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23B9C" w14:textId="77777777" w:rsidR="00315704" w:rsidRPr="00401D57" w:rsidRDefault="00315704" w:rsidP="00315704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</w:pPr>
            <w:r w:rsidRPr="00401D57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Formato 1b LGT_Art_71_Fr_Ib</w:t>
            </w:r>
          </w:p>
          <w:p w14:paraId="6A759AD3" w14:textId="77777777" w:rsidR="00315704" w:rsidRPr="00401D57" w:rsidRDefault="00315704" w:rsidP="00315704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</w:p>
        </w:tc>
      </w:tr>
      <w:tr w:rsidR="00315704" w:rsidRPr="00401D57" w14:paraId="0E4C4AAF" w14:textId="77777777" w:rsidTr="00F12BBA">
        <w:trPr>
          <w:trHeight w:val="183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04928" w14:textId="77777777" w:rsidR="00315704" w:rsidRPr="009877BA" w:rsidRDefault="00315704" w:rsidP="00315704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LGT</w:t>
            </w:r>
          </w:p>
          <w:p w14:paraId="2B737B6B" w14:textId="77777777" w:rsidR="00315704" w:rsidRPr="009877BA" w:rsidRDefault="00315704" w:rsidP="00315704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</w:pPr>
          </w:p>
          <w:p w14:paraId="08528354" w14:textId="77777777" w:rsidR="00315704" w:rsidRPr="009877BA" w:rsidRDefault="00315704" w:rsidP="00315704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Artículo 71</w:t>
            </w:r>
          </w:p>
          <w:p w14:paraId="6084DD9E" w14:textId="77777777" w:rsidR="00315704" w:rsidRPr="009877BA" w:rsidRDefault="00315704" w:rsidP="00315704">
            <w:pPr>
              <w:spacing w:after="0" w:line="240" w:lineRule="auto"/>
              <w:rPr>
                <w:rFonts w:ascii="Candara" w:eastAsia="Times New Roman" w:hAnsi="Candara" w:cs="Times New Roman"/>
                <w:bCs/>
                <w:i/>
                <w:iCs/>
                <w:sz w:val="18"/>
                <w:lang w:eastAsia="es-MX"/>
              </w:rPr>
            </w:pPr>
          </w:p>
          <w:p w14:paraId="6436E7C3" w14:textId="77777777" w:rsidR="00315704" w:rsidRPr="009877BA" w:rsidRDefault="00315704" w:rsidP="00315704">
            <w:pPr>
              <w:spacing w:after="0" w:line="240" w:lineRule="auto"/>
              <w:rPr>
                <w:rFonts w:ascii="Candara" w:eastAsia="Times New Roman" w:hAnsi="Candara" w:cs="Times New Roman"/>
                <w:bCs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Cs/>
                <w:i/>
                <w:iCs/>
                <w:sz w:val="18"/>
                <w:lang w:eastAsia="es-MX"/>
              </w:rPr>
              <w:t>…</w:t>
            </w:r>
          </w:p>
          <w:p w14:paraId="29661D3A" w14:textId="77777777" w:rsidR="00315704" w:rsidRPr="009877BA" w:rsidRDefault="00315704" w:rsidP="00315704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BF770" w14:textId="77777777" w:rsidR="00315704" w:rsidRPr="00401D57" w:rsidRDefault="00315704" w:rsidP="00315704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</w:pPr>
            <w:r w:rsidRPr="00401D57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Fracción I.</w:t>
            </w:r>
          </w:p>
          <w:p w14:paraId="27D05476" w14:textId="77777777" w:rsidR="00315704" w:rsidRPr="00401D57" w:rsidRDefault="00315704" w:rsidP="00315704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Cs/>
                <w:i/>
                <w:iCs/>
                <w:sz w:val="18"/>
                <w:lang w:eastAsia="es-MX"/>
              </w:rPr>
            </w:pPr>
            <w:r w:rsidRPr="00401D57">
              <w:rPr>
                <w:rFonts w:ascii="Candara" w:eastAsia="Times New Roman" w:hAnsi="Candara" w:cs="Times New Roman"/>
                <w:bCs/>
                <w:i/>
                <w:iCs/>
                <w:sz w:val="18"/>
                <w:lang w:eastAsia="es-MX"/>
              </w:rPr>
              <w:t>…</w:t>
            </w:r>
          </w:p>
          <w:p w14:paraId="7E45055C" w14:textId="77777777" w:rsidR="00315704" w:rsidRPr="00401D57" w:rsidRDefault="00315704" w:rsidP="00315704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Cs/>
                <w:i/>
                <w:iCs/>
                <w:sz w:val="18"/>
                <w:lang w:eastAsia="es-MX"/>
              </w:rPr>
            </w:pPr>
          </w:p>
          <w:p w14:paraId="38EB9A1A" w14:textId="77777777" w:rsidR="00315704" w:rsidRPr="00401D57" w:rsidRDefault="00315704" w:rsidP="00315704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</w:pPr>
            <w:r w:rsidRPr="00401D57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Inciso</w:t>
            </w:r>
            <w:r w:rsidRPr="00401D57">
              <w:t xml:space="preserve"> </w:t>
            </w:r>
            <w:r w:rsidRPr="00401D57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c)</w:t>
            </w:r>
            <w:r w:rsidRPr="00401D57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ab/>
            </w:r>
            <w:r w:rsidRPr="00401D57">
              <w:rPr>
                <w:rFonts w:ascii="Candara" w:eastAsia="Times New Roman" w:hAnsi="Candara" w:cs="Times New Roman"/>
                <w:bCs/>
                <w:i/>
                <w:iCs/>
                <w:sz w:val="18"/>
                <w:lang w:eastAsia="es-MX"/>
              </w:rPr>
              <w:t>El listado de expropiaciones decretadas y ejecutadas que incluya, cuando menos, la fecha de expropiación, el domicilio y la causa de utilidad pública y las ocupaciones superficiales;</w:t>
            </w:r>
            <w:r w:rsidRPr="00401D57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 </w:t>
            </w:r>
          </w:p>
          <w:p w14:paraId="41839EB4" w14:textId="77777777" w:rsidR="00315704" w:rsidRPr="00401D57" w:rsidRDefault="00315704" w:rsidP="00315704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C2F43" w14:textId="77777777" w:rsidR="00315704" w:rsidRPr="00401D57" w:rsidRDefault="00315704" w:rsidP="00315704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401D57"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E0F4E" w14:textId="77777777" w:rsidR="00315704" w:rsidRPr="00401D57" w:rsidRDefault="00315704" w:rsidP="00315704">
            <w:pPr>
              <w:spacing w:after="0" w:line="240" w:lineRule="auto"/>
              <w:jc w:val="both"/>
              <w:rPr>
                <w:rFonts w:ascii="Candara" w:eastAsia="Times New Roman" w:hAnsi="Candara" w:cstheme="minorHAnsi"/>
                <w:sz w:val="18"/>
                <w:lang w:eastAsia="es-MX"/>
              </w:rPr>
            </w:pPr>
            <w:r w:rsidRPr="00401D57">
              <w:rPr>
                <w:rFonts w:ascii="Candara" w:eastAsia="Times New Roman" w:hAnsi="Candara" w:cs="Times New Roman"/>
                <w:sz w:val="18"/>
                <w:lang w:eastAsia="es-MX"/>
              </w:rPr>
              <w:t xml:space="preserve">El </w:t>
            </w:r>
            <w:r w:rsidRPr="00401D57"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  <w:t>Formato 2c LGT_Art_71_Fr_Ic</w:t>
            </w:r>
            <w:r w:rsidRPr="00401D57">
              <w:rPr>
                <w:rFonts w:ascii="Candara" w:eastAsia="Times New Roman" w:hAnsi="Candara" w:cs="Times New Roman"/>
                <w:sz w:val="18"/>
                <w:lang w:eastAsia="es-MX"/>
              </w:rPr>
              <w:t xml:space="preserve"> solo aplica </w:t>
            </w:r>
            <w:r w:rsidRPr="00401D57">
              <w:rPr>
                <w:rFonts w:ascii="Candara" w:eastAsia="Times New Roman" w:hAnsi="Candara" w:cstheme="minorHAnsi"/>
                <w:sz w:val="18"/>
                <w:lang w:eastAsia="es-MX"/>
              </w:rPr>
              <w:t>a la Secretaría General de Gobierno. Por ser facultad del Gobernador Constitucional. Art. 79 fracción XXII de la CPELSO.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7E07D0" w14:textId="77777777" w:rsidR="00315704" w:rsidRPr="00401D57" w:rsidRDefault="00C279B8" w:rsidP="00315704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 w:rsidRPr="00401D57">
              <w:rPr>
                <w:rFonts w:ascii="Candara" w:eastAsia="Times New Roman" w:hAnsi="Candara" w:cs="Times New Roman"/>
                <w:sz w:val="18"/>
                <w:lang w:eastAsia="es-MX"/>
              </w:rPr>
              <w:t>Departamento Jurídico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EA6A8" w14:textId="77777777" w:rsidR="00315704" w:rsidRPr="00401D57" w:rsidRDefault="00315704" w:rsidP="00315704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r w:rsidRPr="00401D57"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  <w:t>Formato 1c LGT_Art_71_Fr_Ic</w:t>
            </w:r>
          </w:p>
        </w:tc>
      </w:tr>
      <w:tr w:rsidR="00315704" w:rsidRPr="00401D57" w14:paraId="0A13165E" w14:textId="77777777" w:rsidTr="0059101C">
        <w:trPr>
          <w:trHeight w:val="3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9D246" w14:textId="77777777" w:rsidR="00315704" w:rsidRPr="009877BA" w:rsidRDefault="00315704" w:rsidP="00315704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LGT</w:t>
            </w:r>
          </w:p>
          <w:p w14:paraId="026491D6" w14:textId="77777777" w:rsidR="00315704" w:rsidRPr="009877BA" w:rsidRDefault="00315704" w:rsidP="00315704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</w:pPr>
          </w:p>
          <w:p w14:paraId="673B8061" w14:textId="77777777" w:rsidR="00315704" w:rsidRPr="009877BA" w:rsidRDefault="00315704" w:rsidP="00315704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Artículo 71</w:t>
            </w:r>
          </w:p>
          <w:p w14:paraId="70B8E793" w14:textId="77777777" w:rsidR="00315704" w:rsidRPr="009877BA" w:rsidRDefault="00315704" w:rsidP="00315704">
            <w:pPr>
              <w:spacing w:after="0" w:line="240" w:lineRule="auto"/>
              <w:rPr>
                <w:rFonts w:ascii="Candara" w:eastAsia="Times New Roman" w:hAnsi="Candara" w:cs="Times New Roman"/>
                <w:bCs/>
                <w:i/>
                <w:iCs/>
                <w:sz w:val="18"/>
                <w:lang w:eastAsia="es-MX"/>
              </w:rPr>
            </w:pPr>
          </w:p>
          <w:p w14:paraId="0098D72F" w14:textId="77777777" w:rsidR="00315704" w:rsidRPr="009877BA" w:rsidRDefault="00315704" w:rsidP="00315704">
            <w:pPr>
              <w:spacing w:after="0" w:line="240" w:lineRule="auto"/>
              <w:rPr>
                <w:rFonts w:ascii="Candara" w:eastAsia="Times New Roman" w:hAnsi="Candara" w:cs="Times New Roman"/>
                <w:bCs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Cs/>
                <w:i/>
                <w:iCs/>
                <w:sz w:val="18"/>
                <w:lang w:eastAsia="es-MX"/>
              </w:rPr>
              <w:t>…</w:t>
            </w:r>
          </w:p>
          <w:p w14:paraId="0283E565" w14:textId="77777777" w:rsidR="00315704" w:rsidRPr="009877BA" w:rsidRDefault="00315704" w:rsidP="00315704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3F377" w14:textId="77777777" w:rsidR="00315704" w:rsidRPr="009877BA" w:rsidRDefault="00315704" w:rsidP="00315704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lastRenderedPageBreak/>
              <w:t>Fracción I.</w:t>
            </w:r>
          </w:p>
          <w:p w14:paraId="479FDBCE" w14:textId="77777777" w:rsidR="00315704" w:rsidRPr="009877BA" w:rsidRDefault="00315704" w:rsidP="00315704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Cs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Cs/>
                <w:i/>
                <w:iCs/>
                <w:sz w:val="18"/>
                <w:lang w:eastAsia="es-MX"/>
              </w:rPr>
              <w:t>…</w:t>
            </w:r>
          </w:p>
          <w:p w14:paraId="5AC04889" w14:textId="77777777" w:rsidR="00315704" w:rsidRPr="009877BA" w:rsidRDefault="00315704" w:rsidP="00315704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Inciso d)</w:t>
            </w: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ab/>
            </w:r>
            <w:r w:rsidRPr="009877BA">
              <w:rPr>
                <w:rFonts w:ascii="Candara" w:eastAsia="Times New Roman" w:hAnsi="Candara" w:cs="Times New Roman"/>
                <w:bCs/>
                <w:i/>
                <w:iCs/>
                <w:sz w:val="18"/>
                <w:lang w:eastAsia="es-MX"/>
              </w:rPr>
              <w:t xml:space="preserve">El nombre, denominación o razón social y clave del registro federal de los contribuyentes a los que se les hubiera </w:t>
            </w:r>
            <w:r w:rsidRPr="009877BA">
              <w:rPr>
                <w:rFonts w:ascii="Candara" w:eastAsia="Times New Roman" w:hAnsi="Candara" w:cs="Times New Roman"/>
                <w:bCs/>
                <w:i/>
                <w:iCs/>
                <w:sz w:val="18"/>
                <w:lang w:eastAsia="es-MX"/>
              </w:rPr>
              <w:lastRenderedPageBreak/>
              <w:t>cancelado o condonado algún crédito fiscal, así como los montos respectivos. Asimismo, la información estadística sobre las exenciones previstas en las disposiciones fiscales;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B9812" w14:textId="77777777" w:rsidR="00315704" w:rsidRPr="009877BA" w:rsidRDefault="00315704" w:rsidP="00315704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9877BA">
              <w:rPr>
                <w:rFonts w:ascii="Candara" w:hAnsi="Candara"/>
                <w:sz w:val="18"/>
                <w:szCs w:val="18"/>
              </w:rPr>
              <w:lastRenderedPageBreak/>
              <w:t>Aplica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5BE62" w14:textId="77777777" w:rsidR="00315704" w:rsidRPr="00641F9D" w:rsidRDefault="00315704" w:rsidP="00315704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 w:rsidRPr="00641F9D">
              <w:rPr>
                <w:rFonts w:ascii="Candara" w:eastAsia="Times New Roman" w:hAnsi="Candara" w:cs="Times New Roman"/>
                <w:sz w:val="18"/>
                <w:lang w:eastAsia="es-MX"/>
              </w:rPr>
              <w:t xml:space="preserve">A la Secretaría de Finanzas le corresponde el llenado de </w:t>
            </w:r>
          </w:p>
          <w:p w14:paraId="20959942" w14:textId="77777777" w:rsidR="00315704" w:rsidRPr="003D3301" w:rsidRDefault="00315704" w:rsidP="00315704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r w:rsidRPr="003D3301"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  <w:t>Formato 2d LGT_Art_71_Fr_Id y</w:t>
            </w:r>
          </w:p>
          <w:p w14:paraId="262542C8" w14:textId="77777777" w:rsidR="00315704" w:rsidRPr="003D3301" w:rsidRDefault="00315704" w:rsidP="00315704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</w:pPr>
            <w:r w:rsidRPr="00641F9D"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  <w:t xml:space="preserve">Formato 3d LGT_Art_71_Fr_Id en términos del artículo 45 de la Ley </w:t>
            </w:r>
            <w:r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  <w:lastRenderedPageBreak/>
              <w:t>O</w:t>
            </w:r>
            <w:r w:rsidRPr="00641F9D"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  <w:t>rgánica del Poder Ejecutivo del Estado de Oaxaca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7FC945" w14:textId="77777777" w:rsidR="00315704" w:rsidRPr="003D3301" w:rsidRDefault="00C279B8" w:rsidP="00315704">
            <w:pPr>
              <w:spacing w:after="0" w:line="240" w:lineRule="auto"/>
              <w:jc w:val="both"/>
              <w:rPr>
                <w:rFonts w:ascii="Candara" w:eastAsia="Times New Roman" w:hAnsi="Candara"/>
                <w:sz w:val="18"/>
                <w:lang w:eastAsia="es-MX"/>
              </w:rPr>
            </w:pPr>
            <w:r>
              <w:rPr>
                <w:rFonts w:ascii="Candara" w:eastAsia="Times New Roman" w:hAnsi="Candara"/>
                <w:sz w:val="18"/>
                <w:lang w:eastAsia="es-MX"/>
              </w:rPr>
              <w:lastRenderedPageBreak/>
              <w:t>Unidad Administrativa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95B60" w14:textId="77777777" w:rsidR="00315704" w:rsidRPr="009877BA" w:rsidRDefault="00315704" w:rsidP="00315704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r w:rsidRPr="009877BA"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  <w:t>Formato 1d LGT_Art_71_Fr_Id</w:t>
            </w:r>
          </w:p>
        </w:tc>
      </w:tr>
      <w:tr w:rsidR="00315704" w:rsidRPr="00401D57" w14:paraId="157F9291" w14:textId="77777777" w:rsidTr="00556089">
        <w:trPr>
          <w:trHeight w:val="62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DD93C" w14:textId="77777777" w:rsidR="00315704" w:rsidRPr="009877BA" w:rsidRDefault="00315704" w:rsidP="00315704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LGT</w:t>
            </w:r>
          </w:p>
          <w:p w14:paraId="5A939867" w14:textId="77777777" w:rsidR="00315704" w:rsidRPr="009877BA" w:rsidRDefault="00315704" w:rsidP="00315704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</w:pPr>
          </w:p>
          <w:p w14:paraId="6B4A9DCD" w14:textId="77777777" w:rsidR="00315704" w:rsidRPr="009877BA" w:rsidRDefault="00315704" w:rsidP="00315704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Artículo 71</w:t>
            </w:r>
          </w:p>
          <w:p w14:paraId="2894C161" w14:textId="77777777" w:rsidR="00315704" w:rsidRPr="009877BA" w:rsidRDefault="00315704" w:rsidP="00315704">
            <w:pPr>
              <w:spacing w:after="0" w:line="240" w:lineRule="auto"/>
              <w:rPr>
                <w:rFonts w:ascii="Candara" w:eastAsia="Times New Roman" w:hAnsi="Candara" w:cs="Times New Roman"/>
                <w:bCs/>
                <w:i/>
                <w:iCs/>
                <w:sz w:val="18"/>
                <w:lang w:eastAsia="es-MX"/>
              </w:rPr>
            </w:pPr>
          </w:p>
          <w:p w14:paraId="6DCB5C1C" w14:textId="77777777" w:rsidR="00315704" w:rsidRPr="009877BA" w:rsidRDefault="00315704" w:rsidP="00315704">
            <w:pPr>
              <w:spacing w:after="0" w:line="240" w:lineRule="auto"/>
              <w:rPr>
                <w:rFonts w:ascii="Candara" w:eastAsia="Times New Roman" w:hAnsi="Candara" w:cs="Times New Roman"/>
                <w:bCs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Cs/>
                <w:i/>
                <w:iCs/>
                <w:sz w:val="18"/>
                <w:lang w:eastAsia="es-MX"/>
              </w:rPr>
              <w:t>…</w:t>
            </w:r>
          </w:p>
          <w:p w14:paraId="2D998F04" w14:textId="77777777" w:rsidR="00315704" w:rsidRPr="009877BA" w:rsidRDefault="00315704" w:rsidP="00315704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AACFC" w14:textId="77777777" w:rsidR="00F12BBA" w:rsidRDefault="00F12BBA" w:rsidP="00315704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</w:pPr>
          </w:p>
          <w:p w14:paraId="77105535" w14:textId="1480E480" w:rsidR="00315704" w:rsidRPr="009877BA" w:rsidRDefault="00315704" w:rsidP="00315704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Fracción I.</w:t>
            </w:r>
          </w:p>
          <w:p w14:paraId="48A1BA67" w14:textId="77777777" w:rsidR="00315704" w:rsidRPr="009877BA" w:rsidRDefault="00315704" w:rsidP="00315704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Cs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Cs/>
                <w:i/>
                <w:iCs/>
                <w:sz w:val="18"/>
                <w:lang w:eastAsia="es-MX"/>
              </w:rPr>
              <w:t>…</w:t>
            </w:r>
          </w:p>
          <w:p w14:paraId="7F78EDD6" w14:textId="77777777" w:rsidR="00315704" w:rsidRPr="009877BA" w:rsidRDefault="00315704" w:rsidP="00315704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Cs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Inciso e)</w:t>
            </w: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ab/>
            </w:r>
            <w:r w:rsidRPr="009877BA">
              <w:rPr>
                <w:rFonts w:ascii="Candara" w:eastAsia="Times New Roman" w:hAnsi="Candara" w:cs="Times New Roman"/>
                <w:bCs/>
                <w:i/>
                <w:iCs/>
                <w:sz w:val="18"/>
                <w:lang w:eastAsia="es-MX"/>
              </w:rPr>
              <w:t>Los nombres de las personas a quienes se les habilitó para ejercer como corredores y notarios públicos, así como sus datos de contacto, la información relacionada con el proceso de otorgamiento de la patente y las sanciones que se les hubieran aplicado;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92493" w14:textId="77777777" w:rsidR="00315704" w:rsidRPr="009877BA" w:rsidRDefault="00315704" w:rsidP="00315704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9877BA"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D02BA" w14:textId="77777777" w:rsidR="00315704" w:rsidRDefault="00315704" w:rsidP="00315704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sz w:val="18"/>
                <w:lang w:eastAsia="es-MX"/>
              </w:rPr>
              <w:t xml:space="preserve">Corresponde a </w:t>
            </w:r>
            <w:r>
              <w:rPr>
                <w:rFonts w:ascii="Candara" w:eastAsia="Times New Roman" w:hAnsi="Candara" w:cs="Times New Roman"/>
                <w:sz w:val="18"/>
                <w:lang w:eastAsia="es-MX"/>
              </w:rPr>
              <w:t xml:space="preserve">la </w:t>
            </w:r>
            <w:r w:rsidRPr="009877BA">
              <w:rPr>
                <w:rFonts w:ascii="Candara" w:eastAsia="Times New Roman" w:hAnsi="Candara" w:cs="Times New Roman"/>
                <w:sz w:val="18"/>
                <w:lang w:eastAsia="es-MX"/>
              </w:rPr>
              <w:t>Dirección General de Notarías el llenado de</w:t>
            </w:r>
            <w:r>
              <w:rPr>
                <w:rFonts w:ascii="Candara" w:eastAsia="Times New Roman" w:hAnsi="Candara" w:cs="Times New Roman"/>
                <w:sz w:val="18"/>
                <w:lang w:eastAsia="es-MX"/>
              </w:rPr>
              <w:t>l f</w:t>
            </w:r>
            <w:r w:rsidRPr="009877BA"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  <w:t>ormato</w:t>
            </w:r>
            <w:r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  <w:t>:</w:t>
            </w:r>
            <w:r w:rsidRPr="009877BA"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  <w:t xml:space="preserve"> </w:t>
            </w:r>
          </w:p>
          <w:p w14:paraId="402E85EB" w14:textId="77777777" w:rsidR="00315704" w:rsidRPr="006533BF" w:rsidRDefault="00315704" w:rsidP="00315704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</w:pPr>
            <w:r w:rsidRPr="006533BF"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  <w:t xml:space="preserve">2e LGT_Art_71_Fr_Ie y a </w:t>
            </w:r>
            <w:r>
              <w:rPr>
                <w:rFonts w:ascii="Candara" w:eastAsia="Times New Roman" w:hAnsi="Candara" w:cs="Times New Roman"/>
                <w:sz w:val="18"/>
                <w:lang w:eastAsia="es-MX"/>
              </w:rPr>
              <w:t>la Consejería Jurídica el llenado del formato</w:t>
            </w:r>
          </w:p>
          <w:p w14:paraId="53D454DF" w14:textId="77777777" w:rsidR="00315704" w:rsidRPr="006533BF" w:rsidRDefault="00315704" w:rsidP="00315704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r w:rsidRPr="006533BF"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  <w:t>3e LGT_Art_71_Fr_Ie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C8DA50" w14:textId="77777777" w:rsidR="00315704" w:rsidRPr="006533BF" w:rsidRDefault="00C279B8" w:rsidP="00315704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val="en-US" w:eastAsia="es-MX"/>
              </w:rPr>
            </w:pPr>
            <w:proofErr w:type="spellStart"/>
            <w:r>
              <w:rPr>
                <w:rFonts w:ascii="Candara" w:eastAsia="Times New Roman" w:hAnsi="Candara" w:cs="Times New Roman"/>
                <w:sz w:val="18"/>
                <w:lang w:val="en-US" w:eastAsia="es-MX"/>
              </w:rPr>
              <w:t>Departamento</w:t>
            </w:r>
            <w:proofErr w:type="spellEnd"/>
            <w:r>
              <w:rPr>
                <w:rFonts w:ascii="Candara" w:eastAsia="Times New Roman" w:hAnsi="Candara" w:cs="Times New Roman"/>
                <w:sz w:val="18"/>
                <w:lang w:val="en-US" w:eastAsia="es-MX"/>
              </w:rPr>
              <w:t xml:space="preserve"> </w:t>
            </w:r>
            <w:proofErr w:type="spellStart"/>
            <w:r>
              <w:rPr>
                <w:rFonts w:ascii="Candara" w:eastAsia="Times New Roman" w:hAnsi="Candara" w:cs="Times New Roman"/>
                <w:sz w:val="18"/>
                <w:lang w:val="en-US" w:eastAsia="es-MX"/>
              </w:rPr>
              <w:t>Jurídico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BE6BD" w14:textId="77777777" w:rsidR="00315704" w:rsidRPr="009877BA" w:rsidRDefault="00315704" w:rsidP="00315704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r w:rsidRPr="009877BA"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  <w:t>Formato 1e LGT_Art_71_Fr_Ie</w:t>
            </w:r>
          </w:p>
        </w:tc>
      </w:tr>
      <w:tr w:rsidR="00315704" w:rsidRPr="00401D57" w14:paraId="3655ABD6" w14:textId="77777777" w:rsidTr="008001DC">
        <w:trPr>
          <w:trHeight w:val="30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6771A" w14:textId="77777777" w:rsidR="00315704" w:rsidRPr="009877BA" w:rsidRDefault="00315704" w:rsidP="00315704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LGT</w:t>
            </w:r>
          </w:p>
          <w:p w14:paraId="10B403A7" w14:textId="77777777" w:rsidR="00315704" w:rsidRPr="009877BA" w:rsidRDefault="00315704" w:rsidP="00315704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</w:pPr>
          </w:p>
          <w:p w14:paraId="64FCE406" w14:textId="77777777" w:rsidR="00315704" w:rsidRPr="009877BA" w:rsidRDefault="00315704" w:rsidP="00315704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Artículo 71</w:t>
            </w:r>
          </w:p>
          <w:p w14:paraId="54C4A986" w14:textId="77777777" w:rsidR="00315704" w:rsidRPr="009877BA" w:rsidRDefault="00315704" w:rsidP="00315704">
            <w:pPr>
              <w:spacing w:after="0" w:line="240" w:lineRule="auto"/>
              <w:rPr>
                <w:rFonts w:ascii="Candara" w:eastAsia="Times New Roman" w:hAnsi="Candara" w:cs="Times New Roman"/>
                <w:bCs/>
                <w:i/>
                <w:iCs/>
                <w:sz w:val="18"/>
                <w:lang w:eastAsia="es-MX"/>
              </w:rPr>
            </w:pPr>
          </w:p>
          <w:p w14:paraId="17A85060" w14:textId="77777777" w:rsidR="00315704" w:rsidRPr="009877BA" w:rsidRDefault="00315704" w:rsidP="00315704">
            <w:pPr>
              <w:spacing w:after="0" w:line="240" w:lineRule="auto"/>
              <w:rPr>
                <w:rFonts w:ascii="Candara" w:eastAsia="Times New Roman" w:hAnsi="Candara" w:cs="Times New Roman"/>
                <w:bCs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Cs/>
                <w:i/>
                <w:iCs/>
                <w:sz w:val="18"/>
                <w:lang w:eastAsia="es-MX"/>
              </w:rPr>
              <w:t>…</w:t>
            </w:r>
          </w:p>
          <w:p w14:paraId="2F202C6C" w14:textId="77777777" w:rsidR="00315704" w:rsidRPr="009877BA" w:rsidRDefault="00315704" w:rsidP="00315704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4F1E5" w14:textId="77777777" w:rsidR="00315704" w:rsidRPr="009877BA" w:rsidRDefault="00315704" w:rsidP="00315704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Fracción I.</w:t>
            </w:r>
          </w:p>
          <w:p w14:paraId="55D09CAE" w14:textId="77777777" w:rsidR="00315704" w:rsidRPr="009877BA" w:rsidRDefault="00315704" w:rsidP="00315704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Cs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Cs/>
                <w:i/>
                <w:iCs/>
                <w:sz w:val="18"/>
                <w:lang w:eastAsia="es-MX"/>
              </w:rPr>
              <w:t>…</w:t>
            </w:r>
          </w:p>
          <w:p w14:paraId="3F17ABC9" w14:textId="77777777" w:rsidR="00315704" w:rsidRPr="009877BA" w:rsidRDefault="00315704" w:rsidP="00315704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Cs/>
                <w:i/>
                <w:iCs/>
                <w:sz w:val="18"/>
                <w:lang w:eastAsia="es-MX"/>
              </w:rPr>
            </w:pPr>
          </w:p>
          <w:p w14:paraId="0A260774" w14:textId="77777777" w:rsidR="00315704" w:rsidRPr="009877BA" w:rsidRDefault="00315704" w:rsidP="00315704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Inciso f)</w:t>
            </w: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ab/>
            </w:r>
            <w:r w:rsidRPr="009877BA">
              <w:rPr>
                <w:rFonts w:ascii="Candara" w:eastAsia="Times New Roman" w:hAnsi="Candara" w:cs="Times New Roman"/>
                <w:bCs/>
                <w:i/>
                <w:iCs/>
                <w:sz w:val="18"/>
                <w:lang w:eastAsia="es-MX"/>
              </w:rPr>
              <w:t>La información detallada que contengan los planes de desarrollo urbano, ordenamiento territorial y ecológico, los tipos y usos de suelo, licencias de uso y construcción otorgadas por los gobiernos municipales, y</w:t>
            </w:r>
          </w:p>
          <w:p w14:paraId="6FF8A0EA" w14:textId="77777777" w:rsidR="00315704" w:rsidRPr="009877BA" w:rsidRDefault="00315704" w:rsidP="00315704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21E8E" w14:textId="77777777" w:rsidR="00315704" w:rsidRPr="009877BA" w:rsidRDefault="00315704" w:rsidP="00315704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9877BA"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AF6A3" w14:textId="77777777" w:rsidR="00315704" w:rsidRPr="009877BA" w:rsidRDefault="00315704" w:rsidP="00315704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noProof/>
                <w:sz w:val="18"/>
                <w:szCs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noProof/>
                <w:sz w:val="18"/>
                <w:szCs w:val="18"/>
                <w:lang w:eastAsia="es-MX"/>
              </w:rPr>
              <w:t xml:space="preserve">A la Coordinación General del Comité Estatal de Planeación para el Desarrollo de Oaxaca (COPLADE) le corresponde el llenado del formato </w:t>
            </w:r>
          </w:p>
          <w:p w14:paraId="1AF4CF3E" w14:textId="77777777" w:rsidR="00315704" w:rsidRPr="009877BA" w:rsidRDefault="00315704" w:rsidP="00315704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noProof/>
                <w:sz w:val="18"/>
                <w:szCs w:val="18"/>
                <w:lang w:val="en-US" w:eastAsia="es-MX"/>
              </w:rPr>
            </w:pPr>
            <w:r w:rsidRPr="009877BA">
              <w:rPr>
                <w:rFonts w:ascii="Candara" w:eastAsia="Times New Roman" w:hAnsi="Candara" w:cs="Times New Roman"/>
                <w:noProof/>
                <w:sz w:val="18"/>
                <w:szCs w:val="18"/>
                <w:lang w:val="en-US" w:eastAsia="es-MX"/>
              </w:rPr>
              <w:t>Formato 2f LGT_Art_71_Fr_If</w:t>
            </w:r>
          </w:p>
          <w:p w14:paraId="3CBF3319" w14:textId="77777777" w:rsidR="00315704" w:rsidRPr="009877BA" w:rsidRDefault="00315704" w:rsidP="00315704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noProof/>
                <w:sz w:val="18"/>
                <w:szCs w:val="18"/>
                <w:lang w:val="en-US" w:eastAsia="es-MX"/>
              </w:rPr>
            </w:pPr>
          </w:p>
          <w:p w14:paraId="0E181B0E" w14:textId="77777777" w:rsidR="00315704" w:rsidRPr="009877BA" w:rsidRDefault="00315704" w:rsidP="00315704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noProof/>
                <w:sz w:val="18"/>
                <w:szCs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noProof/>
                <w:sz w:val="18"/>
                <w:szCs w:val="18"/>
                <w:lang w:eastAsia="es-MX"/>
              </w:rPr>
              <w:t xml:space="preserve">A la Secretaría de las Infraestructuras y Reordenamiento Territorial Sustentable (SINFRA) le corresponde el llenado del formato </w:t>
            </w:r>
          </w:p>
          <w:p w14:paraId="4DD29AD0" w14:textId="77777777" w:rsidR="00315704" w:rsidRPr="009877BA" w:rsidRDefault="00315704" w:rsidP="00315704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noProof/>
                <w:sz w:val="18"/>
                <w:szCs w:val="18"/>
                <w:lang w:val="en-US" w:eastAsia="es-MX"/>
              </w:rPr>
            </w:pPr>
            <w:r w:rsidRPr="009877BA">
              <w:rPr>
                <w:rFonts w:ascii="Candara" w:eastAsia="Times New Roman" w:hAnsi="Candara" w:cs="Times New Roman"/>
                <w:noProof/>
                <w:sz w:val="18"/>
                <w:szCs w:val="18"/>
                <w:lang w:val="en-US" w:eastAsia="es-MX"/>
              </w:rPr>
              <w:t>Formato 3f LGT_Art_71_Fr_If</w:t>
            </w:r>
          </w:p>
          <w:p w14:paraId="2389F648" w14:textId="77777777" w:rsidR="00315704" w:rsidRPr="009877BA" w:rsidRDefault="00315704" w:rsidP="00315704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noProof/>
                <w:sz w:val="18"/>
                <w:szCs w:val="18"/>
                <w:lang w:val="en-US" w:eastAsia="es-MX"/>
              </w:rPr>
            </w:pPr>
          </w:p>
          <w:p w14:paraId="7EB9DE07" w14:textId="77777777" w:rsidR="00315704" w:rsidRPr="009877BA" w:rsidRDefault="00315704" w:rsidP="00315704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noProof/>
                <w:sz w:val="18"/>
                <w:szCs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noProof/>
                <w:sz w:val="18"/>
                <w:szCs w:val="18"/>
                <w:lang w:eastAsia="es-MX"/>
              </w:rPr>
              <w:t xml:space="preserve">A la Secretaría del Medio Ambiente Energías y Desarrollo Sustentable (SEMAEDESO) le corresponde </w:t>
            </w:r>
          </w:p>
          <w:p w14:paraId="3B87A363" w14:textId="77777777" w:rsidR="00315704" w:rsidRPr="009877BA" w:rsidRDefault="00315704" w:rsidP="00315704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noProof/>
                <w:sz w:val="18"/>
                <w:szCs w:val="18"/>
                <w:lang w:val="en-US" w:eastAsia="es-MX"/>
              </w:rPr>
            </w:pPr>
            <w:r w:rsidRPr="009877BA">
              <w:rPr>
                <w:rFonts w:ascii="Candara" w:eastAsia="Times New Roman" w:hAnsi="Candara" w:cs="Times New Roman"/>
                <w:noProof/>
                <w:sz w:val="18"/>
                <w:szCs w:val="18"/>
                <w:lang w:val="en-US" w:eastAsia="es-MX"/>
              </w:rPr>
              <w:t>Formato 4f LGT_Art_71_Fr_If</w:t>
            </w:r>
          </w:p>
          <w:p w14:paraId="5D93D5B8" w14:textId="77777777" w:rsidR="00315704" w:rsidRPr="009877BA" w:rsidRDefault="00315704" w:rsidP="00315704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 w:val="18"/>
                <w:lang w:val="en-US" w:eastAsia="es-MX"/>
              </w:rPr>
            </w:pPr>
          </w:p>
          <w:p w14:paraId="0B7ADBFF" w14:textId="77777777" w:rsidR="00315704" w:rsidRPr="009877BA" w:rsidRDefault="00315704" w:rsidP="00315704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sz w:val="18"/>
                <w:lang w:eastAsia="es-MX"/>
              </w:rPr>
              <w:t xml:space="preserve">A los </w:t>
            </w:r>
            <w:r w:rsidRPr="00401D57">
              <w:rPr>
                <w:rFonts w:ascii="Candara" w:eastAsia="Times New Roman" w:hAnsi="Candara" w:cs="Times New Roman"/>
                <w:sz w:val="18"/>
                <w:lang w:eastAsia="es-MX"/>
              </w:rPr>
              <w:t>Municipios</w:t>
            </w:r>
            <w:r w:rsidRPr="009877BA">
              <w:rPr>
                <w:rFonts w:ascii="Candara" w:eastAsia="Times New Roman" w:hAnsi="Candara" w:cs="Times New Roman"/>
                <w:sz w:val="18"/>
                <w:lang w:eastAsia="es-MX"/>
              </w:rPr>
              <w:t xml:space="preserve"> corresponde el llenado de:</w:t>
            </w:r>
          </w:p>
          <w:p w14:paraId="03568B8D" w14:textId="77777777" w:rsidR="00315704" w:rsidRPr="009877BA" w:rsidRDefault="00315704" w:rsidP="00315704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 w:val="18"/>
                <w:lang w:val="en-US" w:eastAsia="es-MX"/>
              </w:rPr>
            </w:pPr>
            <w:r w:rsidRPr="009877BA">
              <w:rPr>
                <w:rFonts w:ascii="Candara" w:eastAsia="Times New Roman" w:hAnsi="Candara" w:cs="Times New Roman"/>
                <w:sz w:val="18"/>
                <w:lang w:val="en-US" w:eastAsia="es-MX"/>
              </w:rPr>
              <w:t>Formato 5f LGT_Art_71_Fr_If</w:t>
            </w:r>
          </w:p>
          <w:p w14:paraId="2A343F65" w14:textId="77777777" w:rsidR="00315704" w:rsidRPr="009877BA" w:rsidRDefault="00315704" w:rsidP="00315704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 w:val="18"/>
                <w:lang w:val="en-US" w:eastAsia="es-MX"/>
              </w:rPr>
            </w:pPr>
            <w:r w:rsidRPr="009877BA">
              <w:rPr>
                <w:rFonts w:ascii="Candara" w:eastAsia="Times New Roman" w:hAnsi="Candara" w:cs="Times New Roman"/>
                <w:sz w:val="18"/>
                <w:lang w:val="en-US" w:eastAsia="es-MX"/>
              </w:rPr>
              <w:t>Formato 6f LGT_Art_71_Fr_If</w:t>
            </w:r>
          </w:p>
          <w:p w14:paraId="3170CEBF" w14:textId="77777777" w:rsidR="00315704" w:rsidRPr="009877BA" w:rsidRDefault="00315704" w:rsidP="00315704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 w:val="18"/>
                <w:lang w:val="en-US" w:eastAsia="es-MX"/>
              </w:rPr>
            </w:pPr>
            <w:r w:rsidRPr="009877BA">
              <w:rPr>
                <w:rFonts w:ascii="Candara" w:eastAsia="Times New Roman" w:hAnsi="Candara" w:cs="Times New Roman"/>
                <w:sz w:val="18"/>
                <w:lang w:val="en-US" w:eastAsia="es-MX"/>
              </w:rPr>
              <w:t>Formato 7f LGT_Art_71_Fr_If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B8530C" w14:textId="77777777" w:rsidR="00315704" w:rsidRPr="009877BA" w:rsidRDefault="00C279B8" w:rsidP="00315704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val="en-US" w:eastAsia="es-MX"/>
              </w:rPr>
            </w:pPr>
            <w:proofErr w:type="spellStart"/>
            <w:r>
              <w:rPr>
                <w:rFonts w:ascii="Candara" w:eastAsia="Times New Roman" w:hAnsi="Candara" w:cs="Times New Roman"/>
                <w:sz w:val="18"/>
                <w:lang w:val="en-US" w:eastAsia="es-MX"/>
              </w:rPr>
              <w:t>Departamento</w:t>
            </w:r>
            <w:proofErr w:type="spellEnd"/>
            <w:r>
              <w:rPr>
                <w:rFonts w:ascii="Candara" w:eastAsia="Times New Roman" w:hAnsi="Candara" w:cs="Times New Roman"/>
                <w:sz w:val="18"/>
                <w:lang w:val="en-US" w:eastAsia="es-MX"/>
              </w:rPr>
              <w:t xml:space="preserve"> de </w:t>
            </w:r>
            <w:proofErr w:type="spellStart"/>
            <w:r>
              <w:rPr>
                <w:rFonts w:ascii="Candara" w:eastAsia="Times New Roman" w:hAnsi="Candara" w:cs="Times New Roman"/>
                <w:sz w:val="18"/>
                <w:lang w:val="en-US" w:eastAsia="es-MX"/>
              </w:rPr>
              <w:t>Planeación</w:t>
            </w:r>
            <w:proofErr w:type="spellEnd"/>
            <w:r>
              <w:rPr>
                <w:rFonts w:ascii="Candara" w:eastAsia="Times New Roman" w:hAnsi="Candara" w:cs="Times New Roman"/>
                <w:sz w:val="18"/>
                <w:lang w:val="en-US" w:eastAsia="es-MX"/>
              </w:rPr>
              <w:t xml:space="preserve"> </w:t>
            </w:r>
            <w:proofErr w:type="spellStart"/>
            <w:r>
              <w:rPr>
                <w:rFonts w:ascii="Candara" w:eastAsia="Times New Roman" w:hAnsi="Candara" w:cs="Times New Roman"/>
                <w:sz w:val="18"/>
                <w:lang w:val="en-US" w:eastAsia="es-MX"/>
              </w:rPr>
              <w:t>Forestal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6CF25" w14:textId="77777777" w:rsidR="00315704" w:rsidRPr="009877BA" w:rsidRDefault="00315704" w:rsidP="00315704">
            <w:pPr>
              <w:spacing w:after="0" w:line="240" w:lineRule="auto"/>
              <w:jc w:val="center"/>
              <w:rPr>
                <w:rFonts w:ascii="Candara" w:hAnsi="Candara"/>
                <w:bCs/>
                <w:sz w:val="18"/>
                <w:szCs w:val="18"/>
                <w:lang w:val="en-US"/>
              </w:rPr>
            </w:pPr>
            <w:r w:rsidRPr="009877BA">
              <w:rPr>
                <w:rFonts w:ascii="Candara" w:hAnsi="Candara"/>
                <w:bCs/>
                <w:sz w:val="18"/>
                <w:szCs w:val="18"/>
                <w:lang w:val="en-US"/>
              </w:rPr>
              <w:t>Formato 1f LGT_Art_71_Fr_If</w:t>
            </w:r>
          </w:p>
        </w:tc>
      </w:tr>
      <w:tr w:rsidR="00315704" w:rsidRPr="00401D57" w14:paraId="4891BE28" w14:textId="77777777" w:rsidTr="00A8541C">
        <w:trPr>
          <w:trHeight w:val="92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E1214" w14:textId="77777777" w:rsidR="00315704" w:rsidRPr="009877BA" w:rsidRDefault="00315704" w:rsidP="00315704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LGT</w:t>
            </w:r>
          </w:p>
          <w:p w14:paraId="23F83ADF" w14:textId="77777777" w:rsidR="00315704" w:rsidRPr="009877BA" w:rsidRDefault="00315704" w:rsidP="00315704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</w:pPr>
          </w:p>
          <w:p w14:paraId="04F739EF" w14:textId="77777777" w:rsidR="00315704" w:rsidRPr="009877BA" w:rsidRDefault="00315704" w:rsidP="00315704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Artículo 71</w:t>
            </w:r>
          </w:p>
          <w:p w14:paraId="1B762CCA" w14:textId="77777777" w:rsidR="00315704" w:rsidRPr="009877BA" w:rsidRDefault="00315704" w:rsidP="00315704">
            <w:pPr>
              <w:spacing w:after="0" w:line="240" w:lineRule="auto"/>
              <w:rPr>
                <w:rFonts w:ascii="Candara" w:eastAsia="Times New Roman" w:hAnsi="Candara" w:cs="Times New Roman"/>
                <w:bCs/>
                <w:i/>
                <w:iCs/>
                <w:sz w:val="18"/>
                <w:lang w:eastAsia="es-MX"/>
              </w:rPr>
            </w:pPr>
          </w:p>
          <w:p w14:paraId="1FA1063F" w14:textId="77777777" w:rsidR="00315704" w:rsidRPr="009877BA" w:rsidRDefault="00315704" w:rsidP="00315704">
            <w:pPr>
              <w:spacing w:after="0" w:line="240" w:lineRule="auto"/>
              <w:rPr>
                <w:rFonts w:ascii="Candara" w:eastAsia="Times New Roman" w:hAnsi="Candara" w:cs="Times New Roman"/>
                <w:bCs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Cs/>
                <w:i/>
                <w:iCs/>
                <w:sz w:val="18"/>
                <w:lang w:eastAsia="es-MX"/>
              </w:rPr>
              <w:lastRenderedPageBreak/>
              <w:t>…</w:t>
            </w:r>
          </w:p>
          <w:p w14:paraId="7F794F96" w14:textId="77777777" w:rsidR="00315704" w:rsidRPr="009877BA" w:rsidRDefault="00315704" w:rsidP="00315704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F303D" w14:textId="77777777" w:rsidR="00315704" w:rsidRPr="002E139D" w:rsidRDefault="002E139D" w:rsidP="00315704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</w:pPr>
            <w:r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lastRenderedPageBreak/>
              <w:t>Fracción I…</w:t>
            </w:r>
          </w:p>
          <w:p w14:paraId="521A9303" w14:textId="77777777" w:rsidR="00315704" w:rsidRPr="009877BA" w:rsidRDefault="00315704" w:rsidP="00315704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Cs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Inciso g)</w:t>
            </w: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ab/>
            </w:r>
            <w:r w:rsidRPr="009877BA">
              <w:rPr>
                <w:rFonts w:ascii="Candara" w:eastAsia="Times New Roman" w:hAnsi="Candara" w:cs="Times New Roman"/>
                <w:bCs/>
                <w:i/>
                <w:iCs/>
                <w:sz w:val="18"/>
                <w:lang w:eastAsia="es-MX"/>
              </w:rPr>
              <w:t xml:space="preserve">Las disposiciones administrativas, directamente o a través de la autoridad competente, con el plazo de anticipación que </w:t>
            </w:r>
            <w:r w:rsidRPr="009877BA">
              <w:rPr>
                <w:rFonts w:ascii="Candara" w:eastAsia="Times New Roman" w:hAnsi="Candara" w:cs="Times New Roman"/>
                <w:bCs/>
                <w:i/>
                <w:iCs/>
                <w:sz w:val="18"/>
                <w:lang w:eastAsia="es-MX"/>
              </w:rPr>
              <w:lastRenderedPageBreak/>
              <w:t>prevean las disposiciones aplicables al sujeto obligado de que se trate, salvo que su difusión pueda comprometer los efectos que se pretenden lograr con la disposición o se trate de situaciones de emergencia, de conformidad con dichas disposiciones.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6C7DC" w14:textId="77777777" w:rsidR="00315704" w:rsidRPr="009877BA" w:rsidRDefault="00315704" w:rsidP="00315704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9877BA">
              <w:rPr>
                <w:rFonts w:ascii="Candara" w:hAnsi="Candara"/>
                <w:sz w:val="18"/>
                <w:szCs w:val="18"/>
              </w:rPr>
              <w:lastRenderedPageBreak/>
              <w:t>Aplica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E20BC" w14:textId="77777777" w:rsidR="00315704" w:rsidRPr="009877BA" w:rsidRDefault="00315704" w:rsidP="00315704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2A8FA9" w14:textId="77777777" w:rsidR="00315704" w:rsidRPr="009877BA" w:rsidRDefault="00C279B8" w:rsidP="00315704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>
              <w:rPr>
                <w:rFonts w:ascii="Candara" w:eastAsia="Times New Roman" w:hAnsi="Candara" w:cs="Times New Roman"/>
                <w:sz w:val="18"/>
                <w:lang w:eastAsia="es-MX"/>
              </w:rPr>
              <w:t>Dirección General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6052F" w14:textId="77777777" w:rsidR="00315704" w:rsidRPr="009877BA" w:rsidRDefault="00315704" w:rsidP="00315704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r w:rsidRPr="009877BA">
              <w:rPr>
                <w:rFonts w:ascii="Candara" w:hAnsi="Candara"/>
                <w:bCs/>
                <w:sz w:val="18"/>
                <w:szCs w:val="18"/>
                <w:lang w:val="en-US"/>
              </w:rPr>
              <w:t>Formato 1g LGT_Art_71_Fr_Ig</w:t>
            </w:r>
          </w:p>
        </w:tc>
      </w:tr>
      <w:tr w:rsidR="00315704" w:rsidRPr="00401D57" w14:paraId="44A9D787" w14:textId="77777777" w:rsidTr="0059101C">
        <w:trPr>
          <w:trHeight w:val="263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8D575" w14:textId="77777777" w:rsidR="00315704" w:rsidRPr="009877BA" w:rsidRDefault="00315704" w:rsidP="00315704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LGT</w:t>
            </w:r>
          </w:p>
          <w:p w14:paraId="1161A394" w14:textId="77777777" w:rsidR="00315704" w:rsidRPr="009877BA" w:rsidRDefault="00315704" w:rsidP="00315704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</w:pPr>
          </w:p>
          <w:p w14:paraId="69CD0F79" w14:textId="77777777" w:rsidR="00315704" w:rsidRPr="009877BA" w:rsidRDefault="00315704" w:rsidP="00315704">
            <w:pPr>
              <w:spacing w:after="0" w:line="240" w:lineRule="auto"/>
              <w:rPr>
                <w:rFonts w:ascii="Candara" w:eastAsia="Times New Roman" w:hAnsi="Candara" w:cs="Times New Roman"/>
                <w:bCs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Artículo 80.</w:t>
            </w:r>
            <w:r w:rsidRPr="009877BA">
              <w:t xml:space="preserve"> </w:t>
            </w:r>
            <w:r w:rsidRPr="009877BA">
              <w:rPr>
                <w:rFonts w:ascii="Candara" w:eastAsia="Times New Roman" w:hAnsi="Candara" w:cs="Times New Roman"/>
                <w:bCs/>
                <w:i/>
                <w:iCs/>
                <w:sz w:val="18"/>
                <w:lang w:eastAsia="es-MX"/>
              </w:rPr>
              <w:t>Para determinar la información adicional que publicarán todos los sujetos obligados de manera obligatoria, los Organismos garantes deberán:</w:t>
            </w:r>
          </w:p>
          <w:p w14:paraId="7AD78353" w14:textId="77777777" w:rsidR="00315704" w:rsidRPr="009877BA" w:rsidRDefault="00315704" w:rsidP="00315704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Cs/>
                <w:i/>
                <w:iCs/>
                <w:sz w:val="18"/>
                <w:lang w:eastAsia="es-MX"/>
              </w:rPr>
              <w:t>…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5F659" w14:textId="77777777" w:rsidR="00315704" w:rsidRPr="009877BA" w:rsidRDefault="00315704" w:rsidP="00315704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Cs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I. </w:t>
            </w:r>
            <w:r w:rsidRPr="009877BA">
              <w:rPr>
                <w:rFonts w:ascii="Candara" w:eastAsia="Times New Roman" w:hAnsi="Candara" w:cs="Times New Roman"/>
                <w:bCs/>
                <w:i/>
                <w:iCs/>
                <w:sz w:val="18"/>
                <w:lang w:eastAsia="es-MX"/>
              </w:rPr>
              <w:t>Solicitar a los sujetos obligados que, atendiendo a los lineamientos emitidos por el Sistema Nacional, remitan el listado de información que consideren de interés público;</w:t>
            </w:r>
          </w:p>
          <w:p w14:paraId="03587D17" w14:textId="77777777" w:rsidR="00315704" w:rsidRPr="009877BA" w:rsidRDefault="00315704" w:rsidP="00315704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Cs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II. </w:t>
            </w:r>
            <w:r w:rsidRPr="009877BA">
              <w:rPr>
                <w:rFonts w:ascii="Candara" w:eastAsia="Times New Roman" w:hAnsi="Candara" w:cs="Times New Roman"/>
                <w:bCs/>
                <w:i/>
                <w:iCs/>
                <w:sz w:val="18"/>
                <w:lang w:eastAsia="es-MX"/>
              </w:rPr>
              <w:t>Revisar el listado que remitió el sujeto obligado con base en las funciones, atribuciones y competencias que la normatividad aplicable le otorgue, y</w:t>
            </w:r>
          </w:p>
          <w:p w14:paraId="74C39D24" w14:textId="77777777" w:rsidR="00315704" w:rsidRPr="009877BA" w:rsidRDefault="00315704" w:rsidP="00315704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III. </w:t>
            </w:r>
            <w:r w:rsidRPr="009877BA">
              <w:rPr>
                <w:rFonts w:ascii="Candara" w:eastAsia="Times New Roman" w:hAnsi="Candara" w:cs="Times New Roman"/>
                <w:bCs/>
                <w:i/>
                <w:iCs/>
                <w:sz w:val="18"/>
                <w:lang w:eastAsia="es-MX"/>
              </w:rPr>
              <w:t>Determinar el catálogo de información que el sujeto obligado deberá publicar como obligación de transparencia.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05A5A" w14:textId="3E13F01F" w:rsidR="00315704" w:rsidRPr="009877BA" w:rsidRDefault="00AA24CA" w:rsidP="00315704">
            <w:pPr>
              <w:jc w:val="center"/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 xml:space="preserve">No </w:t>
            </w:r>
            <w:r w:rsidR="00315704" w:rsidRPr="009877BA"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6F44D" w14:textId="77777777" w:rsidR="00315704" w:rsidRPr="009877BA" w:rsidRDefault="00315704" w:rsidP="00315704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  <w:t>La publicación de la información del Formato 1a LGT_Art_80_Fr_I_II_III</w:t>
            </w:r>
            <w:r w:rsidRPr="009877BA">
              <w:rPr>
                <w:rFonts w:ascii="Candara" w:eastAsia="Times New Roman" w:hAnsi="Candara" w:cs="Times New Roman"/>
                <w:sz w:val="18"/>
                <w:lang w:eastAsia="es-MX"/>
              </w:rPr>
              <w:t xml:space="preserve"> corresponde al Instituto de Acceso a la Información Pública y Protección de Datos Personales.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17245D" w14:textId="104DFC69" w:rsidR="00315704" w:rsidRPr="009877BA" w:rsidRDefault="00315704" w:rsidP="00315704">
            <w:pPr>
              <w:spacing w:after="0" w:line="240" w:lineRule="auto"/>
              <w:rPr>
                <w:rFonts w:eastAsia="Times New Roman" w:cs="Times New Roman"/>
                <w:sz w:val="18"/>
                <w:lang w:eastAsia="es-MX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AB6F6" w14:textId="1DEFB70C" w:rsidR="00315704" w:rsidRPr="009877BA" w:rsidRDefault="00315704" w:rsidP="00315704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</w:p>
        </w:tc>
      </w:tr>
      <w:tr w:rsidR="00315704" w:rsidRPr="00401D57" w14:paraId="7B613C06" w14:textId="77777777" w:rsidTr="008B2008">
        <w:trPr>
          <w:trHeight w:val="44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E3FEB" w14:textId="77777777" w:rsidR="00315704" w:rsidRPr="009877BA" w:rsidRDefault="00315704" w:rsidP="00315704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LTO</w:t>
            </w:r>
          </w:p>
          <w:p w14:paraId="17A6E71A" w14:textId="77777777" w:rsidR="00315704" w:rsidRPr="009877BA" w:rsidRDefault="00315704" w:rsidP="00315704">
            <w:pPr>
              <w:spacing w:after="0" w:line="240" w:lineRule="auto"/>
              <w:rPr>
                <w:rFonts w:ascii="Candara" w:eastAsia="Times New Roman" w:hAnsi="Candara" w:cs="Times New Roman"/>
                <w:bCs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Artículo 21.</w:t>
            </w:r>
            <w:r w:rsidRPr="009877BA">
              <w:rPr>
                <w:rFonts w:ascii="Candara" w:eastAsia="Times New Roman" w:hAnsi="Candara" w:cs="Times New Roman"/>
                <w:bCs/>
                <w:i/>
                <w:iCs/>
                <w:sz w:val="18"/>
                <w:lang w:eastAsia="es-MX"/>
              </w:rPr>
              <w:t xml:space="preserve"> </w:t>
            </w:r>
          </w:p>
          <w:p w14:paraId="78FC83EB" w14:textId="77777777" w:rsidR="00315704" w:rsidRPr="009877BA" w:rsidRDefault="00315704" w:rsidP="00315704">
            <w:pPr>
              <w:spacing w:after="0" w:line="240" w:lineRule="auto"/>
              <w:rPr>
                <w:rFonts w:ascii="Candara" w:eastAsia="Times New Roman" w:hAnsi="Candara" w:cs="Times New Roman"/>
                <w:bCs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Cs/>
                <w:i/>
                <w:iCs/>
                <w:sz w:val="18"/>
                <w:lang w:eastAsia="es-MX"/>
              </w:rPr>
              <w:t>…</w:t>
            </w:r>
          </w:p>
          <w:p w14:paraId="0A5DC669" w14:textId="77777777" w:rsidR="00315704" w:rsidRPr="009877BA" w:rsidRDefault="00315704" w:rsidP="00315704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highlight w:val="yellow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Cs/>
                <w:i/>
                <w:iCs/>
                <w:sz w:val="18"/>
                <w:lang w:eastAsia="es-MX"/>
              </w:rPr>
              <w:t>Además de lo señalado en el artículo 70 de la Ley General, el Poder Ejecutivo del Estado, deberá poner a disposición del público y actualizar la siguiente información: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15D52" w14:textId="77777777" w:rsidR="00315704" w:rsidRPr="009877BA" w:rsidRDefault="00315704" w:rsidP="00315704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Cs/>
                <w:i/>
                <w:iCs/>
                <w:sz w:val="18"/>
                <w:lang w:eastAsia="es-MX"/>
              </w:rPr>
            </w:pPr>
            <w:r w:rsidRPr="009877B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VIII. </w:t>
            </w:r>
            <w:r w:rsidRPr="009877BA">
              <w:rPr>
                <w:rFonts w:ascii="Candara" w:hAnsi="Candara"/>
                <w:i/>
                <w:sz w:val="18"/>
                <w:szCs w:val="18"/>
              </w:rPr>
              <w:t>Las demás que le señalen esta Ley y demás disposiciones normativas aplicables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5EEF3" w14:textId="77777777" w:rsidR="00315704" w:rsidRPr="009877BA" w:rsidRDefault="00315704" w:rsidP="00315704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9877BA"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CCA26" w14:textId="77777777" w:rsidR="00315704" w:rsidRPr="009877BA" w:rsidRDefault="00315704" w:rsidP="00315704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0406E4" w14:textId="77777777" w:rsidR="00315704" w:rsidRPr="009877BA" w:rsidRDefault="00C279B8" w:rsidP="00315704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>
              <w:rPr>
                <w:rFonts w:eastAsia="Times New Roman" w:cs="Times New Roman"/>
                <w:sz w:val="18"/>
                <w:lang w:eastAsia="es-MX"/>
              </w:rPr>
              <w:t>Unidad de Transparencia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95908" w14:textId="77777777" w:rsidR="00315704" w:rsidRPr="009877BA" w:rsidRDefault="00315704" w:rsidP="00315704">
            <w:pPr>
              <w:spacing w:after="0"/>
              <w:jc w:val="center"/>
              <w:rPr>
                <w:rFonts w:ascii="Candara" w:hAnsi="Candara" w:cstheme="minorHAnsi"/>
                <w:sz w:val="18"/>
                <w:szCs w:val="18"/>
                <w:lang w:val="en-US"/>
              </w:rPr>
            </w:pPr>
            <w:r w:rsidRPr="009877BA">
              <w:rPr>
                <w:rFonts w:ascii="Candara" w:hAnsi="Candara" w:cstheme="minorHAnsi"/>
                <w:sz w:val="18"/>
                <w:szCs w:val="18"/>
                <w:lang w:val="en-US"/>
              </w:rPr>
              <w:t>Formato  LTO_Art_21a_Fr_VIII</w:t>
            </w:r>
          </w:p>
          <w:p w14:paraId="062959A8" w14:textId="77777777" w:rsidR="00315704" w:rsidRPr="009877BA" w:rsidRDefault="00315704" w:rsidP="00315704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r w:rsidRPr="009877BA">
              <w:rPr>
                <w:rFonts w:ascii="Candara" w:hAnsi="Candara" w:cstheme="minorHAnsi"/>
                <w:sz w:val="18"/>
                <w:szCs w:val="18"/>
                <w:lang w:val="en-US"/>
              </w:rPr>
              <w:t>Formato  LTO_Art_21b_Fr_VIII</w:t>
            </w:r>
          </w:p>
        </w:tc>
      </w:tr>
      <w:tr w:rsidR="00315704" w:rsidRPr="009877BA" w14:paraId="73B9DD8E" w14:textId="77777777" w:rsidTr="00A8541C">
        <w:trPr>
          <w:trHeight w:val="50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8A2A5" w14:textId="77777777" w:rsidR="00315704" w:rsidRPr="00401D57" w:rsidRDefault="00315704" w:rsidP="00315704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val="en-US" w:eastAsia="es-MX"/>
              </w:rPr>
            </w:pPr>
          </w:p>
          <w:p w14:paraId="69948681" w14:textId="77777777" w:rsidR="00315704" w:rsidRPr="00401D57" w:rsidRDefault="00315704" w:rsidP="00315704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</w:pPr>
            <w:r w:rsidRPr="00401D57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LTO</w:t>
            </w:r>
          </w:p>
          <w:p w14:paraId="01F8F8A8" w14:textId="77777777" w:rsidR="00315704" w:rsidRPr="00401D57" w:rsidRDefault="00315704" w:rsidP="00315704">
            <w:pPr>
              <w:spacing w:after="0" w:line="240" w:lineRule="auto"/>
              <w:rPr>
                <w:rFonts w:ascii="Candara" w:eastAsia="Times New Roman" w:hAnsi="Candara" w:cs="Times New Roman"/>
                <w:bCs/>
                <w:i/>
                <w:iCs/>
                <w:sz w:val="18"/>
                <w:szCs w:val="18"/>
                <w:lang w:eastAsia="es-MX"/>
              </w:rPr>
            </w:pPr>
            <w:r w:rsidRPr="00401D57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36.</w:t>
            </w:r>
            <w:r w:rsidRPr="00401D57">
              <w:rPr>
                <w:rFonts w:ascii="Candara" w:eastAsia="Times New Roman" w:hAnsi="Candara" w:cs="Times New Roman"/>
                <w:bCs/>
                <w:i/>
                <w:iCs/>
                <w:sz w:val="18"/>
                <w:szCs w:val="18"/>
                <w:lang w:eastAsia="es-MX"/>
              </w:rPr>
              <w:t xml:space="preserve"> </w:t>
            </w:r>
            <w:r w:rsidRPr="00401D57">
              <w:rPr>
                <w:rFonts w:ascii="Candara" w:hAnsi="Candara" w:cs="Arial"/>
                <w:i/>
                <w:sz w:val="18"/>
                <w:szCs w:val="18"/>
              </w:rPr>
              <w:t xml:space="preserve">Los sujetos obligados que realicen obra pública, deberán difundir físicamente en el lugar de la </w:t>
            </w:r>
            <w:r w:rsidRPr="00401D57">
              <w:rPr>
                <w:rFonts w:ascii="Candara" w:hAnsi="Candara" w:cs="Arial"/>
                <w:i/>
                <w:sz w:val="18"/>
                <w:szCs w:val="18"/>
              </w:rPr>
              <w:lastRenderedPageBreak/>
              <w:t xml:space="preserve">obra, una placa o inscripción que señale que fue realizada con recursos públicos y el costo de la misma. 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7E6D3" w14:textId="77777777" w:rsidR="00315704" w:rsidRPr="00401D57" w:rsidRDefault="00315704" w:rsidP="00315704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Cs/>
                <w:i/>
                <w:iCs/>
                <w:sz w:val="18"/>
                <w:lang w:eastAsia="es-MX"/>
              </w:rPr>
            </w:pPr>
            <w:r w:rsidRPr="00401D57">
              <w:rPr>
                <w:rFonts w:ascii="Candara" w:eastAsia="Times New Roman" w:hAnsi="Candara" w:cs="Times New Roman"/>
                <w:bCs/>
                <w:i/>
                <w:iCs/>
                <w:sz w:val="18"/>
                <w:lang w:eastAsia="es-MX"/>
              </w:rPr>
              <w:lastRenderedPageBreak/>
              <w:t xml:space="preserve">Solo aplica a los sujetos obligados ejecutores de obra previa la revisión de su normatividad interna.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F036B" w14:textId="77777777" w:rsidR="00315704" w:rsidRPr="00871BBE" w:rsidRDefault="00887EA2" w:rsidP="00315704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highlight w:val="yellow"/>
                <w:lang w:eastAsia="es-MX"/>
              </w:rPr>
            </w:pPr>
            <w:r w:rsidRPr="00960EC8"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  <w:t xml:space="preserve">No </w:t>
            </w:r>
            <w:r w:rsidR="00315704" w:rsidRPr="00960EC8"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31DBF" w14:textId="77777777" w:rsidR="00315704" w:rsidRPr="00871BBE" w:rsidRDefault="002E139D" w:rsidP="002E139D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 w:val="18"/>
                <w:szCs w:val="18"/>
                <w:highlight w:val="yellow"/>
                <w:lang w:eastAsia="es-MX"/>
              </w:rPr>
            </w:pPr>
            <w:r w:rsidRPr="00CD783D">
              <w:rPr>
                <w:rFonts w:ascii="Candara" w:eastAsia="Times New Roman" w:hAnsi="Candara" w:cs="Times New Roman"/>
                <w:sz w:val="18"/>
                <w:lang w:eastAsia="es-MX"/>
              </w:rPr>
              <w:t xml:space="preserve">Con base en los artículos 12 y 13 de la Ley de Desarrollo Forestal Sustentable para el Estado de Oaxaca y  el Reglamento interno, este sujeto obligado </w:t>
            </w:r>
            <w:r>
              <w:rPr>
                <w:rFonts w:ascii="Candara" w:eastAsia="Times New Roman" w:hAnsi="Candara" w:cs="Times New Roman"/>
                <w:sz w:val="18"/>
                <w:lang w:eastAsia="es-MX"/>
              </w:rPr>
              <w:t>no realiza obra pública.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992E95" w14:textId="77777777" w:rsidR="00315704" w:rsidRPr="00871BBE" w:rsidRDefault="00315704" w:rsidP="00315704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highlight w:val="yellow"/>
                <w:lang w:eastAsia="es-MX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CF041" w14:textId="77777777" w:rsidR="00315704" w:rsidRPr="00871BBE" w:rsidRDefault="00315704" w:rsidP="00315704">
            <w:pPr>
              <w:pStyle w:val="Ttulo3"/>
              <w:spacing w:after="240"/>
              <w:jc w:val="center"/>
              <w:rPr>
                <w:rFonts w:ascii="Candara" w:eastAsia="Times New Roman" w:hAnsi="Candara" w:cstheme="minorHAnsi"/>
                <w:b w:val="0"/>
                <w:color w:val="auto"/>
                <w:sz w:val="18"/>
                <w:szCs w:val="18"/>
                <w:highlight w:val="yellow"/>
                <w:lang w:val="es-MX" w:eastAsia="es-MX"/>
              </w:rPr>
            </w:pPr>
          </w:p>
        </w:tc>
      </w:tr>
    </w:tbl>
    <w:p w14:paraId="3C7578A9" w14:textId="77777777" w:rsidR="0086030A" w:rsidRPr="006B0AD0" w:rsidRDefault="0086030A" w:rsidP="0086030A">
      <w:pPr>
        <w:rPr>
          <w:rFonts w:ascii="Candara" w:hAnsi="Candara"/>
          <w:b/>
          <w:sz w:val="18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66"/>
        <w:gridCol w:w="850"/>
      </w:tblGrid>
      <w:tr w:rsidR="00D66DA4" w:rsidRPr="0085175D" w14:paraId="745E6825" w14:textId="77777777" w:rsidTr="0085175D">
        <w:trPr>
          <w:trHeight w:val="1143"/>
          <w:jc w:val="center"/>
        </w:trPr>
        <w:tc>
          <w:tcPr>
            <w:tcW w:w="4126" w:type="dxa"/>
          </w:tcPr>
          <w:p w14:paraId="4C6778EF" w14:textId="77777777" w:rsidR="00D66DA4" w:rsidRDefault="00D66DA4" w:rsidP="006A0BA2">
            <w:pPr>
              <w:rPr>
                <w:rFonts w:ascii="Candara" w:eastAsia="Calibri" w:hAnsi="Candara" w:cs="Times New Roman"/>
                <w:sz w:val="18"/>
              </w:rPr>
            </w:pPr>
          </w:p>
          <w:p w14:paraId="1CEB30AF" w14:textId="77777777" w:rsidR="00AA24CA" w:rsidRDefault="00AA24CA" w:rsidP="006A0BA2">
            <w:pPr>
              <w:rPr>
                <w:rFonts w:ascii="Candara" w:eastAsia="Calibri" w:hAnsi="Candara" w:cs="Times New Roman"/>
                <w:sz w:val="18"/>
              </w:rPr>
            </w:pPr>
          </w:p>
          <w:p w14:paraId="68651747" w14:textId="77777777" w:rsidR="00AA24CA" w:rsidRDefault="00AA24CA" w:rsidP="006A0BA2">
            <w:pPr>
              <w:rPr>
                <w:rFonts w:ascii="Candara" w:eastAsia="Calibri" w:hAnsi="Candara" w:cs="Times New Roman"/>
                <w:sz w:val="18"/>
              </w:rPr>
            </w:pPr>
          </w:p>
          <w:p w14:paraId="3524C787" w14:textId="77777777" w:rsidR="00AA24CA" w:rsidRDefault="00AA24CA" w:rsidP="006A0BA2">
            <w:pPr>
              <w:rPr>
                <w:rFonts w:ascii="Candara" w:eastAsia="Calibri" w:hAnsi="Candara" w:cs="Times New Roman"/>
                <w:sz w:val="18"/>
              </w:rPr>
            </w:pPr>
          </w:p>
          <w:tbl>
            <w:tblPr>
              <w:tblStyle w:val="Tablaconcuadrcula"/>
              <w:tblW w:w="10868" w:type="dxa"/>
              <w:tblInd w:w="268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33"/>
              <w:gridCol w:w="3550"/>
              <w:gridCol w:w="2985"/>
            </w:tblGrid>
            <w:tr w:rsidR="00AA24CA" w14:paraId="251FC5C1" w14:textId="77777777" w:rsidTr="00AA24CA">
              <w:trPr>
                <w:trHeight w:val="1122"/>
              </w:trPr>
              <w:tc>
                <w:tcPr>
                  <w:tcW w:w="4333" w:type="dxa"/>
                  <w:hideMark/>
                </w:tcPr>
                <w:p w14:paraId="1F064F21" w14:textId="7A06B22F" w:rsidR="00AA24CA" w:rsidRDefault="00AA24CA" w:rsidP="00AA24CA">
                  <w:pPr>
                    <w:jc w:val="both"/>
                    <w:rPr>
                      <w:rFonts w:ascii="Candara" w:eastAsia="Calibri" w:hAnsi="Candara" w:cs="Times New Roman"/>
                      <w:sz w:val="18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5CB3A6EB" wp14:editId="6A9F3D7C">
                            <wp:simplePos x="0" y="0"/>
                            <wp:positionH relativeFrom="column">
                              <wp:posOffset>-24130</wp:posOffset>
                            </wp:positionH>
                            <wp:positionV relativeFrom="paragraph">
                              <wp:posOffset>653415</wp:posOffset>
                            </wp:positionV>
                            <wp:extent cx="1493520" cy="0"/>
                            <wp:effectExtent l="0" t="0" r="0" b="0"/>
                            <wp:wrapNone/>
                            <wp:docPr id="5" name="Conector recto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493520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531E9A36" id="Conector recto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9pt,51.45pt" to="115.7pt,5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" strokecolor="#4579b8 [3044]"/>
                        </w:pict>
                      </mc:Fallback>
                    </mc:AlternateContent>
                  </w:r>
                  <w:r>
                    <w:rPr>
                      <w:rFonts w:ascii="Candara" w:eastAsia="Calibri" w:hAnsi="Candara" w:cs="Times New Roman"/>
                      <w:sz w:val="18"/>
                    </w:rPr>
                    <w:t>Elaboró</w:t>
                  </w:r>
                </w:p>
              </w:tc>
              <w:tc>
                <w:tcPr>
                  <w:tcW w:w="3550" w:type="dxa"/>
                </w:tcPr>
                <w:p w14:paraId="5016564A" w14:textId="3261A596" w:rsidR="00AA24CA" w:rsidRDefault="00AA24CA" w:rsidP="00AA24CA">
                  <w:pPr>
                    <w:jc w:val="both"/>
                    <w:rPr>
                      <w:rFonts w:ascii="Candara" w:eastAsia="Calibri" w:hAnsi="Candara" w:cs="Times New Roman"/>
                      <w:sz w:val="18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73177071" wp14:editId="403AFF51">
                            <wp:simplePos x="0" y="0"/>
                            <wp:positionH relativeFrom="column">
                              <wp:posOffset>-14605</wp:posOffset>
                            </wp:positionH>
                            <wp:positionV relativeFrom="paragraph">
                              <wp:posOffset>653415</wp:posOffset>
                            </wp:positionV>
                            <wp:extent cx="1638300" cy="0"/>
                            <wp:effectExtent l="0" t="0" r="0" b="0"/>
                            <wp:wrapNone/>
                            <wp:docPr id="4" name="Conector recto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638300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4F0D3F37" id="Conector recto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15pt,51.45pt" to="127.85pt,5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" strokecolor="#4579b8 [3044]"/>
                        </w:pict>
                      </mc:Fallback>
                    </mc:AlternateContent>
                  </w:r>
                  <w:r>
                    <w:rPr>
                      <w:rFonts w:ascii="Candara" w:eastAsia="Calibri" w:hAnsi="Candara" w:cs="Times New Roman"/>
                      <w:sz w:val="18"/>
                    </w:rPr>
                    <w:t>Supervisó</w:t>
                  </w:r>
                </w:p>
                <w:p w14:paraId="03F942A8" w14:textId="77777777" w:rsidR="00AA24CA" w:rsidRDefault="00AA24CA" w:rsidP="00AA24CA">
                  <w:pPr>
                    <w:jc w:val="both"/>
                    <w:rPr>
                      <w:rFonts w:ascii="Candara" w:eastAsia="Calibri" w:hAnsi="Candara" w:cs="Times New Roman"/>
                      <w:sz w:val="18"/>
                    </w:rPr>
                  </w:pPr>
                </w:p>
                <w:p w14:paraId="0C7EDE7B" w14:textId="77777777" w:rsidR="00AA24CA" w:rsidRDefault="00AA24CA" w:rsidP="00AA24CA">
                  <w:pPr>
                    <w:jc w:val="both"/>
                    <w:rPr>
                      <w:rFonts w:ascii="Candara" w:eastAsia="Calibri" w:hAnsi="Candara" w:cs="Times New Roman"/>
                      <w:sz w:val="18"/>
                    </w:rPr>
                  </w:pPr>
                </w:p>
                <w:p w14:paraId="7A29D80A" w14:textId="77777777" w:rsidR="00AA24CA" w:rsidRDefault="00AA24CA" w:rsidP="00AA24CA">
                  <w:pPr>
                    <w:jc w:val="both"/>
                    <w:rPr>
                      <w:rFonts w:ascii="Candara" w:eastAsia="Calibri" w:hAnsi="Candara" w:cs="Times New Roman"/>
                      <w:sz w:val="18"/>
                    </w:rPr>
                  </w:pPr>
                </w:p>
                <w:p w14:paraId="32520327" w14:textId="77777777" w:rsidR="00AA24CA" w:rsidRDefault="00AA24CA" w:rsidP="00AA24CA">
                  <w:pPr>
                    <w:jc w:val="both"/>
                    <w:rPr>
                      <w:rFonts w:ascii="Candara" w:eastAsia="Calibri" w:hAnsi="Candara" w:cs="Times New Roman"/>
                      <w:sz w:val="18"/>
                    </w:rPr>
                  </w:pPr>
                </w:p>
              </w:tc>
              <w:tc>
                <w:tcPr>
                  <w:tcW w:w="2985" w:type="dxa"/>
                </w:tcPr>
                <w:p w14:paraId="0F4FAB0A" w14:textId="77777777" w:rsidR="00AA24CA" w:rsidRDefault="00AA24CA" w:rsidP="00AA24CA">
                  <w:pPr>
                    <w:jc w:val="both"/>
                    <w:rPr>
                      <w:rFonts w:ascii="Candara" w:eastAsia="Calibri" w:hAnsi="Candara" w:cs="Times New Roman"/>
                      <w:sz w:val="18"/>
                    </w:rPr>
                  </w:pPr>
                  <w:r>
                    <w:rPr>
                      <w:rFonts w:ascii="Candara" w:eastAsia="Calibri" w:hAnsi="Candara" w:cs="Times New Roman"/>
                      <w:sz w:val="18"/>
                    </w:rPr>
                    <w:t>Autorizó</w:t>
                  </w:r>
                </w:p>
                <w:p w14:paraId="7E615720" w14:textId="77777777" w:rsidR="00AA24CA" w:rsidRDefault="00AA24CA" w:rsidP="00AA24CA">
                  <w:pPr>
                    <w:jc w:val="both"/>
                    <w:rPr>
                      <w:rFonts w:ascii="Candara" w:eastAsia="Calibri" w:hAnsi="Candara" w:cs="Times New Roman"/>
                      <w:noProof/>
                      <w:sz w:val="18"/>
                      <w:lang w:eastAsia="es-MX"/>
                    </w:rPr>
                  </w:pPr>
                </w:p>
                <w:p w14:paraId="7758652D" w14:textId="77777777" w:rsidR="00AA24CA" w:rsidRDefault="00AA24CA" w:rsidP="00AA24CA">
                  <w:pPr>
                    <w:jc w:val="both"/>
                    <w:rPr>
                      <w:rFonts w:ascii="Candara" w:eastAsia="Calibri" w:hAnsi="Candara" w:cs="Times New Roman"/>
                      <w:noProof/>
                      <w:sz w:val="18"/>
                      <w:lang w:eastAsia="es-MX"/>
                    </w:rPr>
                  </w:pPr>
                </w:p>
                <w:p w14:paraId="152E679C" w14:textId="77777777" w:rsidR="00AA24CA" w:rsidRDefault="00AA24CA" w:rsidP="00AA24CA">
                  <w:pPr>
                    <w:jc w:val="both"/>
                    <w:rPr>
                      <w:rFonts w:ascii="Candara" w:eastAsia="Calibri" w:hAnsi="Candara" w:cs="Times New Roman"/>
                      <w:noProof/>
                      <w:sz w:val="18"/>
                      <w:lang w:eastAsia="es-MX"/>
                    </w:rPr>
                  </w:pPr>
                </w:p>
                <w:p w14:paraId="304993AE" w14:textId="496574D6" w:rsidR="00AA24CA" w:rsidRDefault="00AA24CA" w:rsidP="00AA24CA">
                  <w:pPr>
                    <w:jc w:val="both"/>
                    <w:rPr>
                      <w:rFonts w:ascii="Candara" w:eastAsia="Calibri" w:hAnsi="Candara" w:cs="Times New Roman"/>
                      <w:noProof/>
                      <w:sz w:val="18"/>
                      <w:lang w:eastAsia="es-MX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65418E8B" wp14:editId="69AA6805">
                            <wp:simplePos x="0" y="0"/>
                            <wp:positionH relativeFrom="column">
                              <wp:posOffset>-75565</wp:posOffset>
                            </wp:positionH>
                            <wp:positionV relativeFrom="paragraph">
                              <wp:posOffset>147955</wp:posOffset>
                            </wp:positionV>
                            <wp:extent cx="1714500" cy="9525"/>
                            <wp:effectExtent l="0" t="0" r="19050" b="28575"/>
                            <wp:wrapNone/>
                            <wp:docPr id="1" name="Conector recto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1714500" cy="9525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6404716E" id="Conector recto 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95pt,11.65pt" to="129.0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" strokecolor="#4579b8 [3044]"/>
                        </w:pict>
                      </mc:Fallback>
                    </mc:AlternateContent>
                  </w:r>
                </w:p>
                <w:p w14:paraId="11B3430B" w14:textId="77777777" w:rsidR="00AA24CA" w:rsidRDefault="00AA24CA" w:rsidP="00AA24CA">
                  <w:pPr>
                    <w:jc w:val="both"/>
                    <w:rPr>
                      <w:rFonts w:ascii="Candara" w:eastAsia="Calibri" w:hAnsi="Candara" w:cs="Times New Roman"/>
                      <w:noProof/>
                      <w:sz w:val="18"/>
                      <w:lang w:eastAsia="es-MX"/>
                    </w:rPr>
                  </w:pPr>
                </w:p>
              </w:tc>
            </w:tr>
            <w:tr w:rsidR="00AA24CA" w14:paraId="0FE2D492" w14:textId="77777777" w:rsidTr="00AA24CA">
              <w:trPr>
                <w:trHeight w:val="200"/>
              </w:trPr>
              <w:tc>
                <w:tcPr>
                  <w:tcW w:w="4333" w:type="dxa"/>
                  <w:hideMark/>
                </w:tcPr>
                <w:p w14:paraId="4EF23EE6" w14:textId="77777777" w:rsidR="00AA24CA" w:rsidRDefault="00AA24CA" w:rsidP="00AA24CA">
                  <w:pPr>
                    <w:jc w:val="both"/>
                    <w:rPr>
                      <w:rFonts w:ascii="Candara" w:eastAsia="Calibri" w:hAnsi="Candara" w:cs="Times New Roman"/>
                      <w:sz w:val="18"/>
                    </w:rPr>
                  </w:pPr>
                  <w:r>
                    <w:rPr>
                      <w:rFonts w:ascii="Candara" w:eastAsia="Calibri" w:hAnsi="Candara" w:cs="Times New Roman"/>
                      <w:sz w:val="18"/>
                    </w:rPr>
                    <w:t>Lic. Thomas Aguilar Mendoza</w:t>
                  </w:r>
                </w:p>
                <w:p w14:paraId="3E63E9D4" w14:textId="77777777" w:rsidR="00AA24CA" w:rsidRDefault="00AA24CA" w:rsidP="00AA24CA">
                  <w:pPr>
                    <w:jc w:val="both"/>
                    <w:rPr>
                      <w:rFonts w:ascii="Candara" w:eastAsia="Calibri" w:hAnsi="Candara" w:cs="Times New Roman"/>
                      <w:sz w:val="18"/>
                    </w:rPr>
                  </w:pPr>
                  <w:r>
                    <w:rPr>
                      <w:rFonts w:ascii="Candara" w:eastAsia="Calibri" w:hAnsi="Candara" w:cs="Times New Roman"/>
                      <w:sz w:val="18"/>
                    </w:rPr>
                    <w:t>Jefe del Departamento de Quejas y Denuncias</w:t>
                  </w:r>
                </w:p>
              </w:tc>
              <w:tc>
                <w:tcPr>
                  <w:tcW w:w="3550" w:type="dxa"/>
                  <w:hideMark/>
                </w:tcPr>
                <w:p w14:paraId="1A0E2F8D" w14:textId="77777777" w:rsidR="00AA24CA" w:rsidRDefault="00AA24CA" w:rsidP="00AA24CA">
                  <w:pPr>
                    <w:jc w:val="both"/>
                    <w:rPr>
                      <w:rFonts w:ascii="Candara" w:eastAsia="Calibri" w:hAnsi="Candara" w:cs="Times New Roman"/>
                      <w:sz w:val="18"/>
                    </w:rPr>
                  </w:pPr>
                  <w:r>
                    <w:rPr>
                      <w:rFonts w:ascii="Candara" w:eastAsia="Calibri" w:hAnsi="Candara" w:cs="Times New Roman"/>
                      <w:sz w:val="18"/>
                    </w:rPr>
                    <w:t>Lic. Blanca Irene Clavel Raymundo</w:t>
                  </w:r>
                </w:p>
                <w:p w14:paraId="2D42FD47" w14:textId="77777777" w:rsidR="00AA24CA" w:rsidRDefault="00AA24CA" w:rsidP="00AA24CA">
                  <w:pPr>
                    <w:jc w:val="both"/>
                    <w:rPr>
                      <w:rFonts w:ascii="Candara" w:eastAsia="Calibri" w:hAnsi="Candara" w:cs="Times New Roman"/>
                      <w:sz w:val="18"/>
                    </w:rPr>
                  </w:pPr>
                  <w:r>
                    <w:rPr>
                      <w:rFonts w:ascii="Candara" w:eastAsia="Calibri" w:hAnsi="Candara" w:cs="Times New Roman"/>
                      <w:sz w:val="18"/>
                    </w:rPr>
                    <w:t>Sub-Directora de Asuntos Jurídicos</w:t>
                  </w:r>
                </w:p>
              </w:tc>
              <w:tc>
                <w:tcPr>
                  <w:tcW w:w="2985" w:type="dxa"/>
                  <w:hideMark/>
                </w:tcPr>
                <w:p w14:paraId="7DFB6A73" w14:textId="77777777" w:rsidR="00AA24CA" w:rsidRDefault="00AA24CA" w:rsidP="00AA24CA">
                  <w:pPr>
                    <w:jc w:val="both"/>
                    <w:rPr>
                      <w:rFonts w:ascii="Candara" w:eastAsia="Calibri" w:hAnsi="Candara" w:cs="Times New Roman"/>
                      <w:sz w:val="18"/>
                    </w:rPr>
                  </w:pPr>
                  <w:r>
                    <w:rPr>
                      <w:rFonts w:ascii="Candara" w:eastAsia="Calibri" w:hAnsi="Candara" w:cs="Times New Roman"/>
                      <w:sz w:val="18"/>
                    </w:rPr>
                    <w:t>Lic. Juan Carlos Camacho García</w:t>
                  </w:r>
                </w:p>
                <w:p w14:paraId="312FBFEE" w14:textId="77777777" w:rsidR="00AA24CA" w:rsidRDefault="00AA24CA" w:rsidP="00AA24CA">
                  <w:pPr>
                    <w:jc w:val="both"/>
                    <w:rPr>
                      <w:rFonts w:ascii="Candara" w:eastAsia="Calibri" w:hAnsi="Candara" w:cs="Times New Roman"/>
                      <w:sz w:val="18"/>
                    </w:rPr>
                  </w:pPr>
                  <w:r>
                    <w:rPr>
                      <w:rFonts w:ascii="Candara" w:eastAsia="Calibri" w:hAnsi="Candara" w:cs="Times New Roman"/>
                      <w:sz w:val="18"/>
                    </w:rPr>
                    <w:t>Director de Asuntos Jurídicos</w:t>
                  </w:r>
                </w:p>
              </w:tc>
            </w:tr>
          </w:tbl>
          <w:p w14:paraId="01A2D0C7" w14:textId="093AF063" w:rsidR="00AA24CA" w:rsidRPr="0085175D" w:rsidRDefault="00AA24CA" w:rsidP="006A0BA2">
            <w:pPr>
              <w:rPr>
                <w:rFonts w:ascii="Candara" w:eastAsia="Calibri" w:hAnsi="Candara" w:cs="Times New Roman"/>
                <w:sz w:val="18"/>
              </w:rPr>
            </w:pPr>
          </w:p>
        </w:tc>
        <w:tc>
          <w:tcPr>
            <w:tcW w:w="4127" w:type="dxa"/>
          </w:tcPr>
          <w:p w14:paraId="5E300C8D" w14:textId="1AD912B3" w:rsidR="00D66DA4" w:rsidRPr="0085175D" w:rsidRDefault="00D66DA4" w:rsidP="006A0BA2">
            <w:pPr>
              <w:rPr>
                <w:rFonts w:ascii="Candara" w:eastAsia="Calibri" w:hAnsi="Candara" w:cs="Times New Roman"/>
                <w:sz w:val="18"/>
              </w:rPr>
            </w:pPr>
          </w:p>
        </w:tc>
      </w:tr>
      <w:tr w:rsidR="00D66DA4" w:rsidRPr="0085175D" w14:paraId="1202ED26" w14:textId="77777777" w:rsidTr="00297E01">
        <w:trPr>
          <w:trHeight w:val="205"/>
          <w:jc w:val="center"/>
        </w:trPr>
        <w:tc>
          <w:tcPr>
            <w:tcW w:w="4126" w:type="dxa"/>
          </w:tcPr>
          <w:p w14:paraId="578BD3CB" w14:textId="1A06FA80" w:rsidR="00D66DA4" w:rsidRPr="006A0BA2" w:rsidRDefault="00D66DA4" w:rsidP="0046056C">
            <w:pPr>
              <w:jc w:val="both"/>
              <w:rPr>
                <w:rFonts w:ascii="Candara" w:eastAsia="Calibri" w:hAnsi="Candara" w:cs="Times New Roman"/>
                <w:sz w:val="18"/>
              </w:rPr>
            </w:pPr>
          </w:p>
        </w:tc>
        <w:tc>
          <w:tcPr>
            <w:tcW w:w="4127" w:type="dxa"/>
          </w:tcPr>
          <w:p w14:paraId="4E82FBCE" w14:textId="11202A64" w:rsidR="00D66DA4" w:rsidRPr="0085175D" w:rsidRDefault="00D66DA4" w:rsidP="009974A3">
            <w:pPr>
              <w:jc w:val="both"/>
              <w:rPr>
                <w:rFonts w:ascii="Candara" w:eastAsia="Calibri" w:hAnsi="Candara" w:cs="Times New Roman"/>
                <w:sz w:val="18"/>
              </w:rPr>
            </w:pPr>
          </w:p>
        </w:tc>
      </w:tr>
    </w:tbl>
    <w:p w14:paraId="15508015" w14:textId="77777777" w:rsidR="00F74F9A" w:rsidRPr="0085175D" w:rsidRDefault="00F74F9A" w:rsidP="00BE4863">
      <w:pPr>
        <w:rPr>
          <w:rFonts w:ascii="Candara" w:eastAsia="Calibri" w:hAnsi="Candara" w:cs="Times New Roman"/>
          <w:sz w:val="18"/>
        </w:rPr>
      </w:pPr>
    </w:p>
    <w:p w14:paraId="4C4E5EB9" w14:textId="78765516" w:rsidR="009974A3" w:rsidRPr="00B610B0" w:rsidRDefault="0085175D" w:rsidP="00BE4863">
      <w:pPr>
        <w:rPr>
          <w:rFonts w:ascii="Candara" w:hAnsi="Candara"/>
          <w:sz w:val="18"/>
        </w:rPr>
      </w:pPr>
      <w:r>
        <w:rPr>
          <w:rFonts w:ascii="Candara" w:eastAsia="Calibri" w:hAnsi="Candara" w:cs="Times New Roman"/>
          <w:sz w:val="18"/>
        </w:rPr>
        <w:t xml:space="preserve">NOTA: </w:t>
      </w:r>
      <w:r w:rsidR="009974A3" w:rsidRPr="0085175D">
        <w:rPr>
          <w:rFonts w:ascii="Candara" w:eastAsia="Calibri" w:hAnsi="Candara" w:cs="Times New Roman"/>
          <w:sz w:val="18"/>
        </w:rPr>
        <w:t>La validación de la  presente  tabla de</w:t>
      </w:r>
      <w:r w:rsidR="009974A3" w:rsidRPr="0085175D">
        <w:rPr>
          <w:rFonts w:ascii="Candara" w:hAnsi="Candara"/>
          <w:sz w:val="18"/>
        </w:rPr>
        <w:t xml:space="preserve"> aplicabilidad</w:t>
      </w:r>
      <w:r w:rsidR="009974A3" w:rsidRPr="0085175D">
        <w:rPr>
          <w:rFonts w:ascii="Candara" w:eastAsia="Calibri" w:hAnsi="Candara" w:cs="Times New Roman"/>
          <w:sz w:val="18"/>
        </w:rPr>
        <w:t xml:space="preserve"> es susceptible de modifica</w:t>
      </w:r>
      <w:r w:rsidR="00730A2C">
        <w:rPr>
          <w:rFonts w:ascii="Candara" w:eastAsia="Calibri" w:hAnsi="Candara" w:cs="Times New Roman"/>
          <w:sz w:val="18"/>
        </w:rPr>
        <w:t>ción</w:t>
      </w:r>
      <w:r w:rsidR="009974A3" w:rsidRPr="0085175D">
        <w:rPr>
          <w:rFonts w:ascii="Candara" w:eastAsia="Calibri" w:hAnsi="Candara" w:cs="Times New Roman"/>
          <w:sz w:val="18"/>
        </w:rPr>
        <w:t xml:space="preserve"> </w:t>
      </w:r>
      <w:r w:rsidR="00730A2C">
        <w:rPr>
          <w:rFonts w:ascii="Candara" w:eastAsia="Calibri" w:hAnsi="Candara" w:cs="Times New Roman"/>
          <w:sz w:val="18"/>
        </w:rPr>
        <w:t>por el Consejo General</w:t>
      </w:r>
      <w:r w:rsidR="00F74F9A" w:rsidRPr="0085175D">
        <w:rPr>
          <w:rFonts w:ascii="Candara" w:eastAsia="Calibri" w:hAnsi="Candara" w:cs="Times New Roman"/>
          <w:sz w:val="18"/>
        </w:rPr>
        <w:t xml:space="preserve"> de</w:t>
      </w:r>
      <w:r w:rsidR="009974A3" w:rsidRPr="0085175D">
        <w:rPr>
          <w:rFonts w:ascii="Candara" w:eastAsia="Calibri" w:hAnsi="Candara" w:cs="Times New Roman"/>
          <w:sz w:val="18"/>
        </w:rPr>
        <w:t xml:space="preserve"> este Órgano Garante con base </w:t>
      </w:r>
      <w:r w:rsidR="00F74F9A" w:rsidRPr="0085175D">
        <w:rPr>
          <w:rFonts w:ascii="Candara" w:eastAsia="Calibri" w:hAnsi="Candara" w:cs="Times New Roman"/>
          <w:sz w:val="18"/>
        </w:rPr>
        <w:t>en</w:t>
      </w:r>
      <w:r w:rsidR="009974A3" w:rsidRPr="0085175D">
        <w:rPr>
          <w:rFonts w:ascii="Candara" w:eastAsia="Calibri" w:hAnsi="Candara" w:cs="Times New Roman"/>
          <w:sz w:val="18"/>
        </w:rPr>
        <w:t xml:space="preserve"> </w:t>
      </w:r>
      <w:r>
        <w:rPr>
          <w:rFonts w:ascii="Candara" w:eastAsia="Calibri" w:hAnsi="Candara" w:cs="Times New Roman"/>
          <w:sz w:val="18"/>
        </w:rPr>
        <w:t>las disposiciones legales aplicables</w:t>
      </w:r>
      <w:r w:rsidR="009974A3" w:rsidRPr="0085175D">
        <w:rPr>
          <w:rFonts w:ascii="Candara" w:eastAsia="Calibri" w:hAnsi="Candara" w:cs="Times New Roman"/>
          <w:sz w:val="18"/>
        </w:rPr>
        <w:t xml:space="preserve">. </w:t>
      </w:r>
      <w:r w:rsidR="00CB1052" w:rsidRPr="0085175D">
        <w:rPr>
          <w:rFonts w:ascii="Candara" w:hAnsi="Candara"/>
          <w:sz w:val="18"/>
        </w:rPr>
        <w:t>Oaxaca de Juárez, Oaxaca</w:t>
      </w:r>
      <w:r w:rsidR="009974A3" w:rsidRPr="0085175D">
        <w:rPr>
          <w:rFonts w:ascii="Candara" w:hAnsi="Candara"/>
          <w:sz w:val="18"/>
        </w:rPr>
        <w:t xml:space="preserve">, </w:t>
      </w:r>
      <w:r w:rsidR="00401D57">
        <w:rPr>
          <w:rFonts w:ascii="Candara" w:hAnsi="Candara"/>
          <w:sz w:val="18"/>
        </w:rPr>
        <w:t xml:space="preserve">Abril </w:t>
      </w:r>
      <w:proofErr w:type="gramStart"/>
      <w:r w:rsidR="00AA24CA">
        <w:rPr>
          <w:rFonts w:ascii="Candara" w:hAnsi="Candara"/>
          <w:sz w:val="18"/>
        </w:rPr>
        <w:t>29</w:t>
      </w:r>
      <w:r w:rsidR="00BE4863">
        <w:rPr>
          <w:rFonts w:ascii="Candara" w:hAnsi="Candara"/>
          <w:sz w:val="18"/>
        </w:rPr>
        <w:t xml:space="preserve">  de</w:t>
      </w:r>
      <w:proofErr w:type="gramEnd"/>
      <w:r w:rsidR="00BE4863">
        <w:rPr>
          <w:rFonts w:ascii="Candara" w:hAnsi="Candara"/>
          <w:sz w:val="18"/>
        </w:rPr>
        <w:t xml:space="preserve"> 202</w:t>
      </w:r>
      <w:r w:rsidR="002B7163">
        <w:rPr>
          <w:rFonts w:ascii="Candara" w:hAnsi="Candara"/>
          <w:sz w:val="18"/>
        </w:rPr>
        <w:t>1</w:t>
      </w:r>
      <w:r w:rsidR="00B610B0">
        <w:rPr>
          <w:rFonts w:ascii="Candara" w:hAnsi="Candara"/>
          <w:sz w:val="18"/>
        </w:rPr>
        <w:t>.</w:t>
      </w:r>
    </w:p>
    <w:sectPr w:rsidR="009974A3" w:rsidRPr="00B610B0" w:rsidSect="0098438C">
      <w:headerReference w:type="default" r:id="rId8"/>
      <w:footerReference w:type="default" r:id="rId9"/>
      <w:pgSz w:w="15840" w:h="12240" w:orient="landscape"/>
      <w:pgMar w:top="720" w:right="720" w:bottom="1135" w:left="720" w:header="708" w:footer="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0F069" w14:textId="77777777" w:rsidR="00A61BA1" w:rsidRDefault="00A61BA1" w:rsidP="00EB2BF3">
      <w:pPr>
        <w:spacing w:after="0" w:line="240" w:lineRule="auto"/>
      </w:pPr>
      <w:r>
        <w:separator/>
      </w:r>
    </w:p>
  </w:endnote>
  <w:endnote w:type="continuationSeparator" w:id="0">
    <w:p w14:paraId="41289314" w14:textId="77777777" w:rsidR="00A61BA1" w:rsidRDefault="00A61BA1" w:rsidP="00EB2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4275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E09B9F5" w14:textId="77777777" w:rsidR="00401D57" w:rsidRDefault="00401D57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62C9B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62C9B">
              <w:rPr>
                <w:b/>
                <w:bCs/>
                <w:noProof/>
              </w:rPr>
              <w:t>13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62FC398" w14:textId="77777777" w:rsidR="00401D57" w:rsidRDefault="00401D57" w:rsidP="009877BA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03225" w14:textId="77777777" w:rsidR="00A61BA1" w:rsidRDefault="00A61BA1" w:rsidP="00EB2BF3">
      <w:pPr>
        <w:spacing w:after="0" w:line="240" w:lineRule="auto"/>
      </w:pPr>
      <w:r>
        <w:separator/>
      </w:r>
    </w:p>
  </w:footnote>
  <w:footnote w:type="continuationSeparator" w:id="0">
    <w:p w14:paraId="085BC6B3" w14:textId="77777777" w:rsidR="00A61BA1" w:rsidRDefault="00A61BA1" w:rsidP="00EB2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77648756"/>
      <w:docPartObj>
        <w:docPartGallery w:val="Page Numbers (Top of Page)"/>
        <w:docPartUnique/>
      </w:docPartObj>
    </w:sdtPr>
    <w:sdtEndPr/>
    <w:sdtContent>
      <w:p w14:paraId="4E62269A" w14:textId="77777777" w:rsidR="00401D57" w:rsidRDefault="00401D57">
        <w:pPr>
          <w:pStyle w:val="Encabezado"/>
          <w:jc w:val="right"/>
        </w:pPr>
        <w:r>
          <w:rPr>
            <w:lang w:val="es-ES"/>
          </w:rPr>
          <w:t xml:space="preserve">Página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E62C9B">
          <w:rPr>
            <w:b/>
            <w:bCs/>
            <w:noProof/>
          </w:rPr>
          <w:t>7</w:t>
        </w:r>
        <w:r>
          <w:rPr>
            <w:b/>
            <w:bCs/>
            <w:sz w:val="24"/>
            <w:szCs w:val="24"/>
          </w:rPr>
          <w:fldChar w:fldCharType="end"/>
        </w:r>
        <w:r>
          <w:rPr>
            <w:lang w:val="es-ES"/>
          </w:rPr>
          <w:t xml:space="preserve"> de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E62C9B">
          <w:rPr>
            <w:b/>
            <w:bCs/>
            <w:noProof/>
          </w:rPr>
          <w:t>13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266FBDA9" w14:textId="77777777" w:rsidR="00401D57" w:rsidRDefault="00401D5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7C7F9B"/>
    <w:multiLevelType w:val="hybridMultilevel"/>
    <w:tmpl w:val="678E362A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590FCD"/>
    <w:multiLevelType w:val="hybridMultilevel"/>
    <w:tmpl w:val="19A4FAA6"/>
    <w:lvl w:ilvl="0" w:tplc="080A0003">
      <w:start w:val="1"/>
      <w:numFmt w:val="bullet"/>
      <w:lvlText w:val="o"/>
      <w:lvlJc w:val="left"/>
      <w:pPr>
        <w:ind w:left="2495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321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93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65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37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09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81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53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255" w:hanging="360"/>
      </w:pPr>
      <w:rPr>
        <w:rFonts w:ascii="Wingdings" w:hAnsi="Wingdings" w:hint="default"/>
      </w:rPr>
    </w:lvl>
  </w:abstractNum>
  <w:abstractNum w:abstractNumId="2" w15:restartNumberingAfterBreak="0">
    <w:nsid w:val="6E98003F"/>
    <w:multiLevelType w:val="hybridMultilevel"/>
    <w:tmpl w:val="1E5E7900"/>
    <w:lvl w:ilvl="0" w:tplc="F9C0E300">
      <w:start w:val="1"/>
      <w:numFmt w:val="lowerLetter"/>
      <w:lvlText w:val="%1."/>
      <w:lvlJc w:val="left"/>
      <w:pPr>
        <w:ind w:left="1068" w:hanging="708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6D04"/>
    <w:rsid w:val="00000957"/>
    <w:rsid w:val="0001092A"/>
    <w:rsid w:val="00013538"/>
    <w:rsid w:val="00013DAE"/>
    <w:rsid w:val="00013DC3"/>
    <w:rsid w:val="00016034"/>
    <w:rsid w:val="00024673"/>
    <w:rsid w:val="00040E3E"/>
    <w:rsid w:val="00043FEB"/>
    <w:rsid w:val="00045A4B"/>
    <w:rsid w:val="000475C1"/>
    <w:rsid w:val="00047A31"/>
    <w:rsid w:val="00051ECC"/>
    <w:rsid w:val="0005554A"/>
    <w:rsid w:val="000610BC"/>
    <w:rsid w:val="0006606D"/>
    <w:rsid w:val="00073191"/>
    <w:rsid w:val="000772C5"/>
    <w:rsid w:val="000774D7"/>
    <w:rsid w:val="00081E7E"/>
    <w:rsid w:val="000822E4"/>
    <w:rsid w:val="000826F1"/>
    <w:rsid w:val="0009205A"/>
    <w:rsid w:val="000A57A9"/>
    <w:rsid w:val="000B04BC"/>
    <w:rsid w:val="000B3260"/>
    <w:rsid w:val="000B41CC"/>
    <w:rsid w:val="000C40C9"/>
    <w:rsid w:val="000C76E3"/>
    <w:rsid w:val="000D0957"/>
    <w:rsid w:val="000D2D2A"/>
    <w:rsid w:val="000D7C95"/>
    <w:rsid w:val="000E0289"/>
    <w:rsid w:val="000E1675"/>
    <w:rsid w:val="000E7563"/>
    <w:rsid w:val="000F414C"/>
    <w:rsid w:val="000F7861"/>
    <w:rsid w:val="00107A73"/>
    <w:rsid w:val="00107B62"/>
    <w:rsid w:val="00110C06"/>
    <w:rsid w:val="00110E03"/>
    <w:rsid w:val="0012486D"/>
    <w:rsid w:val="001250BD"/>
    <w:rsid w:val="00126F17"/>
    <w:rsid w:val="00133B02"/>
    <w:rsid w:val="001361DD"/>
    <w:rsid w:val="00140EBB"/>
    <w:rsid w:val="001464CF"/>
    <w:rsid w:val="0016057C"/>
    <w:rsid w:val="00164F60"/>
    <w:rsid w:val="00166EF2"/>
    <w:rsid w:val="00175E88"/>
    <w:rsid w:val="001764AF"/>
    <w:rsid w:val="001913B7"/>
    <w:rsid w:val="001A0126"/>
    <w:rsid w:val="001A06DD"/>
    <w:rsid w:val="001A3181"/>
    <w:rsid w:val="001A5308"/>
    <w:rsid w:val="001B1A08"/>
    <w:rsid w:val="001B2B1B"/>
    <w:rsid w:val="001B7019"/>
    <w:rsid w:val="001B73FD"/>
    <w:rsid w:val="001B77DA"/>
    <w:rsid w:val="001C2A7A"/>
    <w:rsid w:val="001C564C"/>
    <w:rsid w:val="001D2C2C"/>
    <w:rsid w:val="001D3E14"/>
    <w:rsid w:val="001D5614"/>
    <w:rsid w:val="001D6443"/>
    <w:rsid w:val="001D71C3"/>
    <w:rsid w:val="001F1BBA"/>
    <w:rsid w:val="001F3780"/>
    <w:rsid w:val="00200567"/>
    <w:rsid w:val="00204E46"/>
    <w:rsid w:val="00207854"/>
    <w:rsid w:val="0021012C"/>
    <w:rsid w:val="0021088D"/>
    <w:rsid w:val="00214CF5"/>
    <w:rsid w:val="0021562D"/>
    <w:rsid w:val="00225CBD"/>
    <w:rsid w:val="0024344B"/>
    <w:rsid w:val="00251753"/>
    <w:rsid w:val="002519D1"/>
    <w:rsid w:val="00251EFE"/>
    <w:rsid w:val="00252ADA"/>
    <w:rsid w:val="00260CE5"/>
    <w:rsid w:val="00264F17"/>
    <w:rsid w:val="002709B0"/>
    <w:rsid w:val="00274E8A"/>
    <w:rsid w:val="0028096A"/>
    <w:rsid w:val="00282044"/>
    <w:rsid w:val="0028233D"/>
    <w:rsid w:val="002838AD"/>
    <w:rsid w:val="002917BD"/>
    <w:rsid w:val="00293672"/>
    <w:rsid w:val="00296423"/>
    <w:rsid w:val="00297A36"/>
    <w:rsid w:val="00297E01"/>
    <w:rsid w:val="002A1093"/>
    <w:rsid w:val="002A593F"/>
    <w:rsid w:val="002B14B7"/>
    <w:rsid w:val="002B23F6"/>
    <w:rsid w:val="002B7163"/>
    <w:rsid w:val="002C08C7"/>
    <w:rsid w:val="002D777C"/>
    <w:rsid w:val="002E0615"/>
    <w:rsid w:val="002E139D"/>
    <w:rsid w:val="002F30F9"/>
    <w:rsid w:val="002F34FF"/>
    <w:rsid w:val="00300375"/>
    <w:rsid w:val="003009C3"/>
    <w:rsid w:val="003133B9"/>
    <w:rsid w:val="00315704"/>
    <w:rsid w:val="00345658"/>
    <w:rsid w:val="0034728F"/>
    <w:rsid w:val="003515D3"/>
    <w:rsid w:val="00351FC7"/>
    <w:rsid w:val="00353D7A"/>
    <w:rsid w:val="00354661"/>
    <w:rsid w:val="0035573C"/>
    <w:rsid w:val="00370701"/>
    <w:rsid w:val="003856C5"/>
    <w:rsid w:val="00385E70"/>
    <w:rsid w:val="00387AF3"/>
    <w:rsid w:val="003909AD"/>
    <w:rsid w:val="003B692A"/>
    <w:rsid w:val="003C1ED5"/>
    <w:rsid w:val="003C3C43"/>
    <w:rsid w:val="003D3301"/>
    <w:rsid w:val="003E13B0"/>
    <w:rsid w:val="003E6E63"/>
    <w:rsid w:val="003F2DEB"/>
    <w:rsid w:val="003F3DC0"/>
    <w:rsid w:val="003F60FD"/>
    <w:rsid w:val="00401D57"/>
    <w:rsid w:val="00405092"/>
    <w:rsid w:val="00412147"/>
    <w:rsid w:val="004244B8"/>
    <w:rsid w:val="0043581C"/>
    <w:rsid w:val="00442006"/>
    <w:rsid w:val="00442723"/>
    <w:rsid w:val="00447079"/>
    <w:rsid w:val="00450829"/>
    <w:rsid w:val="00452FB5"/>
    <w:rsid w:val="00455D6B"/>
    <w:rsid w:val="0046056C"/>
    <w:rsid w:val="0046100C"/>
    <w:rsid w:val="00465309"/>
    <w:rsid w:val="00473B22"/>
    <w:rsid w:val="004755B4"/>
    <w:rsid w:val="00481955"/>
    <w:rsid w:val="00481D07"/>
    <w:rsid w:val="004865BB"/>
    <w:rsid w:val="0049186F"/>
    <w:rsid w:val="00492CA2"/>
    <w:rsid w:val="00493B9E"/>
    <w:rsid w:val="00494C1B"/>
    <w:rsid w:val="004973C4"/>
    <w:rsid w:val="004A59DF"/>
    <w:rsid w:val="004A77C3"/>
    <w:rsid w:val="004B1C35"/>
    <w:rsid w:val="004B23D1"/>
    <w:rsid w:val="004B273E"/>
    <w:rsid w:val="004C5831"/>
    <w:rsid w:val="004D0CF7"/>
    <w:rsid w:val="004D1952"/>
    <w:rsid w:val="004D21CE"/>
    <w:rsid w:val="004E6C06"/>
    <w:rsid w:val="004F08BD"/>
    <w:rsid w:val="004F3FDA"/>
    <w:rsid w:val="00506D3A"/>
    <w:rsid w:val="00506F3D"/>
    <w:rsid w:val="005159B4"/>
    <w:rsid w:val="00516694"/>
    <w:rsid w:val="00526F1F"/>
    <w:rsid w:val="00531DF8"/>
    <w:rsid w:val="00535D22"/>
    <w:rsid w:val="0054343C"/>
    <w:rsid w:val="005534AB"/>
    <w:rsid w:val="00556089"/>
    <w:rsid w:val="00572F62"/>
    <w:rsid w:val="0058018F"/>
    <w:rsid w:val="00586D04"/>
    <w:rsid w:val="0059101C"/>
    <w:rsid w:val="00592A04"/>
    <w:rsid w:val="005A0269"/>
    <w:rsid w:val="005A4CA7"/>
    <w:rsid w:val="005B1BA5"/>
    <w:rsid w:val="005B619B"/>
    <w:rsid w:val="005C35D9"/>
    <w:rsid w:val="005C4B2D"/>
    <w:rsid w:val="005C6237"/>
    <w:rsid w:val="005C6D00"/>
    <w:rsid w:val="005C7E94"/>
    <w:rsid w:val="005D071A"/>
    <w:rsid w:val="005D5ACD"/>
    <w:rsid w:val="005D7D8E"/>
    <w:rsid w:val="005F0CA3"/>
    <w:rsid w:val="005F641F"/>
    <w:rsid w:val="006004D7"/>
    <w:rsid w:val="006028A3"/>
    <w:rsid w:val="0060302D"/>
    <w:rsid w:val="006044FE"/>
    <w:rsid w:val="00612499"/>
    <w:rsid w:val="00613B39"/>
    <w:rsid w:val="006165EE"/>
    <w:rsid w:val="00616F98"/>
    <w:rsid w:val="006175E1"/>
    <w:rsid w:val="006217B4"/>
    <w:rsid w:val="00622316"/>
    <w:rsid w:val="00623E04"/>
    <w:rsid w:val="0062438E"/>
    <w:rsid w:val="006279BC"/>
    <w:rsid w:val="00630490"/>
    <w:rsid w:val="00631E99"/>
    <w:rsid w:val="00635191"/>
    <w:rsid w:val="00636C45"/>
    <w:rsid w:val="00641F9D"/>
    <w:rsid w:val="00643DFB"/>
    <w:rsid w:val="006459A9"/>
    <w:rsid w:val="00646F13"/>
    <w:rsid w:val="006533BF"/>
    <w:rsid w:val="006535CA"/>
    <w:rsid w:val="00655190"/>
    <w:rsid w:val="00655315"/>
    <w:rsid w:val="00656EED"/>
    <w:rsid w:val="006571CF"/>
    <w:rsid w:val="00657231"/>
    <w:rsid w:val="00662FA0"/>
    <w:rsid w:val="00666CE9"/>
    <w:rsid w:val="0067334D"/>
    <w:rsid w:val="0067424F"/>
    <w:rsid w:val="00677F47"/>
    <w:rsid w:val="00681C83"/>
    <w:rsid w:val="00684240"/>
    <w:rsid w:val="00691467"/>
    <w:rsid w:val="006939A1"/>
    <w:rsid w:val="006A0974"/>
    <w:rsid w:val="006A0BA2"/>
    <w:rsid w:val="006A5A0E"/>
    <w:rsid w:val="006A7BFA"/>
    <w:rsid w:val="006B0AD0"/>
    <w:rsid w:val="006B2898"/>
    <w:rsid w:val="006B3889"/>
    <w:rsid w:val="006B43BF"/>
    <w:rsid w:val="006B5A1D"/>
    <w:rsid w:val="006C2D55"/>
    <w:rsid w:val="006C56E4"/>
    <w:rsid w:val="006D1544"/>
    <w:rsid w:val="006D76D1"/>
    <w:rsid w:val="006E7E5C"/>
    <w:rsid w:val="006F2CDE"/>
    <w:rsid w:val="00700800"/>
    <w:rsid w:val="00703876"/>
    <w:rsid w:val="007120BF"/>
    <w:rsid w:val="00713688"/>
    <w:rsid w:val="00714A73"/>
    <w:rsid w:val="00716476"/>
    <w:rsid w:val="0071791C"/>
    <w:rsid w:val="00730A2C"/>
    <w:rsid w:val="00733E23"/>
    <w:rsid w:val="007345D4"/>
    <w:rsid w:val="00736878"/>
    <w:rsid w:val="00737DE1"/>
    <w:rsid w:val="00750F25"/>
    <w:rsid w:val="00753598"/>
    <w:rsid w:val="007545D7"/>
    <w:rsid w:val="00755772"/>
    <w:rsid w:val="007558A9"/>
    <w:rsid w:val="007632C4"/>
    <w:rsid w:val="0077488C"/>
    <w:rsid w:val="007862D7"/>
    <w:rsid w:val="007939D1"/>
    <w:rsid w:val="00794FE3"/>
    <w:rsid w:val="00795270"/>
    <w:rsid w:val="00795533"/>
    <w:rsid w:val="0079681A"/>
    <w:rsid w:val="00796969"/>
    <w:rsid w:val="007A0690"/>
    <w:rsid w:val="007A2255"/>
    <w:rsid w:val="007B53C6"/>
    <w:rsid w:val="007B61FD"/>
    <w:rsid w:val="007C41D7"/>
    <w:rsid w:val="007C4AB4"/>
    <w:rsid w:val="007D0624"/>
    <w:rsid w:val="007E104B"/>
    <w:rsid w:val="007E32FE"/>
    <w:rsid w:val="007F38FF"/>
    <w:rsid w:val="007F601D"/>
    <w:rsid w:val="008001DC"/>
    <w:rsid w:val="00816400"/>
    <w:rsid w:val="00817EE0"/>
    <w:rsid w:val="0082322B"/>
    <w:rsid w:val="00833AD9"/>
    <w:rsid w:val="00834EE3"/>
    <w:rsid w:val="00836891"/>
    <w:rsid w:val="008375A5"/>
    <w:rsid w:val="00844E17"/>
    <w:rsid w:val="00850E48"/>
    <w:rsid w:val="0085175D"/>
    <w:rsid w:val="00857FBB"/>
    <w:rsid w:val="0086030A"/>
    <w:rsid w:val="00860BAA"/>
    <w:rsid w:val="00867F3A"/>
    <w:rsid w:val="0087100B"/>
    <w:rsid w:val="00871BBE"/>
    <w:rsid w:val="0087224F"/>
    <w:rsid w:val="00874DC1"/>
    <w:rsid w:val="00887EA2"/>
    <w:rsid w:val="0089459E"/>
    <w:rsid w:val="00895B0D"/>
    <w:rsid w:val="008A5A4F"/>
    <w:rsid w:val="008B1928"/>
    <w:rsid w:val="008B2008"/>
    <w:rsid w:val="008C29B3"/>
    <w:rsid w:val="008C4023"/>
    <w:rsid w:val="008C77B5"/>
    <w:rsid w:val="008D7C50"/>
    <w:rsid w:val="009044F0"/>
    <w:rsid w:val="009101BF"/>
    <w:rsid w:val="009159B7"/>
    <w:rsid w:val="00916A94"/>
    <w:rsid w:val="009315DD"/>
    <w:rsid w:val="00932602"/>
    <w:rsid w:val="009332D7"/>
    <w:rsid w:val="009351F6"/>
    <w:rsid w:val="00937B23"/>
    <w:rsid w:val="00942EEC"/>
    <w:rsid w:val="009458AA"/>
    <w:rsid w:val="00945DEC"/>
    <w:rsid w:val="00947576"/>
    <w:rsid w:val="00950D6A"/>
    <w:rsid w:val="0095183E"/>
    <w:rsid w:val="00960BE1"/>
    <w:rsid w:val="00960EC8"/>
    <w:rsid w:val="00961EF6"/>
    <w:rsid w:val="009622A9"/>
    <w:rsid w:val="0098438C"/>
    <w:rsid w:val="00984934"/>
    <w:rsid w:val="009877BA"/>
    <w:rsid w:val="0099078E"/>
    <w:rsid w:val="009936C2"/>
    <w:rsid w:val="00996ABD"/>
    <w:rsid w:val="009974A3"/>
    <w:rsid w:val="009975EF"/>
    <w:rsid w:val="009A0D6D"/>
    <w:rsid w:val="009A63D8"/>
    <w:rsid w:val="009B1B45"/>
    <w:rsid w:val="009B30B4"/>
    <w:rsid w:val="009C4C82"/>
    <w:rsid w:val="009D08B5"/>
    <w:rsid w:val="009D4BA9"/>
    <w:rsid w:val="009D52BA"/>
    <w:rsid w:val="009D6217"/>
    <w:rsid w:val="009D668B"/>
    <w:rsid w:val="009D6F9E"/>
    <w:rsid w:val="009F0F97"/>
    <w:rsid w:val="009F29D0"/>
    <w:rsid w:val="00A1206C"/>
    <w:rsid w:val="00A21B57"/>
    <w:rsid w:val="00A30F35"/>
    <w:rsid w:val="00A32A30"/>
    <w:rsid w:val="00A35225"/>
    <w:rsid w:val="00A3727E"/>
    <w:rsid w:val="00A418BC"/>
    <w:rsid w:val="00A43D49"/>
    <w:rsid w:val="00A52275"/>
    <w:rsid w:val="00A56457"/>
    <w:rsid w:val="00A61BA1"/>
    <w:rsid w:val="00A76E2F"/>
    <w:rsid w:val="00A7781B"/>
    <w:rsid w:val="00A81766"/>
    <w:rsid w:val="00A8541C"/>
    <w:rsid w:val="00A902C8"/>
    <w:rsid w:val="00AA0D16"/>
    <w:rsid w:val="00AA24CA"/>
    <w:rsid w:val="00AA6BF0"/>
    <w:rsid w:val="00AA6EEF"/>
    <w:rsid w:val="00AB088B"/>
    <w:rsid w:val="00AB1D9F"/>
    <w:rsid w:val="00AC7CE1"/>
    <w:rsid w:val="00AD7A0B"/>
    <w:rsid w:val="00AE257A"/>
    <w:rsid w:val="00AE3C40"/>
    <w:rsid w:val="00AF43A7"/>
    <w:rsid w:val="00AF6684"/>
    <w:rsid w:val="00B077FF"/>
    <w:rsid w:val="00B107B1"/>
    <w:rsid w:val="00B13C4A"/>
    <w:rsid w:val="00B148A2"/>
    <w:rsid w:val="00B21CC7"/>
    <w:rsid w:val="00B253C4"/>
    <w:rsid w:val="00B30DB5"/>
    <w:rsid w:val="00B35281"/>
    <w:rsid w:val="00B35DBD"/>
    <w:rsid w:val="00B40877"/>
    <w:rsid w:val="00B55107"/>
    <w:rsid w:val="00B610B0"/>
    <w:rsid w:val="00B67103"/>
    <w:rsid w:val="00B67A71"/>
    <w:rsid w:val="00B67ED0"/>
    <w:rsid w:val="00B72A9B"/>
    <w:rsid w:val="00B74576"/>
    <w:rsid w:val="00B76B2F"/>
    <w:rsid w:val="00B813DC"/>
    <w:rsid w:val="00B84FD8"/>
    <w:rsid w:val="00B874CC"/>
    <w:rsid w:val="00B91770"/>
    <w:rsid w:val="00B9222E"/>
    <w:rsid w:val="00BA0D2C"/>
    <w:rsid w:val="00BA15DC"/>
    <w:rsid w:val="00BA2D80"/>
    <w:rsid w:val="00BB138D"/>
    <w:rsid w:val="00BC1ABB"/>
    <w:rsid w:val="00BC7E79"/>
    <w:rsid w:val="00BD1D68"/>
    <w:rsid w:val="00BD4442"/>
    <w:rsid w:val="00BD6908"/>
    <w:rsid w:val="00BE4863"/>
    <w:rsid w:val="00BE4B9B"/>
    <w:rsid w:val="00BF550D"/>
    <w:rsid w:val="00BF62E3"/>
    <w:rsid w:val="00C00A1F"/>
    <w:rsid w:val="00C026A8"/>
    <w:rsid w:val="00C0295A"/>
    <w:rsid w:val="00C17A9E"/>
    <w:rsid w:val="00C23B58"/>
    <w:rsid w:val="00C279B8"/>
    <w:rsid w:val="00C310AC"/>
    <w:rsid w:val="00C32A6F"/>
    <w:rsid w:val="00C374E4"/>
    <w:rsid w:val="00C37C34"/>
    <w:rsid w:val="00C546CB"/>
    <w:rsid w:val="00C56340"/>
    <w:rsid w:val="00C66DDE"/>
    <w:rsid w:val="00C71AA6"/>
    <w:rsid w:val="00C75180"/>
    <w:rsid w:val="00C7675D"/>
    <w:rsid w:val="00C83B9D"/>
    <w:rsid w:val="00C93E27"/>
    <w:rsid w:val="00CA02AF"/>
    <w:rsid w:val="00CB1052"/>
    <w:rsid w:val="00CC5DCF"/>
    <w:rsid w:val="00CD161B"/>
    <w:rsid w:val="00CD197E"/>
    <w:rsid w:val="00CD5A86"/>
    <w:rsid w:val="00CD783D"/>
    <w:rsid w:val="00CE092E"/>
    <w:rsid w:val="00CE53E4"/>
    <w:rsid w:val="00CE6958"/>
    <w:rsid w:val="00CF7398"/>
    <w:rsid w:val="00D00934"/>
    <w:rsid w:val="00D05EDE"/>
    <w:rsid w:val="00D0792D"/>
    <w:rsid w:val="00D13D02"/>
    <w:rsid w:val="00D22901"/>
    <w:rsid w:val="00D24566"/>
    <w:rsid w:val="00D30671"/>
    <w:rsid w:val="00D3238B"/>
    <w:rsid w:val="00D32C09"/>
    <w:rsid w:val="00D346B0"/>
    <w:rsid w:val="00D3472E"/>
    <w:rsid w:val="00D35D78"/>
    <w:rsid w:val="00D379B2"/>
    <w:rsid w:val="00D44517"/>
    <w:rsid w:val="00D52172"/>
    <w:rsid w:val="00D550A0"/>
    <w:rsid w:val="00D60ABE"/>
    <w:rsid w:val="00D64E17"/>
    <w:rsid w:val="00D66DA4"/>
    <w:rsid w:val="00D733EB"/>
    <w:rsid w:val="00D77045"/>
    <w:rsid w:val="00D840AC"/>
    <w:rsid w:val="00D865B0"/>
    <w:rsid w:val="00D929F7"/>
    <w:rsid w:val="00D94410"/>
    <w:rsid w:val="00D953F0"/>
    <w:rsid w:val="00D97458"/>
    <w:rsid w:val="00DA06C8"/>
    <w:rsid w:val="00DA27C4"/>
    <w:rsid w:val="00DD7357"/>
    <w:rsid w:val="00DE2A64"/>
    <w:rsid w:val="00DE36ED"/>
    <w:rsid w:val="00DE4040"/>
    <w:rsid w:val="00DF2BB3"/>
    <w:rsid w:val="00DF3DAA"/>
    <w:rsid w:val="00E029AA"/>
    <w:rsid w:val="00E02B6E"/>
    <w:rsid w:val="00E11B42"/>
    <w:rsid w:val="00E20284"/>
    <w:rsid w:val="00E3526A"/>
    <w:rsid w:val="00E3603D"/>
    <w:rsid w:val="00E4243D"/>
    <w:rsid w:val="00E42D97"/>
    <w:rsid w:val="00E43250"/>
    <w:rsid w:val="00E46601"/>
    <w:rsid w:val="00E4726E"/>
    <w:rsid w:val="00E5334A"/>
    <w:rsid w:val="00E53978"/>
    <w:rsid w:val="00E56365"/>
    <w:rsid w:val="00E62C9B"/>
    <w:rsid w:val="00E62FC5"/>
    <w:rsid w:val="00E70EA3"/>
    <w:rsid w:val="00E73F78"/>
    <w:rsid w:val="00E75A8B"/>
    <w:rsid w:val="00E766B8"/>
    <w:rsid w:val="00E774C4"/>
    <w:rsid w:val="00E801D8"/>
    <w:rsid w:val="00E8740A"/>
    <w:rsid w:val="00E91CC9"/>
    <w:rsid w:val="00E923D4"/>
    <w:rsid w:val="00E9431B"/>
    <w:rsid w:val="00E948C2"/>
    <w:rsid w:val="00E9516E"/>
    <w:rsid w:val="00E95773"/>
    <w:rsid w:val="00EA17DD"/>
    <w:rsid w:val="00EA4E80"/>
    <w:rsid w:val="00EA5415"/>
    <w:rsid w:val="00EB1E59"/>
    <w:rsid w:val="00EB2BF3"/>
    <w:rsid w:val="00EB3F0D"/>
    <w:rsid w:val="00EB5062"/>
    <w:rsid w:val="00EB7037"/>
    <w:rsid w:val="00EC231B"/>
    <w:rsid w:val="00EC2F16"/>
    <w:rsid w:val="00EC2F89"/>
    <w:rsid w:val="00ED1005"/>
    <w:rsid w:val="00ED137B"/>
    <w:rsid w:val="00EF1F0E"/>
    <w:rsid w:val="00EF73A0"/>
    <w:rsid w:val="00F014F6"/>
    <w:rsid w:val="00F021E7"/>
    <w:rsid w:val="00F06C90"/>
    <w:rsid w:val="00F07324"/>
    <w:rsid w:val="00F12BBA"/>
    <w:rsid w:val="00F14936"/>
    <w:rsid w:val="00F14B63"/>
    <w:rsid w:val="00F16769"/>
    <w:rsid w:val="00F17345"/>
    <w:rsid w:val="00F23B84"/>
    <w:rsid w:val="00F24DB9"/>
    <w:rsid w:val="00F3062F"/>
    <w:rsid w:val="00F421E8"/>
    <w:rsid w:val="00F5487B"/>
    <w:rsid w:val="00F55B47"/>
    <w:rsid w:val="00F5748E"/>
    <w:rsid w:val="00F64C51"/>
    <w:rsid w:val="00F679D8"/>
    <w:rsid w:val="00F74F9A"/>
    <w:rsid w:val="00F806D4"/>
    <w:rsid w:val="00F81CD4"/>
    <w:rsid w:val="00F82B7A"/>
    <w:rsid w:val="00F903AD"/>
    <w:rsid w:val="00F914BB"/>
    <w:rsid w:val="00F968F9"/>
    <w:rsid w:val="00FA0FE1"/>
    <w:rsid w:val="00FB1FEB"/>
    <w:rsid w:val="00FB2106"/>
    <w:rsid w:val="00FB37A6"/>
    <w:rsid w:val="00FC2CB4"/>
    <w:rsid w:val="00FC37AE"/>
    <w:rsid w:val="00FD1EAA"/>
    <w:rsid w:val="00FD5278"/>
    <w:rsid w:val="00FD602E"/>
    <w:rsid w:val="00FE4E62"/>
    <w:rsid w:val="00FE634A"/>
    <w:rsid w:val="00FF1F35"/>
    <w:rsid w:val="00FF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157EF8"/>
  <w15:docId w15:val="{61D2D7FB-911F-44C9-BB08-673761B02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030A"/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3581C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60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1"/>
    <w:qFormat/>
    <w:rsid w:val="00FC37AE"/>
    <w:pPr>
      <w:widowControl w:val="0"/>
      <w:spacing w:after="0" w:line="240" w:lineRule="auto"/>
      <w:ind w:left="153"/>
    </w:pPr>
    <w:rPr>
      <w:rFonts w:ascii="Arial" w:eastAsia="Arial" w:hAnsi="Arial"/>
      <w:sz w:val="21"/>
      <w:szCs w:val="21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C37AE"/>
    <w:rPr>
      <w:rFonts w:ascii="Arial" w:eastAsia="Arial" w:hAnsi="Arial"/>
      <w:sz w:val="21"/>
      <w:szCs w:val="21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25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53C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968F9"/>
    <w:rPr>
      <w:color w:val="0000FF" w:themeColor="hyperlink"/>
      <w:u w:val="single"/>
    </w:rPr>
  </w:style>
  <w:style w:type="character" w:styleId="Refdenotaalpie">
    <w:name w:val="footnote reference"/>
    <w:uiPriority w:val="99"/>
    <w:semiHidden/>
    <w:unhideWhenUsed/>
    <w:rsid w:val="00BE4B9B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750F2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50F25"/>
  </w:style>
  <w:style w:type="paragraph" w:styleId="Piedepgina">
    <w:name w:val="footer"/>
    <w:basedOn w:val="Normal"/>
    <w:link w:val="PiedepginaCar"/>
    <w:uiPriority w:val="99"/>
    <w:unhideWhenUsed/>
    <w:rsid w:val="00750F2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0F25"/>
  </w:style>
  <w:style w:type="paragraph" w:styleId="Prrafodelista">
    <w:name w:val="List Paragraph"/>
    <w:aliases w:val="lp1,List Paragraph1,Lista de nivel 1,4 Párrafo de lista,Figuras,Dot pt,No Spacing1,List Paragraph Char Char Char,Indicator Text,Numbered Para 1,DH1,Listas,Light Grid - Accent 31,Colorful List - Accent 11,Bullet 1,F5 List Paragraph"/>
    <w:basedOn w:val="Normal"/>
    <w:link w:val="PrrafodelistaCar"/>
    <w:uiPriority w:val="34"/>
    <w:qFormat/>
    <w:rsid w:val="004D0CF7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rsid w:val="0043581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s-ES_tradnl"/>
    </w:rPr>
  </w:style>
  <w:style w:type="character" w:customStyle="1" w:styleId="PrrafodelistaCar">
    <w:name w:val="Párrafo de lista Car"/>
    <w:aliases w:val="lp1 Car,List Paragraph1 Car,Lista de nivel 1 Car,4 Párrafo de lista Car,Figuras Car,Dot pt Car,No Spacing1 Car,List Paragraph Char Char Char Car,Indicator Text Car,Numbered Para 1 Car,DH1 Car,Listas Car,Light Grid - Accent 31 Car"/>
    <w:link w:val="Prrafodelista"/>
    <w:uiPriority w:val="1"/>
    <w:qFormat/>
    <w:locked/>
    <w:rsid w:val="00E43250"/>
  </w:style>
  <w:style w:type="paragraph" w:styleId="Sinespaciado">
    <w:name w:val="No Spacing"/>
    <w:uiPriority w:val="1"/>
    <w:qFormat/>
    <w:rsid w:val="000B04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8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6B05B-4A56-414D-8989-3053CED07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13</Pages>
  <Words>3709</Words>
  <Characters>20402</Characters>
  <Application>Microsoft Office Word</Application>
  <DocSecurity>0</DocSecurity>
  <Lines>170</Lines>
  <Paragraphs>48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</dc:creator>
  <cp:lastModifiedBy>Subdireccion</cp:lastModifiedBy>
  <cp:revision>15</cp:revision>
  <cp:lastPrinted>2021-04-06T15:56:00Z</cp:lastPrinted>
  <dcterms:created xsi:type="dcterms:W3CDTF">2021-04-08T17:38:00Z</dcterms:created>
  <dcterms:modified xsi:type="dcterms:W3CDTF">2021-04-27T16:26:00Z</dcterms:modified>
</cp:coreProperties>
</file>