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14F12A3" w14:textId="75834F6A" w:rsidR="00207854" w:rsidRPr="00D550A0" w:rsidRDefault="003B692A" w:rsidP="00EE56C5">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618AE881"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29068F48"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7BB37EA4"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300E5057" w14:textId="77777777" w:rsidR="00684240" w:rsidRPr="002E7682" w:rsidRDefault="00DA0EA2"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entury" w:eastAsia="Times New Roman" w:hAnsi="Century" w:cs="Times New Roman"/>
          <w:b/>
          <w:bCs/>
          <w:color w:val="4F6228" w:themeColor="accent3" w:themeShade="80"/>
          <w:sz w:val="32"/>
          <w:lang w:eastAsia="es-MX"/>
        </w:rPr>
        <w:t xml:space="preserve">Sujeto </w:t>
      </w:r>
      <w:r w:rsidR="00F81388">
        <w:rPr>
          <w:rFonts w:ascii="Century" w:eastAsia="Times New Roman" w:hAnsi="Century" w:cs="Times New Roman"/>
          <w:b/>
          <w:bCs/>
          <w:color w:val="4F6228" w:themeColor="accent3" w:themeShade="80"/>
          <w:sz w:val="32"/>
          <w:lang w:eastAsia="es-MX"/>
        </w:rPr>
        <w:t xml:space="preserve">obligado: </w:t>
      </w:r>
      <w:r w:rsidR="00F81388" w:rsidRPr="002E7682">
        <w:rPr>
          <w:rFonts w:ascii="Century" w:eastAsia="Times New Roman" w:hAnsi="Century" w:cs="Times New Roman"/>
          <w:b/>
          <w:bCs/>
          <w:color w:val="4F6228" w:themeColor="accent3" w:themeShade="80"/>
          <w:sz w:val="28"/>
          <w:lang w:eastAsia="es-MX"/>
        </w:rPr>
        <w:t>INSTITUTO OAXAQUEÑO CONSTRUCTOR DE I</w:t>
      </w:r>
      <w:r w:rsidR="00AF6AC3" w:rsidRPr="002E7682">
        <w:rPr>
          <w:rFonts w:ascii="Century" w:eastAsia="Times New Roman" w:hAnsi="Century" w:cs="Times New Roman"/>
          <w:b/>
          <w:bCs/>
          <w:color w:val="4F6228" w:themeColor="accent3" w:themeShade="80"/>
          <w:sz w:val="28"/>
          <w:lang w:eastAsia="es-MX"/>
        </w:rPr>
        <w:t>NFRAESTRUCTURA FISICA EDUCATIVA (IOCIFED)</w:t>
      </w:r>
    </w:p>
    <w:p w14:paraId="302CEFB3"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7EB08D99"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6F4748D"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B282CDA"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F4D62B0"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6CFDC52"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F43FC39"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2FE6A8"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35DB5" w14:paraId="491F973E"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6352D3A"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114F3A5"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2BD3D829"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791860DA"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4881B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73A5CA8E"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58B1C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7AA0E5D"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1F60084" w14:textId="77777777" w:rsidR="000B04BC" w:rsidRPr="009877BA" w:rsidRDefault="008214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657EB62C"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235DB5" w14:paraId="053DE9C6"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5BF9F685"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F7333B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2193E6C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209E87E"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28EF16"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A68D324" w14:textId="77777777" w:rsidR="000B04BC" w:rsidRPr="009877BA" w:rsidRDefault="0082142F" w:rsidP="0082142F">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278F61A"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05861E1D"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235DB5" w14:paraId="1394714A"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333DFCFD"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C1F484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0723D75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5098DB6"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A8E35D0"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CB35D55" w14:textId="77777777" w:rsidR="000B04BC" w:rsidRPr="009877BA" w:rsidRDefault="008214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28104785"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235DB5" w14:paraId="42DC4685"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40CAF1A9"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4A5A8B3"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2245BFB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8D9479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29B6F52" w14:textId="77777777" w:rsidR="00C00A1F" w:rsidRPr="009877BA" w:rsidRDefault="0082142F" w:rsidP="0082142F">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De Obras</w:t>
            </w:r>
          </w:p>
        </w:tc>
        <w:tc>
          <w:tcPr>
            <w:tcW w:w="3260" w:type="dxa"/>
            <w:tcBorders>
              <w:top w:val="nil"/>
              <w:left w:val="single" w:sz="4" w:space="0" w:color="auto"/>
              <w:bottom w:val="single" w:sz="4" w:space="0" w:color="auto"/>
              <w:right w:val="single" w:sz="4" w:space="0" w:color="auto"/>
            </w:tcBorders>
            <w:vAlign w:val="center"/>
          </w:tcPr>
          <w:p w14:paraId="500AA15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235DB5" w14:paraId="5F978D5D"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178A33D6"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BF3523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30A5C7A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2E9D41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7A88EA" w14:textId="77777777" w:rsidR="00C00A1F" w:rsidRPr="009877BA" w:rsidRDefault="0082142F" w:rsidP="0082142F">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Programación de Obras</w:t>
            </w:r>
          </w:p>
        </w:tc>
        <w:tc>
          <w:tcPr>
            <w:tcW w:w="3260" w:type="dxa"/>
            <w:tcBorders>
              <w:top w:val="nil"/>
              <w:left w:val="single" w:sz="4" w:space="0" w:color="auto"/>
              <w:bottom w:val="single" w:sz="4" w:space="0" w:color="auto"/>
              <w:right w:val="single" w:sz="4" w:space="0" w:color="auto"/>
            </w:tcBorders>
            <w:vAlign w:val="center"/>
          </w:tcPr>
          <w:p w14:paraId="5AE35DE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235DB5" w14:paraId="4673D6FE"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54170612"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250BFD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3EDCC37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643B20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12864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7B6E8D4" w14:textId="77777777" w:rsidR="00C00A1F" w:rsidRPr="009877BA" w:rsidRDefault="0082142F" w:rsidP="0082142F">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Programación de Obras</w:t>
            </w:r>
          </w:p>
        </w:tc>
        <w:tc>
          <w:tcPr>
            <w:tcW w:w="3260" w:type="dxa"/>
            <w:tcBorders>
              <w:top w:val="nil"/>
              <w:left w:val="single" w:sz="4" w:space="0" w:color="auto"/>
              <w:bottom w:val="single" w:sz="4" w:space="0" w:color="auto"/>
              <w:right w:val="single" w:sz="4" w:space="0" w:color="auto"/>
            </w:tcBorders>
            <w:vAlign w:val="center"/>
          </w:tcPr>
          <w:p w14:paraId="0F0ED0F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235DB5" w14:paraId="4D6ADACA" w14:textId="77777777" w:rsidTr="00EE56C5">
        <w:trPr>
          <w:trHeight w:val="31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BB5B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D485AA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2BCB3CB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EE6311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F5568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20574D4" w14:textId="77777777" w:rsidR="00C00A1F" w:rsidRPr="009877BA" w:rsidRDefault="0082142F" w:rsidP="0082142F">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Departamentos de Recursos Humanos</w:t>
            </w:r>
          </w:p>
        </w:tc>
        <w:tc>
          <w:tcPr>
            <w:tcW w:w="3260" w:type="dxa"/>
            <w:tcBorders>
              <w:top w:val="nil"/>
              <w:left w:val="single" w:sz="4" w:space="0" w:color="auto"/>
              <w:bottom w:val="single" w:sz="4" w:space="0" w:color="auto"/>
              <w:right w:val="single" w:sz="4" w:space="0" w:color="auto"/>
            </w:tcBorders>
            <w:vAlign w:val="center"/>
          </w:tcPr>
          <w:p w14:paraId="765F9F3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235DB5" w14:paraId="38B5381D"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8560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E8C11A" w14:textId="77777777" w:rsidR="00C00A1F" w:rsidRPr="00463D7A" w:rsidRDefault="00C00A1F" w:rsidP="00D44517">
            <w:pPr>
              <w:spacing w:after="0" w:line="240" w:lineRule="auto"/>
              <w:jc w:val="both"/>
              <w:rPr>
                <w:rFonts w:ascii="Candara" w:eastAsia="Times New Roman" w:hAnsi="Candara" w:cs="Times New Roman"/>
                <w:i/>
                <w:iCs/>
                <w:sz w:val="18"/>
                <w:lang w:eastAsia="es-MX"/>
              </w:rPr>
            </w:pPr>
            <w:r w:rsidRPr="00463D7A">
              <w:rPr>
                <w:rFonts w:ascii="Candara" w:eastAsia="Times New Roman" w:hAnsi="Candara" w:cs="Times New Roman"/>
                <w:b/>
                <w:bCs/>
                <w:i/>
                <w:iCs/>
                <w:sz w:val="18"/>
                <w:lang w:eastAsia="es-MX"/>
              </w:rPr>
              <w:t xml:space="preserve">Fracción VIII </w:t>
            </w:r>
            <w:r w:rsidRPr="00463D7A">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2644E0A2" w14:textId="77777777" w:rsidR="00C00A1F" w:rsidRPr="00463D7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B6A66B1" w14:textId="77777777" w:rsidR="00C00A1F" w:rsidRPr="00463D7A" w:rsidRDefault="00C00A1F" w:rsidP="00A43D49">
            <w:pPr>
              <w:jc w:val="center"/>
              <w:rPr>
                <w:rFonts w:ascii="Candara" w:hAnsi="Candara"/>
                <w:sz w:val="18"/>
                <w:szCs w:val="18"/>
              </w:rPr>
            </w:pPr>
            <w:r w:rsidRPr="00463D7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BF264D8" w14:textId="77777777" w:rsidR="00C00A1F" w:rsidRPr="00463D7A" w:rsidRDefault="00D550A0" w:rsidP="00E9516E">
            <w:pPr>
              <w:spacing w:after="0" w:line="240" w:lineRule="auto"/>
              <w:jc w:val="both"/>
              <w:rPr>
                <w:rFonts w:ascii="Candara" w:eastAsia="Times New Roman" w:hAnsi="Candara" w:cs="Times New Roman"/>
                <w:sz w:val="18"/>
                <w:lang w:eastAsia="es-MX"/>
              </w:rPr>
            </w:pPr>
            <w:r w:rsidRPr="00463D7A">
              <w:rPr>
                <w:rFonts w:ascii="Candara" w:eastAsia="Times New Roman" w:hAnsi="Candara" w:cs="Times New Roman"/>
                <w:sz w:val="18"/>
                <w:lang w:eastAsia="es-MX"/>
              </w:rPr>
              <w:t xml:space="preserve">Derivado de la modificación a los </w:t>
            </w:r>
            <w:r w:rsidR="00387AF3" w:rsidRPr="00463D7A">
              <w:rPr>
                <w:rFonts w:ascii="Candara" w:eastAsia="Times New Roman" w:hAnsi="Candara" w:cs="Times New Roman"/>
                <w:sz w:val="18"/>
                <w:lang w:eastAsia="es-MX"/>
              </w:rPr>
              <w:t>L</w:t>
            </w:r>
            <w:r w:rsidRPr="00463D7A">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463D7A">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1D13BCCA" w14:textId="77777777" w:rsidR="00C00A1F" w:rsidRPr="00463D7A" w:rsidRDefault="0082142F" w:rsidP="0082142F">
            <w:pPr>
              <w:spacing w:after="0" w:line="240" w:lineRule="auto"/>
              <w:rPr>
                <w:rFonts w:ascii="Candara" w:eastAsia="Times New Roman" w:hAnsi="Candara" w:cs="Times New Roman"/>
                <w:sz w:val="18"/>
                <w:lang w:eastAsia="es-MX"/>
              </w:rPr>
            </w:pPr>
            <w:r w:rsidRPr="00463D7A">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193E50DA" w14:textId="77777777" w:rsidR="00C00A1F" w:rsidRPr="00463D7A" w:rsidRDefault="00C00A1F" w:rsidP="00A8541C">
            <w:pPr>
              <w:spacing w:after="0" w:line="240" w:lineRule="auto"/>
              <w:jc w:val="center"/>
              <w:rPr>
                <w:rFonts w:ascii="Candara" w:eastAsia="Times New Roman" w:hAnsi="Candara" w:cs="Times New Roman"/>
                <w:bCs/>
                <w:sz w:val="18"/>
                <w:szCs w:val="18"/>
                <w:lang w:val="en-US" w:eastAsia="es-MX"/>
              </w:rPr>
            </w:pPr>
            <w:r w:rsidRPr="00463D7A">
              <w:rPr>
                <w:rFonts w:ascii="Candara" w:eastAsia="Times New Roman" w:hAnsi="Candara" w:cs="Times New Roman"/>
                <w:bCs/>
                <w:sz w:val="18"/>
                <w:szCs w:val="18"/>
                <w:lang w:val="en-US" w:eastAsia="es-MX"/>
              </w:rPr>
              <w:t>Formato 8</w:t>
            </w:r>
            <w:r w:rsidR="006F2CDE" w:rsidRPr="00463D7A">
              <w:rPr>
                <w:rFonts w:ascii="Candara" w:eastAsia="Times New Roman" w:hAnsi="Candara" w:cs="Times New Roman"/>
                <w:bCs/>
                <w:sz w:val="18"/>
                <w:szCs w:val="18"/>
                <w:lang w:val="en-US" w:eastAsia="es-MX"/>
              </w:rPr>
              <w:t>a</w:t>
            </w:r>
            <w:r w:rsidRPr="00463D7A">
              <w:rPr>
                <w:rFonts w:ascii="Candara" w:eastAsia="Times New Roman" w:hAnsi="Candara" w:cs="Times New Roman"/>
                <w:bCs/>
                <w:sz w:val="18"/>
                <w:szCs w:val="18"/>
                <w:lang w:val="en-US" w:eastAsia="es-MX"/>
              </w:rPr>
              <w:t xml:space="preserve"> LGT_Art_70_Fr_VIII</w:t>
            </w:r>
          </w:p>
          <w:p w14:paraId="06B068E8" w14:textId="77777777" w:rsidR="006F2CDE" w:rsidRPr="00463D7A" w:rsidRDefault="006F2CDE" w:rsidP="00A8541C">
            <w:pPr>
              <w:spacing w:after="0" w:line="240" w:lineRule="auto"/>
              <w:jc w:val="center"/>
              <w:rPr>
                <w:rFonts w:ascii="Candara" w:eastAsia="Times New Roman" w:hAnsi="Candara" w:cs="Times New Roman"/>
                <w:sz w:val="18"/>
                <w:szCs w:val="18"/>
                <w:lang w:val="en-US" w:eastAsia="es-MX"/>
              </w:rPr>
            </w:pPr>
            <w:r w:rsidRPr="00463D7A">
              <w:rPr>
                <w:rFonts w:ascii="Candara" w:eastAsia="Times New Roman" w:hAnsi="Candara" w:cs="Times New Roman"/>
                <w:bCs/>
                <w:sz w:val="18"/>
                <w:szCs w:val="18"/>
                <w:lang w:val="en-US" w:eastAsia="es-MX"/>
              </w:rPr>
              <w:t>Formato 8b LGT_Art_70_Fr_VIII</w:t>
            </w:r>
          </w:p>
        </w:tc>
      </w:tr>
      <w:tr w:rsidR="009877BA" w:rsidRPr="00235DB5" w14:paraId="7941FE0D" w14:textId="77777777" w:rsidTr="00EE56C5">
        <w:trPr>
          <w:trHeight w:val="81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945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7E5A55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600515B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E1E9A7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717CB2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6D95270" w14:textId="77777777" w:rsidR="00C00A1F" w:rsidRPr="009877BA" w:rsidRDefault="008214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Contabilidad</w:t>
            </w:r>
          </w:p>
        </w:tc>
        <w:tc>
          <w:tcPr>
            <w:tcW w:w="3260" w:type="dxa"/>
            <w:tcBorders>
              <w:top w:val="nil"/>
              <w:left w:val="single" w:sz="4" w:space="0" w:color="auto"/>
              <w:bottom w:val="single" w:sz="4" w:space="0" w:color="auto"/>
              <w:right w:val="single" w:sz="4" w:space="0" w:color="auto"/>
            </w:tcBorders>
            <w:vAlign w:val="center"/>
          </w:tcPr>
          <w:p w14:paraId="7A3C602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235DB5" w14:paraId="6600E811" w14:textId="77777777" w:rsidTr="00EE56C5">
        <w:trPr>
          <w:trHeight w:val="9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C2DF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53D00B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6051B3D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6E0C6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DDE096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1BB3A5" w14:textId="77777777" w:rsidR="00C00A1F" w:rsidRPr="009877BA" w:rsidRDefault="008214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Recursos Humanos</w:t>
            </w:r>
          </w:p>
        </w:tc>
        <w:tc>
          <w:tcPr>
            <w:tcW w:w="3260" w:type="dxa"/>
            <w:tcBorders>
              <w:top w:val="nil"/>
              <w:left w:val="single" w:sz="4" w:space="0" w:color="auto"/>
              <w:bottom w:val="single" w:sz="4" w:space="0" w:color="auto"/>
              <w:right w:val="single" w:sz="4" w:space="0" w:color="auto"/>
            </w:tcBorders>
            <w:vAlign w:val="center"/>
          </w:tcPr>
          <w:p w14:paraId="73C7AB1D"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4DFC602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235DB5" w14:paraId="11E76A36" w14:textId="77777777" w:rsidTr="00EE56C5">
        <w:trPr>
          <w:trHeight w:val="12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3CDB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7878A6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45D619C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1A7477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96CD90C"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6FCF8C21" w14:textId="77777777" w:rsidR="00ED1265" w:rsidRPr="009877BA" w:rsidRDefault="0082142F" w:rsidP="0082142F">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083FC7F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235DB5" w14:paraId="0A0A9A65" w14:textId="77777777" w:rsidTr="00EE56C5">
        <w:trPr>
          <w:trHeight w:val="115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2496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52789BB" w14:textId="77777777" w:rsidR="00C00A1F" w:rsidRPr="00463D7A" w:rsidRDefault="00C00A1F" w:rsidP="00D44517">
            <w:pPr>
              <w:spacing w:after="0" w:line="240" w:lineRule="auto"/>
              <w:jc w:val="both"/>
              <w:rPr>
                <w:rFonts w:ascii="Candara" w:eastAsia="Times New Roman" w:hAnsi="Candara" w:cs="Times New Roman"/>
                <w:i/>
                <w:iCs/>
                <w:sz w:val="18"/>
                <w:lang w:eastAsia="es-MX"/>
              </w:rPr>
            </w:pPr>
            <w:r w:rsidRPr="00463D7A">
              <w:rPr>
                <w:rFonts w:ascii="Candara" w:eastAsia="Times New Roman" w:hAnsi="Candara" w:cs="Times New Roman"/>
                <w:b/>
                <w:bCs/>
                <w:i/>
                <w:iCs/>
                <w:sz w:val="18"/>
                <w:lang w:eastAsia="es-MX"/>
              </w:rPr>
              <w:t xml:space="preserve">Fracción XII </w:t>
            </w:r>
            <w:r w:rsidRPr="00463D7A">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58DB8826" w14:textId="77777777" w:rsidR="00C00A1F" w:rsidRPr="00463D7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9030300" w14:textId="77777777" w:rsidR="00C00A1F" w:rsidRPr="00463D7A" w:rsidRDefault="00C00A1F" w:rsidP="00D97458">
            <w:pPr>
              <w:jc w:val="center"/>
              <w:rPr>
                <w:rFonts w:ascii="Candara" w:hAnsi="Candara"/>
                <w:sz w:val="18"/>
                <w:szCs w:val="18"/>
              </w:rPr>
            </w:pPr>
            <w:r w:rsidRPr="00463D7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397181B" w14:textId="77777777" w:rsidR="00C00A1F" w:rsidRPr="00463D7A"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6847616" w14:textId="77777777" w:rsidR="00C00A1F" w:rsidRPr="00463D7A" w:rsidRDefault="0082142F" w:rsidP="0082142F">
            <w:pPr>
              <w:spacing w:after="0" w:line="240" w:lineRule="auto"/>
              <w:rPr>
                <w:rFonts w:ascii="Candara" w:eastAsia="Times New Roman" w:hAnsi="Candara" w:cs="Times New Roman"/>
                <w:sz w:val="18"/>
                <w:lang w:eastAsia="es-MX"/>
              </w:rPr>
            </w:pPr>
            <w:r w:rsidRPr="00463D7A">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2B2FF43" w14:textId="77777777" w:rsidR="00C00A1F" w:rsidRPr="00463D7A" w:rsidRDefault="00463D7A" w:rsidP="00E9516E">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 xml:space="preserve">       </w:t>
            </w:r>
            <w:r w:rsidR="00E9516E" w:rsidRPr="00463D7A">
              <w:rPr>
                <w:rFonts w:ascii="Candara" w:eastAsia="Times New Roman" w:hAnsi="Candara" w:cs="Times New Roman"/>
                <w:bCs/>
                <w:sz w:val="18"/>
                <w:szCs w:val="18"/>
                <w:lang w:val="en-US" w:eastAsia="es-MX"/>
              </w:rPr>
              <w:t>Formato 12 LGT_Art_70_Fr_XII</w:t>
            </w:r>
          </w:p>
          <w:p w14:paraId="17F77BF1" w14:textId="77777777" w:rsidR="00E9516E" w:rsidRPr="00463D7A" w:rsidRDefault="00E9516E" w:rsidP="00E9516E">
            <w:pPr>
              <w:spacing w:after="0" w:line="240" w:lineRule="auto"/>
              <w:jc w:val="both"/>
              <w:rPr>
                <w:rFonts w:ascii="Candara" w:eastAsia="Times New Roman" w:hAnsi="Candara" w:cs="Times New Roman"/>
                <w:bCs/>
                <w:sz w:val="18"/>
                <w:szCs w:val="18"/>
                <w:lang w:val="en-US" w:eastAsia="es-MX"/>
              </w:rPr>
            </w:pPr>
          </w:p>
          <w:p w14:paraId="0C5A94C9" w14:textId="77777777" w:rsidR="00E9516E" w:rsidRPr="00463D7A"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235DB5" w14:paraId="57008FFC"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1D11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34EFBE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7822AE9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592049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DC623C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557D28D" w14:textId="77777777" w:rsidR="00C00A1F" w:rsidRPr="009877BA" w:rsidRDefault="008214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353540B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235DB5" w14:paraId="184EE6F4"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098C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B11E926" w14:textId="77777777" w:rsidR="00C00A1F" w:rsidRPr="00160786" w:rsidRDefault="00C00A1F" w:rsidP="00D44517">
            <w:pPr>
              <w:spacing w:after="0" w:line="240" w:lineRule="auto"/>
              <w:jc w:val="both"/>
              <w:rPr>
                <w:rFonts w:ascii="Candara" w:eastAsia="Times New Roman" w:hAnsi="Candara" w:cs="Times New Roman"/>
                <w:i/>
                <w:iCs/>
                <w:sz w:val="18"/>
                <w:lang w:eastAsia="es-MX"/>
              </w:rPr>
            </w:pPr>
            <w:r w:rsidRPr="00160786">
              <w:rPr>
                <w:rFonts w:ascii="Candara" w:eastAsia="Times New Roman" w:hAnsi="Candara" w:cs="Times New Roman"/>
                <w:b/>
                <w:bCs/>
                <w:i/>
                <w:iCs/>
                <w:sz w:val="18"/>
                <w:lang w:eastAsia="es-MX"/>
              </w:rPr>
              <w:t xml:space="preserve">Fracción XIV </w:t>
            </w:r>
            <w:r w:rsidRPr="00160786">
              <w:rPr>
                <w:rFonts w:ascii="Candara" w:eastAsia="Times New Roman" w:hAnsi="Candara" w:cs="Times New Roman"/>
                <w:i/>
                <w:iCs/>
                <w:sz w:val="18"/>
                <w:lang w:eastAsia="es-MX"/>
              </w:rPr>
              <w:t>Las convocatorias a concursos para ocupar cargos públicos y los resultados de los mismos;</w:t>
            </w:r>
          </w:p>
          <w:p w14:paraId="292A555C" w14:textId="77777777" w:rsidR="00C00A1F" w:rsidRPr="00160786"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8197C51" w14:textId="77777777" w:rsidR="00C00A1F" w:rsidRPr="00160786" w:rsidRDefault="00387AF3" w:rsidP="00D97458">
            <w:pPr>
              <w:jc w:val="center"/>
              <w:rPr>
                <w:rFonts w:ascii="Candara" w:hAnsi="Candara"/>
                <w:sz w:val="18"/>
                <w:szCs w:val="18"/>
              </w:rPr>
            </w:pPr>
            <w:r w:rsidRPr="00160786">
              <w:rPr>
                <w:rFonts w:ascii="Candara" w:hAnsi="Candara"/>
                <w:sz w:val="18"/>
                <w:szCs w:val="18"/>
              </w:rPr>
              <w:t xml:space="preserve">No </w:t>
            </w:r>
            <w:r w:rsidR="006F2CDE" w:rsidRPr="00160786">
              <w:rPr>
                <w:rFonts w:ascii="Candara" w:hAnsi="Candara"/>
                <w:sz w:val="18"/>
                <w:szCs w:val="18"/>
              </w:rPr>
              <w:t xml:space="preserve"> </w:t>
            </w:r>
            <w:r w:rsidR="00C00A1F" w:rsidRPr="0016078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C31DB8" w14:textId="77777777" w:rsidR="00C00A1F" w:rsidRPr="00160786" w:rsidRDefault="00D64E17" w:rsidP="00D64E17">
            <w:pPr>
              <w:spacing w:after="0" w:line="240" w:lineRule="auto"/>
              <w:jc w:val="both"/>
              <w:rPr>
                <w:rFonts w:ascii="Candara" w:eastAsia="Times New Roman" w:hAnsi="Candara" w:cs="Times New Roman"/>
                <w:sz w:val="18"/>
                <w:lang w:eastAsia="es-MX"/>
              </w:rPr>
            </w:pPr>
            <w:r w:rsidRPr="00160786">
              <w:rPr>
                <w:rFonts w:ascii="Candara" w:eastAsia="Times New Roman" w:hAnsi="Candara" w:cs="Times New Roman"/>
                <w:sz w:val="18"/>
                <w:lang w:eastAsia="es-MX"/>
              </w:rPr>
              <w:t xml:space="preserve">El </w:t>
            </w:r>
            <w:r w:rsidR="001D3E14" w:rsidRPr="00160786">
              <w:rPr>
                <w:rFonts w:ascii="Candara" w:eastAsia="Times New Roman" w:hAnsi="Candara" w:cs="Times New Roman"/>
                <w:sz w:val="18"/>
                <w:szCs w:val="18"/>
                <w:lang w:eastAsia="es-MX"/>
              </w:rPr>
              <w:t>Formato 14 LGT_Art_70_Fr_XIV</w:t>
            </w:r>
            <w:r w:rsidR="001D3E14" w:rsidRPr="00160786">
              <w:rPr>
                <w:rFonts w:ascii="Candara" w:eastAsia="Times New Roman" w:hAnsi="Candara" w:cs="Times New Roman"/>
                <w:sz w:val="18"/>
                <w:lang w:eastAsia="es-MX"/>
              </w:rPr>
              <w:t xml:space="preserve"> </w:t>
            </w:r>
            <w:r w:rsidRPr="00160786">
              <w:rPr>
                <w:rFonts w:ascii="Candara" w:eastAsia="Times New Roman" w:hAnsi="Candara" w:cs="Times New Roman"/>
                <w:sz w:val="18"/>
                <w:lang w:eastAsia="es-MX"/>
              </w:rPr>
              <w:t xml:space="preserve">es aplicable </w:t>
            </w:r>
            <w:r w:rsidR="006F2CDE" w:rsidRPr="00160786">
              <w:rPr>
                <w:rFonts w:ascii="Candara" w:eastAsia="Times New Roman" w:hAnsi="Candara" w:cs="Times New Roman"/>
                <w:sz w:val="18"/>
                <w:lang w:eastAsia="es-MX"/>
              </w:rPr>
              <w:t>a la Secretaría de Administración</w:t>
            </w:r>
            <w:r w:rsidR="00D97458" w:rsidRPr="00160786">
              <w:rPr>
                <w:rFonts w:ascii="Candara" w:eastAsia="Times New Roman" w:hAnsi="Candara" w:cs="Times New Roman"/>
                <w:sz w:val="18"/>
                <w:lang w:eastAsia="es-MX"/>
              </w:rPr>
              <w:t xml:space="preserve"> en el ámbito de sus facultades competencias y funciones</w:t>
            </w:r>
            <w:r w:rsidR="001D3E14" w:rsidRPr="00160786">
              <w:rPr>
                <w:rFonts w:ascii="Candara" w:eastAsia="Times New Roman" w:hAnsi="Candara" w:cs="Times New Roman"/>
                <w:sz w:val="18"/>
                <w:lang w:eastAsia="es-MX"/>
              </w:rPr>
              <w:t xml:space="preserve"> en términos del artículo 46 fracción I de la Ley Orgánica del Poder Ejecutivo del Estado de Oaxaca</w:t>
            </w:r>
          </w:p>
          <w:p w14:paraId="2C580412" w14:textId="77777777" w:rsidR="0098438C" w:rsidRPr="00160786"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A0F36A" w14:textId="77777777" w:rsidR="00C00A1F" w:rsidRPr="00160786" w:rsidRDefault="00C00A1F" w:rsidP="0082142F">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4A7114A" w14:textId="77777777" w:rsidR="00E9516E" w:rsidRPr="00160786" w:rsidRDefault="00E9516E" w:rsidP="00A8541C">
            <w:pPr>
              <w:spacing w:after="0" w:line="240" w:lineRule="auto"/>
              <w:jc w:val="center"/>
              <w:rPr>
                <w:rFonts w:ascii="Candara" w:eastAsia="Times New Roman" w:hAnsi="Candara" w:cs="Times New Roman"/>
                <w:sz w:val="18"/>
                <w:szCs w:val="18"/>
                <w:lang w:val="en-US" w:eastAsia="es-MX"/>
              </w:rPr>
            </w:pPr>
          </w:p>
        </w:tc>
      </w:tr>
      <w:tr w:rsidR="009877BA" w:rsidRPr="00235DB5" w14:paraId="6385EF39" w14:textId="77777777" w:rsidTr="00EE56C5">
        <w:trPr>
          <w:trHeight w:val="132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D26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BDB1A0E" w14:textId="77777777" w:rsidR="00C00A1F" w:rsidRPr="002B3668" w:rsidRDefault="00C00A1F" w:rsidP="00D44517">
            <w:pPr>
              <w:spacing w:after="0" w:line="240" w:lineRule="auto"/>
              <w:jc w:val="both"/>
              <w:rPr>
                <w:rFonts w:ascii="Candara" w:eastAsia="Times New Roman" w:hAnsi="Candara" w:cs="Times New Roman"/>
                <w:i/>
                <w:iCs/>
                <w:sz w:val="18"/>
                <w:lang w:eastAsia="es-MX"/>
              </w:rPr>
            </w:pPr>
            <w:r w:rsidRPr="002B3668">
              <w:rPr>
                <w:rFonts w:ascii="Candara" w:eastAsia="Times New Roman" w:hAnsi="Candara" w:cs="Times New Roman"/>
                <w:b/>
                <w:bCs/>
                <w:i/>
                <w:iCs/>
                <w:sz w:val="18"/>
                <w:lang w:eastAsia="es-MX"/>
              </w:rPr>
              <w:t>Fracción XV</w:t>
            </w:r>
            <w:r w:rsidR="007E104B" w:rsidRPr="002B3668">
              <w:rPr>
                <w:rFonts w:ascii="Candara" w:eastAsia="Times New Roman" w:hAnsi="Candara" w:cs="Times New Roman"/>
                <w:b/>
                <w:bCs/>
                <w:i/>
                <w:iCs/>
                <w:sz w:val="18"/>
                <w:lang w:eastAsia="es-MX"/>
              </w:rPr>
              <w:t xml:space="preserve"> </w:t>
            </w:r>
            <w:r w:rsidRPr="002B3668">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2B3668">
              <w:rPr>
                <w:rFonts w:ascii="Candara" w:eastAsia="Times New Roman" w:hAnsi="Candara" w:cs="Times New Roman"/>
                <w:i/>
                <w:iCs/>
                <w:sz w:val="18"/>
                <w:lang w:eastAsia="es-MX"/>
              </w:rPr>
              <w:br w:type="page"/>
              <w:t>...</w:t>
            </w:r>
          </w:p>
          <w:p w14:paraId="5F8353FD" w14:textId="77777777" w:rsidR="00C00A1F" w:rsidRPr="002B3668"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C3A06FF" w14:textId="77777777" w:rsidR="00C00A1F" w:rsidRPr="002B3668" w:rsidRDefault="00B72A9B" w:rsidP="00A43D49">
            <w:pPr>
              <w:spacing w:after="101"/>
              <w:jc w:val="center"/>
              <w:rPr>
                <w:rFonts w:ascii="Candara" w:hAnsi="Candara"/>
                <w:sz w:val="18"/>
                <w:szCs w:val="18"/>
              </w:rPr>
            </w:pPr>
            <w:r w:rsidRPr="002B36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2B48AA" w14:textId="77777777" w:rsidR="00C00A1F" w:rsidRPr="002B3668"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C8F8E68" w14:textId="77777777" w:rsidR="00C00A1F" w:rsidRPr="002B3668" w:rsidRDefault="0082142F" w:rsidP="0082142F">
            <w:pPr>
              <w:spacing w:after="0" w:line="240" w:lineRule="auto"/>
              <w:rPr>
                <w:rFonts w:ascii="Candara" w:eastAsia="Times New Roman" w:hAnsi="Candara" w:cs="Times New Roman"/>
                <w:sz w:val="18"/>
                <w:lang w:eastAsia="es-MX"/>
              </w:rPr>
            </w:pPr>
            <w:r w:rsidRPr="002B3668">
              <w:rPr>
                <w:rFonts w:ascii="Candara" w:eastAsia="Times New Roman" w:hAnsi="Candara" w:cs="Times New Roman"/>
                <w:sz w:val="18"/>
                <w:lang w:eastAsia="es-MX"/>
              </w:rPr>
              <w:t>Unidad de</w:t>
            </w:r>
            <w:r w:rsidR="00F81388" w:rsidRPr="002B3668">
              <w:rPr>
                <w:rFonts w:ascii="Candara" w:eastAsia="Times New Roman" w:hAnsi="Candara" w:cs="Times New Roman"/>
                <w:sz w:val="18"/>
                <w:lang w:eastAsia="es-MX"/>
              </w:rPr>
              <w:t xml:space="preserve"> Programación d</w:t>
            </w:r>
            <w:r w:rsidRPr="002B3668">
              <w:rPr>
                <w:rFonts w:ascii="Candara" w:eastAsia="Times New Roman" w:hAnsi="Candara" w:cs="Times New Roman"/>
                <w:sz w:val="18"/>
                <w:lang w:eastAsia="es-MX"/>
              </w:rPr>
              <w:t>e Obras</w:t>
            </w:r>
          </w:p>
        </w:tc>
        <w:tc>
          <w:tcPr>
            <w:tcW w:w="3260" w:type="dxa"/>
            <w:tcBorders>
              <w:top w:val="nil"/>
              <w:left w:val="single" w:sz="4" w:space="0" w:color="auto"/>
              <w:bottom w:val="single" w:sz="4" w:space="0" w:color="auto"/>
              <w:right w:val="single" w:sz="4" w:space="0" w:color="auto"/>
            </w:tcBorders>
            <w:vAlign w:val="center"/>
          </w:tcPr>
          <w:p w14:paraId="6A56EDCA" w14:textId="77777777" w:rsidR="00937B23" w:rsidRPr="002B3668" w:rsidRDefault="00937B23" w:rsidP="00A8541C">
            <w:pPr>
              <w:spacing w:after="101"/>
              <w:jc w:val="center"/>
              <w:rPr>
                <w:rFonts w:ascii="Candara" w:eastAsia="Times New Roman" w:hAnsi="Candara" w:cs="Times New Roman"/>
                <w:bCs/>
                <w:sz w:val="18"/>
                <w:szCs w:val="18"/>
                <w:lang w:val="en-US" w:eastAsia="es-MX"/>
              </w:rPr>
            </w:pPr>
            <w:r w:rsidRPr="002B3668">
              <w:rPr>
                <w:rFonts w:ascii="Candara" w:eastAsia="Times New Roman" w:hAnsi="Candara" w:cs="Times New Roman"/>
                <w:sz w:val="18"/>
                <w:lang w:val="en-US" w:eastAsia="es-MX"/>
              </w:rPr>
              <w:t xml:space="preserve">Formato </w:t>
            </w:r>
            <w:r w:rsidRPr="002B3668">
              <w:rPr>
                <w:rFonts w:ascii="Candara" w:eastAsia="Times New Roman" w:hAnsi="Candara" w:cs="Times New Roman"/>
                <w:bCs/>
                <w:sz w:val="18"/>
                <w:szCs w:val="18"/>
                <w:lang w:val="en-US" w:eastAsia="es-MX"/>
              </w:rPr>
              <w:t xml:space="preserve">15a LGT_Art_70_Fr_XV </w:t>
            </w:r>
          </w:p>
          <w:p w14:paraId="23ED5F90" w14:textId="77777777" w:rsidR="00C00A1F" w:rsidRPr="002B3668" w:rsidRDefault="00C00A1F" w:rsidP="00A8541C">
            <w:pPr>
              <w:spacing w:after="101"/>
              <w:jc w:val="center"/>
              <w:rPr>
                <w:rFonts w:ascii="Candara" w:eastAsia="Times New Roman" w:hAnsi="Candara" w:cs="Times New Roman"/>
                <w:bCs/>
                <w:sz w:val="18"/>
                <w:szCs w:val="18"/>
                <w:lang w:val="en-US" w:eastAsia="es-MX"/>
              </w:rPr>
            </w:pPr>
            <w:r w:rsidRPr="002B3668">
              <w:rPr>
                <w:rFonts w:ascii="Candara" w:eastAsia="Times New Roman" w:hAnsi="Candara" w:cs="Times New Roman"/>
                <w:bCs/>
                <w:sz w:val="18"/>
                <w:szCs w:val="18"/>
                <w:lang w:val="en-US" w:eastAsia="es-MX"/>
              </w:rPr>
              <w:t>Formato 15b LGT_Art_70_Fr_XV</w:t>
            </w:r>
          </w:p>
          <w:p w14:paraId="6477D07B" w14:textId="77777777" w:rsidR="00937B23" w:rsidRPr="002B3668" w:rsidRDefault="00937B23" w:rsidP="00A8541C">
            <w:pPr>
              <w:spacing w:after="101"/>
              <w:jc w:val="center"/>
              <w:rPr>
                <w:rFonts w:ascii="Candara" w:eastAsia="Times New Roman" w:hAnsi="Candara" w:cs="Times New Roman"/>
                <w:sz w:val="18"/>
                <w:szCs w:val="18"/>
                <w:lang w:val="en-US" w:eastAsia="es-MX"/>
              </w:rPr>
            </w:pPr>
          </w:p>
        </w:tc>
      </w:tr>
      <w:tr w:rsidR="009877BA" w:rsidRPr="00235DB5" w14:paraId="0AC50CA3" w14:textId="77777777" w:rsidTr="00EE56C5">
        <w:trPr>
          <w:trHeight w:val="163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572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17D0F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EB813A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6D6E6F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D67E1A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48C5F9" w14:textId="77777777" w:rsidR="00C00A1F"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3DF9010"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42A68EE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235DB5" w14:paraId="186E0A7A"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27F1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D525FD5" w14:textId="77777777" w:rsidR="00C00A1F" w:rsidRPr="009877BA" w:rsidRDefault="00C00A1F" w:rsidP="00EE56C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992" w:type="dxa"/>
            <w:tcBorders>
              <w:top w:val="nil"/>
              <w:left w:val="nil"/>
              <w:bottom w:val="single" w:sz="4" w:space="0" w:color="auto"/>
              <w:right w:val="single" w:sz="4" w:space="0" w:color="auto"/>
            </w:tcBorders>
            <w:shd w:val="clear" w:color="auto" w:fill="auto"/>
            <w:vAlign w:val="center"/>
          </w:tcPr>
          <w:p w14:paraId="3C335D5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90F98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9C23E02" w14:textId="77777777" w:rsidR="00C00A1F"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BD1BDDF"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235DB5" w14:paraId="26579F52"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4A47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764145"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60B2DE5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90792C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296D5D4" w14:textId="77777777" w:rsidR="00C00A1F"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F95F15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235DB5" w14:paraId="735E5661"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7E00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19AA8B8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EB817E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3779F2E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6856A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9D1B44A" w14:textId="77777777" w:rsidR="00C00A1F"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6CFE506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235DB5" w14:paraId="30255768"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4A97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A863F8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3B3FFD3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E1819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635658F" w14:textId="77777777" w:rsidR="00C00A1F"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4985E16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235DB5" w14:paraId="6D3FE319"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6F79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A52848" w14:textId="77777777" w:rsidR="00C00A1F" w:rsidRPr="002B3668" w:rsidRDefault="00C00A1F" w:rsidP="00D44517">
            <w:pPr>
              <w:spacing w:after="0" w:line="240" w:lineRule="auto"/>
              <w:jc w:val="both"/>
              <w:rPr>
                <w:rFonts w:ascii="Candara" w:eastAsia="Times New Roman" w:hAnsi="Candara" w:cs="Times New Roman"/>
                <w:i/>
                <w:iCs/>
                <w:sz w:val="18"/>
                <w:lang w:eastAsia="es-MX"/>
              </w:rPr>
            </w:pPr>
            <w:r w:rsidRPr="002B3668">
              <w:rPr>
                <w:rFonts w:ascii="Candara" w:eastAsia="Times New Roman" w:hAnsi="Candara" w:cs="Times New Roman"/>
                <w:b/>
                <w:bCs/>
                <w:i/>
                <w:iCs/>
                <w:sz w:val="18"/>
                <w:lang w:eastAsia="es-MX"/>
              </w:rPr>
              <w:t xml:space="preserve">Fracción XXI </w:t>
            </w:r>
            <w:r w:rsidRPr="002B3668">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6807367C" w14:textId="77777777" w:rsidR="00C00A1F" w:rsidRPr="002B3668"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7C21546" w14:textId="77777777" w:rsidR="00C00A1F" w:rsidRPr="002B3668" w:rsidRDefault="00C00A1F" w:rsidP="00A43D49">
            <w:pPr>
              <w:jc w:val="center"/>
              <w:rPr>
                <w:rFonts w:ascii="Candara" w:hAnsi="Candara"/>
                <w:sz w:val="18"/>
                <w:szCs w:val="18"/>
              </w:rPr>
            </w:pPr>
            <w:r w:rsidRPr="002B36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B723A6" w14:textId="77777777" w:rsidR="00D865B0" w:rsidRPr="002B3668" w:rsidRDefault="00E9516E" w:rsidP="00D865B0">
            <w:pPr>
              <w:spacing w:after="0" w:line="240" w:lineRule="auto"/>
              <w:jc w:val="both"/>
              <w:rPr>
                <w:rFonts w:ascii="Candara" w:eastAsia="Times New Roman" w:hAnsi="Candara" w:cs="Times New Roman"/>
                <w:bCs/>
                <w:sz w:val="18"/>
                <w:szCs w:val="18"/>
                <w:lang w:eastAsia="es-MX"/>
              </w:rPr>
            </w:pPr>
            <w:r w:rsidRPr="002B3668">
              <w:rPr>
                <w:rFonts w:ascii="Candara" w:eastAsia="Times New Roman" w:hAnsi="Candara" w:cs="Times New Roman"/>
                <w:bCs/>
                <w:sz w:val="18"/>
                <w:szCs w:val="18"/>
                <w:lang w:eastAsia="es-MX"/>
              </w:rPr>
              <w:t>A la Secretaría de Finanzas l</w:t>
            </w:r>
            <w:r w:rsidR="00D865B0" w:rsidRPr="002B3668">
              <w:rPr>
                <w:rFonts w:ascii="Candara" w:eastAsia="Times New Roman" w:hAnsi="Candara" w:cs="Times New Roman"/>
                <w:bCs/>
                <w:sz w:val="18"/>
                <w:szCs w:val="18"/>
                <w:lang w:eastAsia="es-MX"/>
              </w:rPr>
              <w:t>e corresponde le son aplicables los formatos:</w:t>
            </w:r>
          </w:p>
          <w:p w14:paraId="6BDF9602" w14:textId="77777777" w:rsidR="00D865B0" w:rsidRPr="002B3668" w:rsidRDefault="00D865B0" w:rsidP="00D865B0">
            <w:pPr>
              <w:spacing w:after="0" w:line="240" w:lineRule="auto"/>
              <w:jc w:val="both"/>
              <w:rPr>
                <w:rFonts w:ascii="Candara" w:eastAsia="Times New Roman" w:hAnsi="Candara" w:cs="Times New Roman"/>
                <w:bCs/>
                <w:sz w:val="18"/>
                <w:szCs w:val="18"/>
                <w:lang w:val="en-US" w:eastAsia="es-MX"/>
              </w:rPr>
            </w:pPr>
            <w:r w:rsidRPr="002B3668">
              <w:rPr>
                <w:rFonts w:ascii="Candara" w:eastAsia="Times New Roman" w:hAnsi="Candara" w:cs="Times New Roman"/>
                <w:bCs/>
                <w:sz w:val="18"/>
                <w:szCs w:val="18"/>
                <w:lang w:val="en-US" w:eastAsia="es-MX"/>
              </w:rPr>
              <w:t>Formato 21a LGT_Art_70_Fr_XXI</w:t>
            </w:r>
          </w:p>
          <w:p w14:paraId="7B8AAA8E" w14:textId="77777777" w:rsidR="00D865B0" w:rsidRPr="002B3668" w:rsidRDefault="00D865B0" w:rsidP="00D865B0">
            <w:pPr>
              <w:spacing w:after="0" w:line="240" w:lineRule="auto"/>
              <w:jc w:val="both"/>
              <w:rPr>
                <w:rFonts w:ascii="Candara" w:eastAsia="Times New Roman" w:hAnsi="Candara" w:cs="Times New Roman"/>
                <w:bCs/>
                <w:sz w:val="18"/>
                <w:szCs w:val="18"/>
                <w:lang w:val="en-US" w:eastAsia="es-MX"/>
              </w:rPr>
            </w:pPr>
            <w:r w:rsidRPr="002B3668">
              <w:rPr>
                <w:rFonts w:ascii="Candara" w:eastAsia="Times New Roman" w:hAnsi="Candara" w:cs="Times New Roman"/>
                <w:bCs/>
                <w:sz w:val="18"/>
                <w:szCs w:val="18"/>
                <w:lang w:val="en-US" w:eastAsia="es-MX"/>
              </w:rPr>
              <w:t>Formato 21b LGT_Art_70_Fr_XXI</w:t>
            </w:r>
          </w:p>
          <w:p w14:paraId="11BE1614" w14:textId="77777777" w:rsidR="00D865B0" w:rsidRPr="002B3668" w:rsidRDefault="006F2CDE" w:rsidP="00D865B0">
            <w:pPr>
              <w:spacing w:after="0" w:line="240" w:lineRule="auto"/>
              <w:jc w:val="both"/>
              <w:rPr>
                <w:rFonts w:ascii="Candara" w:eastAsia="Times New Roman" w:hAnsi="Candara" w:cs="Times New Roman"/>
                <w:bCs/>
                <w:sz w:val="18"/>
                <w:szCs w:val="18"/>
                <w:lang w:val="en-US" w:eastAsia="es-MX"/>
              </w:rPr>
            </w:pPr>
            <w:r w:rsidRPr="002B3668">
              <w:rPr>
                <w:rFonts w:ascii="Candara" w:eastAsia="Times New Roman" w:hAnsi="Candara" w:cs="Times New Roman"/>
                <w:bCs/>
                <w:sz w:val="18"/>
                <w:szCs w:val="18"/>
                <w:lang w:val="en-US" w:eastAsia="es-MX"/>
              </w:rPr>
              <w:t xml:space="preserve">Formato 21c LGT_Art_70_Fr_XXI </w:t>
            </w:r>
          </w:p>
          <w:p w14:paraId="4461C6EC" w14:textId="77777777" w:rsidR="00C00A1F" w:rsidRPr="002B3668" w:rsidRDefault="00F06C90" w:rsidP="00D865B0">
            <w:pPr>
              <w:spacing w:after="0" w:line="240" w:lineRule="auto"/>
              <w:jc w:val="both"/>
              <w:rPr>
                <w:rFonts w:ascii="Candara" w:eastAsia="Times New Roman" w:hAnsi="Candara" w:cs="Times New Roman"/>
                <w:sz w:val="18"/>
                <w:lang w:eastAsia="es-MX"/>
              </w:rPr>
            </w:pPr>
            <w:r w:rsidRPr="002B3668">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76191469" w14:textId="77777777" w:rsidR="00C00A1F" w:rsidRPr="002B3668" w:rsidRDefault="00F81388" w:rsidP="00F81388">
            <w:pPr>
              <w:spacing w:after="0" w:line="240" w:lineRule="auto"/>
              <w:rPr>
                <w:rFonts w:ascii="Candara" w:eastAsia="Times New Roman" w:hAnsi="Candara" w:cs="Times New Roman"/>
                <w:sz w:val="18"/>
                <w:lang w:eastAsia="es-MX"/>
              </w:rPr>
            </w:pPr>
            <w:r w:rsidRPr="002B3668">
              <w:rPr>
                <w:rFonts w:ascii="Candara" w:eastAsia="Times New Roman" w:hAnsi="Candara" w:cs="Times New Roman"/>
                <w:sz w:val="18"/>
                <w:lang w:eastAsia="es-MX"/>
              </w:rPr>
              <w:t>Departamento de Contabilidad</w:t>
            </w:r>
          </w:p>
        </w:tc>
        <w:tc>
          <w:tcPr>
            <w:tcW w:w="3260" w:type="dxa"/>
            <w:tcBorders>
              <w:top w:val="nil"/>
              <w:left w:val="single" w:sz="4" w:space="0" w:color="auto"/>
              <w:bottom w:val="single" w:sz="4" w:space="0" w:color="auto"/>
              <w:right w:val="single" w:sz="4" w:space="0" w:color="auto"/>
            </w:tcBorders>
            <w:vAlign w:val="center"/>
          </w:tcPr>
          <w:p w14:paraId="3B3107B1" w14:textId="77777777" w:rsidR="00C00A1F" w:rsidRPr="002B3668" w:rsidRDefault="00C00A1F" w:rsidP="00A8541C">
            <w:pPr>
              <w:spacing w:after="0" w:line="240" w:lineRule="auto"/>
              <w:jc w:val="center"/>
              <w:rPr>
                <w:rFonts w:ascii="Candara" w:eastAsia="Times New Roman" w:hAnsi="Candara" w:cs="Times New Roman"/>
                <w:bCs/>
                <w:sz w:val="18"/>
                <w:szCs w:val="18"/>
                <w:lang w:val="en-US" w:eastAsia="es-MX"/>
              </w:rPr>
            </w:pPr>
            <w:r w:rsidRPr="002B3668">
              <w:rPr>
                <w:rFonts w:ascii="Candara" w:eastAsia="Times New Roman" w:hAnsi="Candara" w:cs="Times New Roman"/>
                <w:bCs/>
                <w:sz w:val="18"/>
                <w:szCs w:val="18"/>
                <w:lang w:val="en-US" w:eastAsia="es-MX"/>
              </w:rPr>
              <w:t>Formato 21a LGT_Art_70_Fr_XXI</w:t>
            </w:r>
          </w:p>
          <w:p w14:paraId="6300DB67" w14:textId="77777777" w:rsidR="00C00A1F" w:rsidRPr="002B3668" w:rsidRDefault="00C00A1F" w:rsidP="00A8541C">
            <w:pPr>
              <w:spacing w:after="0" w:line="240" w:lineRule="auto"/>
              <w:jc w:val="center"/>
              <w:rPr>
                <w:rFonts w:ascii="Candara" w:eastAsia="Times New Roman" w:hAnsi="Candara" w:cs="Times New Roman"/>
                <w:bCs/>
                <w:sz w:val="18"/>
                <w:szCs w:val="18"/>
                <w:lang w:val="en-US" w:eastAsia="es-MX"/>
              </w:rPr>
            </w:pPr>
            <w:r w:rsidRPr="002B3668">
              <w:rPr>
                <w:rFonts w:ascii="Candara" w:eastAsia="Times New Roman" w:hAnsi="Candara" w:cs="Times New Roman"/>
                <w:bCs/>
                <w:sz w:val="18"/>
                <w:szCs w:val="18"/>
                <w:lang w:val="en-US" w:eastAsia="es-MX"/>
              </w:rPr>
              <w:t>Formato 21b LGT_Art_70_Fr_XXI</w:t>
            </w:r>
          </w:p>
          <w:p w14:paraId="32EDF0E9" w14:textId="77777777" w:rsidR="00C00A1F" w:rsidRPr="002B3668"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31394F3B"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828B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93F17C0" w14:textId="77777777" w:rsidR="00C00A1F" w:rsidRPr="005A29C9" w:rsidRDefault="00C00A1F" w:rsidP="00D44517">
            <w:pPr>
              <w:spacing w:after="0" w:line="240" w:lineRule="auto"/>
              <w:jc w:val="both"/>
              <w:rPr>
                <w:rFonts w:ascii="Candara" w:eastAsia="Times New Roman" w:hAnsi="Candara" w:cs="Times New Roman"/>
                <w:b/>
                <w:i/>
                <w:iCs/>
                <w:sz w:val="18"/>
                <w:lang w:eastAsia="es-MX"/>
              </w:rPr>
            </w:pPr>
            <w:r w:rsidRPr="005A29C9">
              <w:rPr>
                <w:rFonts w:ascii="Candara" w:eastAsia="Times New Roman" w:hAnsi="Candara" w:cs="Times New Roman"/>
                <w:b/>
                <w:bCs/>
                <w:i/>
                <w:iCs/>
                <w:sz w:val="18"/>
                <w:lang w:eastAsia="es-MX"/>
              </w:rPr>
              <w:t xml:space="preserve">Fracción XXII </w:t>
            </w:r>
            <w:r w:rsidRPr="005A29C9">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447EF2B9" w14:textId="77777777" w:rsidR="00C00A1F" w:rsidRPr="005A29C9" w:rsidRDefault="006F2CDE" w:rsidP="00A43D49">
            <w:pPr>
              <w:jc w:val="center"/>
              <w:rPr>
                <w:rFonts w:ascii="Candara" w:hAnsi="Candara"/>
                <w:sz w:val="18"/>
                <w:szCs w:val="18"/>
              </w:rPr>
            </w:pPr>
            <w:r w:rsidRPr="005A29C9">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5532721B" w14:textId="77777777" w:rsidR="0098438C" w:rsidRPr="005A29C9" w:rsidRDefault="00E766B8" w:rsidP="00387AF3">
            <w:pPr>
              <w:spacing w:after="0" w:line="240" w:lineRule="auto"/>
              <w:jc w:val="both"/>
              <w:rPr>
                <w:rFonts w:ascii="Candara" w:eastAsia="Times New Roman" w:hAnsi="Candara" w:cs="Times New Roman"/>
                <w:b/>
                <w:sz w:val="18"/>
                <w:lang w:eastAsia="es-MX"/>
              </w:rPr>
            </w:pPr>
            <w:r w:rsidRPr="005A29C9">
              <w:rPr>
                <w:rFonts w:ascii="Candara" w:eastAsia="Times New Roman" w:hAnsi="Candara"/>
                <w:sz w:val="18"/>
                <w:szCs w:val="18"/>
                <w:lang w:eastAsia="es-MX"/>
              </w:rPr>
              <w:t>Esta fracción s</w:t>
            </w:r>
            <w:r w:rsidR="00C00A1F" w:rsidRPr="005A29C9">
              <w:rPr>
                <w:rFonts w:ascii="Candara" w:eastAsia="Times New Roman" w:hAnsi="Candara"/>
                <w:sz w:val="18"/>
                <w:szCs w:val="18"/>
                <w:lang w:eastAsia="es-MX"/>
              </w:rPr>
              <w:t xml:space="preserve">olo aplica a la Secretaría de Finanzas </w:t>
            </w:r>
            <w:r w:rsidRPr="005A29C9">
              <w:rPr>
                <w:rFonts w:ascii="Candara" w:eastAsia="Times New Roman" w:hAnsi="Candara"/>
                <w:sz w:val="18"/>
                <w:szCs w:val="18"/>
                <w:lang w:eastAsia="es-MX"/>
              </w:rPr>
              <w:t xml:space="preserve">en términos del </w:t>
            </w:r>
            <w:r w:rsidR="00387AF3" w:rsidRPr="005A29C9">
              <w:rPr>
                <w:rFonts w:ascii="Candara" w:eastAsia="Times New Roman" w:hAnsi="Candara"/>
                <w:sz w:val="18"/>
                <w:szCs w:val="18"/>
                <w:lang w:eastAsia="es-MX"/>
              </w:rPr>
              <w:t xml:space="preserve">artículo 12 penúltimo párrafo de la </w:t>
            </w:r>
            <w:r w:rsidR="00387AF3" w:rsidRPr="005A29C9">
              <w:rPr>
                <w:rFonts w:ascii="Candara" w:eastAsia="Times New Roman" w:hAnsi="Candara"/>
                <w:b/>
                <w:sz w:val="18"/>
                <w:szCs w:val="18"/>
                <w:lang w:eastAsia="es-MX"/>
              </w:rPr>
              <w:t>Ley de Deuda Pu</w:t>
            </w:r>
            <w:r w:rsidR="002709B0" w:rsidRPr="005A29C9">
              <w:rPr>
                <w:rFonts w:ascii="Candara" w:eastAsia="Times New Roman" w:hAnsi="Candara"/>
                <w:b/>
                <w:sz w:val="18"/>
                <w:szCs w:val="18"/>
                <w:lang w:eastAsia="es-MX"/>
              </w:rPr>
              <w:t>blica para el Estado de Oaxaca</w:t>
            </w:r>
            <w:r w:rsidR="002709B0" w:rsidRPr="005A29C9">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0B5059EB"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24963343"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235DB5" w14:paraId="553B5B41"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1659E"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0C460C7"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58C167DE"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EBA849F"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7E7A7D"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formato </w:t>
            </w:r>
            <w:r w:rsidR="002709B0" w:rsidRPr="002709B0">
              <w:rPr>
                <w:rFonts w:ascii="Candara" w:eastAsia="Times New Roman" w:hAnsi="Candara" w:cs="Times New Roman"/>
                <w:bCs/>
                <w:sz w:val="18"/>
                <w:szCs w:val="18"/>
                <w:lang w:val="en-US" w:eastAsia="es-MX"/>
              </w:rPr>
              <w:t>23a LGT_Art_70_Fr_XXIII</w:t>
            </w:r>
          </w:p>
          <w:p w14:paraId="232DE621"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 23b LGT_Art_70_Fr_XXIII</w:t>
            </w:r>
            <w:r>
              <w:rPr>
                <w:rFonts w:ascii="Candara" w:eastAsia="Times New Roman" w:hAnsi="Candara" w:cs="Times New Roman"/>
                <w:bCs/>
                <w:sz w:val="18"/>
                <w:szCs w:val="18"/>
                <w:lang w:val="en-US" w:eastAsia="es-MX"/>
              </w:rPr>
              <w:t>,</w:t>
            </w:r>
          </w:p>
          <w:p w14:paraId="32E235DD"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3929C4" w14:textId="77777777" w:rsidR="00F421E8" w:rsidRPr="00F06C90"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Contabilidad</w:t>
            </w:r>
          </w:p>
        </w:tc>
        <w:tc>
          <w:tcPr>
            <w:tcW w:w="3260" w:type="dxa"/>
            <w:tcBorders>
              <w:top w:val="nil"/>
              <w:left w:val="single" w:sz="4" w:space="0" w:color="auto"/>
              <w:bottom w:val="single" w:sz="4" w:space="0" w:color="auto"/>
              <w:right w:val="single" w:sz="4" w:space="0" w:color="auto"/>
            </w:tcBorders>
            <w:shd w:val="clear" w:color="auto" w:fill="auto"/>
            <w:vAlign w:val="center"/>
          </w:tcPr>
          <w:p w14:paraId="4B040CCF"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756C3B69"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54301FA8"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235DB5" w14:paraId="504DC3DC"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8A3AE"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F1C2698"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26019400"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97845E"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0BDBEC0" w14:textId="77777777" w:rsidR="00ED1265"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 y Financieros</w:t>
            </w:r>
          </w:p>
        </w:tc>
        <w:tc>
          <w:tcPr>
            <w:tcW w:w="3260" w:type="dxa"/>
            <w:tcBorders>
              <w:top w:val="nil"/>
              <w:left w:val="single" w:sz="4" w:space="0" w:color="auto"/>
              <w:bottom w:val="single" w:sz="4" w:space="0" w:color="auto"/>
              <w:right w:val="single" w:sz="4" w:space="0" w:color="auto"/>
            </w:tcBorders>
            <w:vAlign w:val="center"/>
          </w:tcPr>
          <w:p w14:paraId="4A4B92DB"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0B1BE6EF"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FA2C4"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9F41CDC" w14:textId="77777777" w:rsidR="00C00A1F" w:rsidRPr="005A29C9" w:rsidRDefault="00C00A1F" w:rsidP="00D44517">
            <w:pPr>
              <w:spacing w:after="0" w:line="240" w:lineRule="auto"/>
              <w:jc w:val="both"/>
              <w:rPr>
                <w:rFonts w:ascii="Candara" w:eastAsia="Times New Roman" w:hAnsi="Candara" w:cs="Times New Roman"/>
                <w:b/>
                <w:i/>
                <w:iCs/>
                <w:sz w:val="18"/>
                <w:lang w:eastAsia="es-MX"/>
              </w:rPr>
            </w:pPr>
            <w:r w:rsidRPr="005A29C9">
              <w:rPr>
                <w:rFonts w:ascii="Candara" w:eastAsia="Times New Roman" w:hAnsi="Candara" w:cs="Times New Roman"/>
                <w:b/>
                <w:bCs/>
                <w:i/>
                <w:iCs/>
                <w:sz w:val="18"/>
                <w:lang w:eastAsia="es-MX"/>
              </w:rPr>
              <w:t xml:space="preserve">Fracción XXV </w:t>
            </w:r>
            <w:r w:rsidRPr="005A29C9">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6503EDB9" w14:textId="77777777" w:rsidR="00C00A1F" w:rsidRPr="005A29C9" w:rsidRDefault="00BF62E3" w:rsidP="00A43D49">
            <w:pPr>
              <w:jc w:val="center"/>
              <w:rPr>
                <w:rFonts w:ascii="Candara" w:hAnsi="Candara"/>
                <w:sz w:val="18"/>
                <w:szCs w:val="18"/>
              </w:rPr>
            </w:pPr>
            <w:r w:rsidRPr="005A29C9">
              <w:rPr>
                <w:rFonts w:ascii="Candara" w:hAnsi="Candara"/>
                <w:sz w:val="18"/>
                <w:szCs w:val="18"/>
              </w:rPr>
              <w:t xml:space="preserve">No </w:t>
            </w:r>
            <w:r w:rsidR="00C00A1F" w:rsidRPr="005A29C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2C3CF30" w14:textId="77777777" w:rsidR="0098438C" w:rsidRPr="005A29C9" w:rsidRDefault="00677F47" w:rsidP="00677F47">
            <w:pPr>
              <w:spacing w:after="0" w:line="240" w:lineRule="auto"/>
              <w:jc w:val="both"/>
              <w:rPr>
                <w:rFonts w:ascii="Candara" w:eastAsia="Times New Roman" w:hAnsi="Candara" w:cs="Times New Roman"/>
                <w:sz w:val="18"/>
                <w:lang w:eastAsia="es-MX"/>
              </w:rPr>
            </w:pPr>
            <w:r w:rsidRPr="005A29C9">
              <w:rPr>
                <w:rFonts w:ascii="Candara" w:eastAsia="Times New Roman" w:hAnsi="Candara" w:cs="Times New Roman"/>
                <w:sz w:val="18"/>
                <w:lang w:eastAsia="es-MX"/>
              </w:rPr>
              <w:t>E</w:t>
            </w:r>
            <w:r w:rsidR="00BF62E3" w:rsidRPr="005A29C9">
              <w:rPr>
                <w:rFonts w:ascii="Candara" w:eastAsia="Times New Roman" w:hAnsi="Candara" w:cs="Times New Roman"/>
                <w:sz w:val="18"/>
                <w:lang w:eastAsia="es-MX"/>
              </w:rPr>
              <w:t xml:space="preserve">l formato </w:t>
            </w:r>
            <w:r w:rsidR="00BF62E3" w:rsidRPr="005A29C9">
              <w:rPr>
                <w:rFonts w:ascii="Candara" w:eastAsia="Times New Roman" w:hAnsi="Candara" w:cs="Times New Roman"/>
                <w:sz w:val="18"/>
                <w:szCs w:val="18"/>
                <w:lang w:eastAsia="es-MX"/>
              </w:rPr>
              <w:t>25 LGT_Art_70_Fr_XXV</w:t>
            </w:r>
            <w:r w:rsidR="00BF62E3" w:rsidRPr="005A29C9">
              <w:rPr>
                <w:rFonts w:ascii="Candara" w:eastAsia="Times New Roman" w:hAnsi="Candara" w:cs="Times New Roman"/>
                <w:sz w:val="18"/>
                <w:lang w:eastAsia="es-MX"/>
              </w:rPr>
              <w:t xml:space="preserve"> </w:t>
            </w:r>
            <w:r w:rsidRPr="005A29C9">
              <w:rPr>
                <w:rFonts w:ascii="Candara" w:eastAsia="Times New Roman" w:hAnsi="Candara" w:cs="Times New Roman"/>
                <w:sz w:val="18"/>
                <w:lang w:eastAsia="es-MX"/>
              </w:rPr>
              <w:t>solo</w:t>
            </w:r>
            <w:r w:rsidR="00BF62E3" w:rsidRPr="005A29C9">
              <w:rPr>
                <w:rFonts w:ascii="Candara" w:eastAsia="Times New Roman" w:hAnsi="Candara" w:cs="Times New Roman"/>
                <w:sz w:val="18"/>
                <w:lang w:eastAsia="es-MX"/>
              </w:rPr>
              <w:t xml:space="preserve"> es aplicable a la Secretaría de Finanzas</w:t>
            </w:r>
            <w:r w:rsidR="00F06C90" w:rsidRPr="005A29C9">
              <w:rPr>
                <w:rFonts w:ascii="Candara" w:eastAsia="Times New Roman" w:hAnsi="Candara" w:cs="Times New Roman"/>
                <w:sz w:val="18"/>
                <w:lang w:eastAsia="es-MX"/>
              </w:rPr>
              <w:t xml:space="preserve"> en términos del artículo 45 de la Ley Orgánica del Poder Ejecutivo del Estado de Oaxaca</w:t>
            </w:r>
            <w:r w:rsidR="00BF62E3" w:rsidRPr="005A29C9">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0CF03D61"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776F7D03"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235DB5" w14:paraId="6619BBCE"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728A1"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E5E7F1C"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2A3F07C0"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F191B87"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41EE86"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29685469" w14:textId="77777777" w:rsidR="00F421E8" w:rsidRPr="009877BA" w:rsidRDefault="00F81388" w:rsidP="00F8138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 y Financieros</w:t>
            </w:r>
          </w:p>
        </w:tc>
        <w:tc>
          <w:tcPr>
            <w:tcW w:w="3260" w:type="dxa"/>
            <w:tcBorders>
              <w:top w:val="nil"/>
              <w:left w:val="single" w:sz="4" w:space="0" w:color="auto"/>
              <w:bottom w:val="single" w:sz="4" w:space="0" w:color="auto"/>
              <w:right w:val="single" w:sz="4" w:space="0" w:color="auto"/>
            </w:tcBorders>
            <w:vAlign w:val="center"/>
          </w:tcPr>
          <w:p w14:paraId="227B0FCC"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9877BA" w:rsidRPr="00235DB5" w14:paraId="16A4A768"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6BE9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90B01F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26567F4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F5C880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DB3CD8" w14:textId="77777777" w:rsidR="00C00A1F"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de Obras</w:t>
            </w:r>
          </w:p>
        </w:tc>
        <w:tc>
          <w:tcPr>
            <w:tcW w:w="3260" w:type="dxa"/>
            <w:tcBorders>
              <w:top w:val="nil"/>
              <w:left w:val="single" w:sz="4" w:space="0" w:color="auto"/>
              <w:bottom w:val="single" w:sz="4" w:space="0" w:color="auto"/>
              <w:right w:val="single" w:sz="4" w:space="0" w:color="auto"/>
            </w:tcBorders>
            <w:vAlign w:val="center"/>
          </w:tcPr>
          <w:p w14:paraId="24BA358A"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235DB5" w14:paraId="0FFBE32B"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7041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923DE5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101655A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3DFABA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C9C970" w14:textId="77777777" w:rsidR="00C00A1F"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Ingeniería de Costos.</w:t>
            </w:r>
          </w:p>
          <w:p w14:paraId="3641B35E" w14:textId="77777777" w:rsidR="00961B3B"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Materiales Y Adquisiciones.</w:t>
            </w:r>
          </w:p>
        </w:tc>
        <w:tc>
          <w:tcPr>
            <w:tcW w:w="3260" w:type="dxa"/>
            <w:tcBorders>
              <w:top w:val="nil"/>
              <w:left w:val="single" w:sz="4" w:space="0" w:color="auto"/>
              <w:bottom w:val="single" w:sz="4" w:space="0" w:color="auto"/>
              <w:right w:val="single" w:sz="4" w:space="0" w:color="auto"/>
            </w:tcBorders>
            <w:vAlign w:val="center"/>
          </w:tcPr>
          <w:p w14:paraId="118AE35C"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1840FB7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235DB5" w14:paraId="3E4AE1A7"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A16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9AB539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2CB1EFB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1470E7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03894E" w14:textId="77777777" w:rsidR="00C00A1F"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Financiero De Obra</w:t>
            </w:r>
          </w:p>
        </w:tc>
        <w:tc>
          <w:tcPr>
            <w:tcW w:w="3260" w:type="dxa"/>
            <w:tcBorders>
              <w:top w:val="nil"/>
              <w:left w:val="single" w:sz="4" w:space="0" w:color="auto"/>
              <w:bottom w:val="single" w:sz="4" w:space="0" w:color="auto"/>
              <w:right w:val="single" w:sz="4" w:space="0" w:color="auto"/>
            </w:tcBorders>
            <w:vAlign w:val="center"/>
          </w:tcPr>
          <w:p w14:paraId="48B7628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235DB5" w14:paraId="5B663691"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A7FF"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9CC3CB"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21101AA4"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DABB88"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58FB7E" w14:textId="77777777" w:rsidR="00F421E8"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De Obras</w:t>
            </w:r>
          </w:p>
        </w:tc>
        <w:tc>
          <w:tcPr>
            <w:tcW w:w="3260" w:type="dxa"/>
            <w:tcBorders>
              <w:top w:val="nil"/>
              <w:left w:val="single" w:sz="4" w:space="0" w:color="auto"/>
              <w:bottom w:val="single" w:sz="4" w:space="0" w:color="auto"/>
              <w:right w:val="single" w:sz="4" w:space="0" w:color="auto"/>
            </w:tcBorders>
            <w:vAlign w:val="center"/>
          </w:tcPr>
          <w:p w14:paraId="53B4D542"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235DB5" w14:paraId="54C29197"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409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E32B50"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2F016E1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E9FE0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C3A59D" w14:textId="77777777" w:rsidR="00C00A1F" w:rsidRPr="009877BA" w:rsidRDefault="00F813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 Y Financieros</w:t>
            </w:r>
          </w:p>
        </w:tc>
        <w:tc>
          <w:tcPr>
            <w:tcW w:w="3260" w:type="dxa"/>
            <w:tcBorders>
              <w:top w:val="nil"/>
              <w:left w:val="single" w:sz="4" w:space="0" w:color="auto"/>
              <w:bottom w:val="single" w:sz="4" w:space="0" w:color="auto"/>
              <w:right w:val="single" w:sz="4" w:space="0" w:color="auto"/>
            </w:tcBorders>
            <w:vAlign w:val="center"/>
          </w:tcPr>
          <w:p w14:paraId="0FB56C0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3DFE02EA"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61B3B" w:rsidRPr="00235DB5" w14:paraId="18B9D6DC"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82BBE"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C92E25B"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4A0277BA"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B7FD06" w14:textId="77777777" w:rsidR="00961B3B" w:rsidRPr="009877BA" w:rsidRDefault="00961B3B" w:rsidP="00961B3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C72C2F2" w14:textId="77777777" w:rsidR="00961B3B"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Ingeniería de Costos.</w:t>
            </w:r>
          </w:p>
          <w:p w14:paraId="19AD89BF"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Materiales y Adquisiciones.</w:t>
            </w:r>
          </w:p>
        </w:tc>
        <w:tc>
          <w:tcPr>
            <w:tcW w:w="3260" w:type="dxa"/>
            <w:tcBorders>
              <w:top w:val="nil"/>
              <w:left w:val="single" w:sz="4" w:space="0" w:color="auto"/>
              <w:bottom w:val="single" w:sz="4" w:space="0" w:color="auto"/>
              <w:right w:val="single" w:sz="4" w:space="0" w:color="auto"/>
            </w:tcBorders>
            <w:vAlign w:val="center"/>
          </w:tcPr>
          <w:p w14:paraId="318A10F8"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LGT_Art_70_Fr_XXXII</w:t>
            </w:r>
          </w:p>
        </w:tc>
      </w:tr>
      <w:tr w:rsidR="00961B3B" w:rsidRPr="00235DB5" w14:paraId="677B88F5"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46474"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83E8844"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61FE4F2D"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4304D35" w14:textId="77777777" w:rsidR="00961B3B" w:rsidRPr="009877BA" w:rsidRDefault="00961B3B" w:rsidP="00961B3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0EDE9D" w14:textId="77777777" w:rsidR="00961B3B" w:rsidRPr="009877BA" w:rsidRDefault="00F81388" w:rsidP="00F8138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de Obras</w:t>
            </w:r>
          </w:p>
        </w:tc>
        <w:tc>
          <w:tcPr>
            <w:tcW w:w="3260" w:type="dxa"/>
            <w:tcBorders>
              <w:top w:val="nil"/>
              <w:left w:val="single" w:sz="4" w:space="0" w:color="auto"/>
              <w:bottom w:val="single" w:sz="4" w:space="0" w:color="auto"/>
              <w:right w:val="single" w:sz="4" w:space="0" w:color="auto"/>
            </w:tcBorders>
            <w:vAlign w:val="center"/>
          </w:tcPr>
          <w:p w14:paraId="617F30AF"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61B3B" w:rsidRPr="00235DB5" w14:paraId="54DCC7A8"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2019D"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4449902"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16AECBAE"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AC87F8B" w14:textId="77777777" w:rsidR="00961B3B" w:rsidRPr="002709B0" w:rsidRDefault="00961B3B" w:rsidP="00961B3B">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Pr="002709B0">
              <w:rPr>
                <w:rFonts w:ascii="Candara" w:eastAsia="Times New Roman" w:hAnsi="Candara" w:cs="Times New Roman"/>
                <w:bCs/>
                <w:sz w:val="18"/>
                <w:szCs w:val="18"/>
                <w:lang w:eastAsia="es-MX"/>
              </w:rPr>
              <w:t>Formato 34a LGT_Art_70_Fr_XXXIV</w:t>
            </w:r>
          </w:p>
          <w:p w14:paraId="08D1CD38"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73BA8906"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5627A769"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 xml:space="preserve">Formato 34d LGT_Art_70_Fr_XXXIV,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4A4E4747"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38114A5B"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0A5E5D8D" w14:textId="77777777" w:rsidR="00961B3B" w:rsidRPr="009877BA" w:rsidRDefault="00961B3B" w:rsidP="00961B3B">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 xml:space="preserve">le </w:t>
            </w:r>
            <w:r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Pr="009877BA">
              <w:rPr>
                <w:rFonts w:ascii="Candara" w:eastAsia="Times New Roman" w:hAnsi="Candara" w:cs="Times New Roman"/>
                <w:bCs/>
                <w:sz w:val="18"/>
                <w:szCs w:val="18"/>
                <w:lang w:eastAsia="es-MX"/>
              </w:rPr>
              <w:t xml:space="preserve"> a la Secretaría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6137B18D"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Materiales y Adquisiciones.</w:t>
            </w:r>
          </w:p>
        </w:tc>
        <w:tc>
          <w:tcPr>
            <w:tcW w:w="3260" w:type="dxa"/>
            <w:tcBorders>
              <w:top w:val="nil"/>
              <w:left w:val="single" w:sz="4" w:space="0" w:color="auto"/>
              <w:bottom w:val="single" w:sz="4" w:space="0" w:color="auto"/>
              <w:right w:val="single" w:sz="4" w:space="0" w:color="auto"/>
            </w:tcBorders>
            <w:vAlign w:val="center"/>
          </w:tcPr>
          <w:p w14:paraId="30A36B6E"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085D2272"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77FF2DD4"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138E039F"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4A2DA9ED"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p>
        </w:tc>
      </w:tr>
      <w:tr w:rsidR="00961B3B" w:rsidRPr="00235DB5" w14:paraId="090F55D1"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45AB6"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778DA6D"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32604710"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9304E2" w14:textId="77777777" w:rsidR="00961B3B" w:rsidRPr="00716476" w:rsidRDefault="00961B3B" w:rsidP="00961B3B">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 llenado del</w:t>
            </w:r>
            <w:r>
              <w:rPr>
                <w:rFonts w:ascii="Candara" w:eastAsia="Times New Roman" w:hAnsi="Candara" w:cs="Times New Roman"/>
                <w:bCs/>
                <w:sz w:val="18"/>
                <w:szCs w:val="18"/>
                <w:lang w:eastAsia="es-MX"/>
              </w:rPr>
              <w:t xml:space="preserve"> </w:t>
            </w:r>
            <w:r w:rsidRPr="00716476">
              <w:rPr>
                <w:rFonts w:ascii="Candara" w:eastAsia="Times New Roman" w:hAnsi="Candara" w:cs="Times New Roman"/>
                <w:bCs/>
                <w:sz w:val="18"/>
                <w:szCs w:val="18"/>
                <w:lang w:eastAsia="es-MX"/>
              </w:rPr>
              <w:t>Formato 35a LGT_Art_70_Fr_XXXV</w:t>
            </w:r>
          </w:p>
          <w:p w14:paraId="4D2F244C" w14:textId="77777777" w:rsidR="00961B3B" w:rsidRPr="009877BA" w:rsidRDefault="00961B3B" w:rsidP="00961B3B">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Pr="009877BA">
              <w:rPr>
                <w:rFonts w:ascii="Candara" w:eastAsia="Times New Roman" w:hAnsi="Candara" w:cs="Times New Roman"/>
                <w:bCs/>
                <w:sz w:val="18"/>
                <w:szCs w:val="18"/>
                <w:lang w:eastAsia="es-MX"/>
              </w:rPr>
              <w:t xml:space="preserve">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24905B6A"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510FC940"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65A86A9F"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61B3B" w:rsidRPr="00235DB5" w14:paraId="481A19D2"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F6AA"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F129306"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669F4104"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8E2F9E" w14:textId="77777777" w:rsidR="00961B3B" w:rsidRPr="009877BA" w:rsidRDefault="00961B3B" w:rsidP="00961B3B">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formato es aplicable para los sujetos obligados que emiten resoluciones en materia </w:t>
            </w:r>
            <w:r w:rsidRPr="009877BA">
              <w:rPr>
                <w:rFonts w:ascii="Candara" w:eastAsia="Times New Roman" w:hAnsi="Candara" w:cs="Times New Roman"/>
                <w:sz w:val="18"/>
                <w:lang w:eastAsia="es-MX"/>
              </w:rPr>
              <w:lastRenderedPageBreak/>
              <w:t>administrativa.</w:t>
            </w:r>
          </w:p>
        </w:tc>
        <w:tc>
          <w:tcPr>
            <w:tcW w:w="1559" w:type="dxa"/>
            <w:tcBorders>
              <w:top w:val="single" w:sz="4" w:space="0" w:color="auto"/>
              <w:left w:val="nil"/>
              <w:bottom w:val="single" w:sz="4" w:space="0" w:color="auto"/>
              <w:right w:val="single" w:sz="4" w:space="0" w:color="auto"/>
            </w:tcBorders>
            <w:vAlign w:val="center"/>
          </w:tcPr>
          <w:p w14:paraId="17C568DD"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Unidad Jurídica</w:t>
            </w:r>
          </w:p>
        </w:tc>
        <w:tc>
          <w:tcPr>
            <w:tcW w:w="3260" w:type="dxa"/>
            <w:tcBorders>
              <w:top w:val="nil"/>
              <w:left w:val="single" w:sz="4" w:space="0" w:color="auto"/>
              <w:bottom w:val="single" w:sz="4" w:space="0" w:color="auto"/>
              <w:right w:val="single" w:sz="4" w:space="0" w:color="auto"/>
            </w:tcBorders>
            <w:vAlign w:val="center"/>
          </w:tcPr>
          <w:p w14:paraId="0B549D10"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961B3B" w:rsidRPr="00235DB5" w14:paraId="69033FF9"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712C"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7CB5D55"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6FC85021"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B7026A" w14:textId="77777777" w:rsidR="00961B3B" w:rsidRPr="009877BA" w:rsidRDefault="00961B3B" w:rsidP="00961B3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1E4833B"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w:t>
            </w:r>
          </w:p>
        </w:tc>
        <w:tc>
          <w:tcPr>
            <w:tcW w:w="3260" w:type="dxa"/>
            <w:tcBorders>
              <w:top w:val="nil"/>
              <w:left w:val="single" w:sz="4" w:space="0" w:color="auto"/>
              <w:bottom w:val="single" w:sz="4" w:space="0" w:color="auto"/>
              <w:right w:val="single" w:sz="4" w:space="0" w:color="auto"/>
            </w:tcBorders>
            <w:vAlign w:val="center"/>
          </w:tcPr>
          <w:p w14:paraId="668B6FD5"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0E4E32E5"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61B3B" w:rsidRPr="00235DB5" w14:paraId="12B1C14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A29EB"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CE6FCE1" w14:textId="77777777" w:rsidR="00961B3B" w:rsidRPr="005A29C9" w:rsidRDefault="00961B3B" w:rsidP="00961B3B">
            <w:pPr>
              <w:spacing w:after="0" w:line="240" w:lineRule="auto"/>
              <w:jc w:val="both"/>
              <w:rPr>
                <w:rFonts w:ascii="Candara" w:eastAsia="Times New Roman" w:hAnsi="Candara" w:cs="Times New Roman"/>
                <w:i/>
                <w:iCs/>
                <w:sz w:val="18"/>
                <w:lang w:eastAsia="es-MX"/>
              </w:rPr>
            </w:pPr>
            <w:r w:rsidRPr="005A29C9">
              <w:rPr>
                <w:rFonts w:ascii="Candara" w:eastAsia="Times New Roman" w:hAnsi="Candara" w:cs="Times New Roman"/>
                <w:b/>
                <w:bCs/>
                <w:i/>
                <w:iCs/>
                <w:sz w:val="18"/>
                <w:lang w:eastAsia="es-MX"/>
              </w:rPr>
              <w:t xml:space="preserve">Fracción XXXVIII </w:t>
            </w:r>
            <w:r w:rsidRPr="005A29C9">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54801BC7" w14:textId="77777777" w:rsidR="00961B3B" w:rsidRPr="005A29C9" w:rsidRDefault="00961B3B" w:rsidP="00961B3B">
            <w:pPr>
              <w:jc w:val="center"/>
              <w:rPr>
                <w:rFonts w:ascii="Candara" w:hAnsi="Candara"/>
                <w:sz w:val="18"/>
                <w:szCs w:val="18"/>
              </w:rPr>
            </w:pPr>
            <w:r w:rsidRPr="005A29C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B68B8A" w14:textId="77777777" w:rsidR="00961B3B" w:rsidRPr="005A29C9" w:rsidRDefault="00961B3B" w:rsidP="00961B3B">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3141CB3" w14:textId="77777777" w:rsidR="00961B3B" w:rsidRPr="005A29C9" w:rsidRDefault="00F81388" w:rsidP="00624811">
            <w:pPr>
              <w:spacing w:after="0" w:line="240" w:lineRule="auto"/>
              <w:rPr>
                <w:rFonts w:ascii="Candara" w:eastAsia="Times New Roman" w:hAnsi="Candara" w:cs="Times New Roman"/>
                <w:sz w:val="18"/>
                <w:lang w:eastAsia="es-MX"/>
              </w:rPr>
            </w:pPr>
            <w:r w:rsidRPr="005A29C9">
              <w:rPr>
                <w:rFonts w:ascii="Candara" w:eastAsia="Times New Roman" w:hAnsi="Candara" w:cs="Times New Roman"/>
                <w:sz w:val="18"/>
                <w:lang w:eastAsia="es-MX"/>
              </w:rPr>
              <w:t>Dirección de Planeación de Obras</w:t>
            </w:r>
          </w:p>
        </w:tc>
        <w:tc>
          <w:tcPr>
            <w:tcW w:w="3260" w:type="dxa"/>
            <w:tcBorders>
              <w:top w:val="nil"/>
              <w:left w:val="single" w:sz="4" w:space="0" w:color="auto"/>
              <w:bottom w:val="single" w:sz="4" w:space="0" w:color="auto"/>
              <w:right w:val="single" w:sz="4" w:space="0" w:color="auto"/>
            </w:tcBorders>
            <w:vAlign w:val="center"/>
          </w:tcPr>
          <w:p w14:paraId="159DEAA1" w14:textId="77777777" w:rsidR="00961B3B" w:rsidRPr="005A29C9" w:rsidRDefault="00961B3B" w:rsidP="00961B3B">
            <w:pPr>
              <w:spacing w:after="0" w:line="240" w:lineRule="auto"/>
              <w:jc w:val="center"/>
              <w:rPr>
                <w:rFonts w:ascii="Candara" w:eastAsia="Times New Roman" w:hAnsi="Candara" w:cs="Times New Roman"/>
                <w:sz w:val="18"/>
                <w:szCs w:val="18"/>
                <w:lang w:val="en-US" w:eastAsia="es-MX"/>
              </w:rPr>
            </w:pPr>
            <w:r w:rsidRPr="005A29C9">
              <w:rPr>
                <w:rFonts w:ascii="Candara" w:eastAsia="Times New Roman" w:hAnsi="Candara" w:cs="Times New Roman"/>
                <w:sz w:val="18"/>
                <w:szCs w:val="18"/>
                <w:lang w:val="en-US" w:eastAsia="es-MX"/>
              </w:rPr>
              <w:t>Formato 38a LGT_Art_70_Fr_XXXVIII</w:t>
            </w:r>
          </w:p>
          <w:p w14:paraId="663ECFAB" w14:textId="77777777" w:rsidR="00961B3B" w:rsidRPr="005A29C9" w:rsidRDefault="00961B3B" w:rsidP="00961B3B">
            <w:pPr>
              <w:spacing w:after="0" w:line="240" w:lineRule="auto"/>
              <w:jc w:val="center"/>
              <w:rPr>
                <w:rFonts w:ascii="Candara" w:eastAsia="Times New Roman" w:hAnsi="Candara" w:cs="Times New Roman"/>
                <w:sz w:val="18"/>
                <w:szCs w:val="18"/>
                <w:lang w:val="en-US" w:eastAsia="es-MX"/>
              </w:rPr>
            </w:pPr>
            <w:r w:rsidRPr="005A29C9">
              <w:rPr>
                <w:rFonts w:ascii="Candara" w:eastAsia="Times New Roman" w:hAnsi="Candara" w:cs="Times New Roman"/>
                <w:sz w:val="18"/>
                <w:szCs w:val="18"/>
                <w:lang w:val="en-US" w:eastAsia="es-MX"/>
              </w:rPr>
              <w:t>Formato 38b LGT_Art_70_Fr_XXXVIII</w:t>
            </w:r>
          </w:p>
        </w:tc>
      </w:tr>
      <w:tr w:rsidR="00961B3B" w:rsidRPr="00235DB5" w14:paraId="5DC889E2"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027FE"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1B1064"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1750B35B"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FD7A89"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529064" w14:textId="77777777" w:rsidR="00961B3B" w:rsidRPr="009877BA" w:rsidRDefault="00961B3B" w:rsidP="00961B3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A7A3621" w14:textId="77777777" w:rsidR="003948BA"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0D7B55C0"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 LGT_Art_70_Fr_XXXIX</w:t>
            </w:r>
          </w:p>
          <w:p w14:paraId="4F955E59"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30514DA1"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3A1BF666"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61B3B" w:rsidRPr="00235DB5" w14:paraId="42BA70FB"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E9357"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447748E"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544F407B"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6980CD" w14:textId="77777777" w:rsidR="00961B3B" w:rsidRPr="009877BA" w:rsidRDefault="00961B3B" w:rsidP="00961B3B">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que generan evaluaciones y encuestas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0D7F3BAD"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De Obras</w:t>
            </w:r>
          </w:p>
        </w:tc>
        <w:tc>
          <w:tcPr>
            <w:tcW w:w="3260" w:type="dxa"/>
            <w:tcBorders>
              <w:top w:val="nil"/>
              <w:left w:val="single" w:sz="4" w:space="0" w:color="auto"/>
              <w:bottom w:val="single" w:sz="4" w:space="0" w:color="auto"/>
              <w:right w:val="single" w:sz="4" w:space="0" w:color="auto"/>
            </w:tcBorders>
            <w:vAlign w:val="center"/>
          </w:tcPr>
          <w:p w14:paraId="6521116B" w14:textId="77777777" w:rsidR="00961B3B" w:rsidRPr="009877BA" w:rsidRDefault="00961B3B" w:rsidP="00961B3B">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40A63134" w14:textId="77777777" w:rsidR="00961B3B" w:rsidRPr="009877BA" w:rsidRDefault="00961B3B" w:rsidP="00961B3B">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61B3B" w:rsidRPr="00235DB5" w14:paraId="3E377584"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25E7"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2F3C4CB" w14:textId="77777777" w:rsidR="00961B3B" w:rsidRPr="00ED40EF" w:rsidRDefault="00961B3B" w:rsidP="00961B3B">
            <w:pPr>
              <w:spacing w:after="0" w:line="240" w:lineRule="auto"/>
              <w:jc w:val="both"/>
              <w:rPr>
                <w:rFonts w:ascii="Candara" w:eastAsia="Times New Roman" w:hAnsi="Candara" w:cs="Times New Roman"/>
                <w:i/>
                <w:iCs/>
                <w:sz w:val="18"/>
                <w:lang w:eastAsia="es-MX"/>
              </w:rPr>
            </w:pPr>
            <w:r w:rsidRPr="00ED40EF">
              <w:rPr>
                <w:rFonts w:ascii="Candara" w:eastAsia="Times New Roman" w:hAnsi="Candara" w:cs="Times New Roman"/>
                <w:b/>
                <w:bCs/>
                <w:i/>
                <w:iCs/>
                <w:sz w:val="18"/>
                <w:lang w:eastAsia="es-MX"/>
              </w:rPr>
              <w:t xml:space="preserve">Fracción XLI </w:t>
            </w:r>
            <w:r w:rsidRPr="00ED40EF">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2CD16A3A" w14:textId="77777777" w:rsidR="00961B3B" w:rsidRPr="00ED40EF" w:rsidRDefault="00961B3B" w:rsidP="00961B3B">
            <w:pPr>
              <w:jc w:val="center"/>
              <w:rPr>
                <w:rFonts w:ascii="Candara" w:hAnsi="Candara"/>
                <w:sz w:val="18"/>
                <w:szCs w:val="18"/>
              </w:rPr>
            </w:pPr>
            <w:r w:rsidRPr="00ED40EF">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E4FBAC" w14:textId="77777777" w:rsidR="00961B3B" w:rsidRPr="00ED40EF" w:rsidRDefault="00961B3B" w:rsidP="00961B3B">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97F611" w14:textId="77777777" w:rsidR="00961B3B" w:rsidRPr="00ED40EF" w:rsidRDefault="00F81388" w:rsidP="00961B3B">
            <w:pPr>
              <w:spacing w:after="0" w:line="240" w:lineRule="auto"/>
              <w:rPr>
                <w:rFonts w:ascii="Candara" w:eastAsia="Times New Roman" w:hAnsi="Candara" w:cs="Times New Roman"/>
                <w:sz w:val="18"/>
                <w:lang w:eastAsia="es-MX"/>
              </w:rPr>
            </w:pPr>
            <w:r w:rsidRPr="00ED40EF">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77C791F6" w14:textId="77777777" w:rsidR="00961B3B" w:rsidRPr="00ED40EF" w:rsidRDefault="00961B3B" w:rsidP="00961B3B">
            <w:pPr>
              <w:spacing w:after="101"/>
              <w:jc w:val="center"/>
              <w:rPr>
                <w:rFonts w:ascii="Candara" w:eastAsia="Times New Roman" w:hAnsi="Candara" w:cs="Times New Roman"/>
                <w:sz w:val="18"/>
                <w:szCs w:val="18"/>
                <w:lang w:val="en-US" w:eastAsia="es-MX"/>
              </w:rPr>
            </w:pPr>
            <w:r w:rsidRPr="00ED40EF">
              <w:rPr>
                <w:rFonts w:ascii="Candara" w:eastAsia="Times New Roman" w:hAnsi="Candara" w:cs="Times New Roman"/>
                <w:bCs/>
                <w:sz w:val="18"/>
                <w:szCs w:val="18"/>
                <w:lang w:val="en-US" w:eastAsia="es-MX"/>
              </w:rPr>
              <w:t>Formato 41 LGT_Art_70_Fr_XLI</w:t>
            </w:r>
          </w:p>
        </w:tc>
      </w:tr>
      <w:tr w:rsidR="00961B3B" w:rsidRPr="00235DB5" w14:paraId="6277F909"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41933"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267A7F8"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3DA3CB68"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BF275A" w14:textId="77777777" w:rsidR="00961B3B" w:rsidRPr="009877BA" w:rsidRDefault="00961B3B" w:rsidP="00961B3B">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Pr>
                <w:rFonts w:ascii="Candara" w:eastAsia="Times New Roman" w:hAnsi="Candara" w:cs="Times New Roman"/>
                <w:bCs/>
                <w:sz w:val="18"/>
                <w:szCs w:val="18"/>
                <w:lang w:eastAsia="es-MX"/>
              </w:rPr>
              <w:t>le es aplicable a la Oficina de Pensiones</w:t>
            </w:r>
            <w:r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735587FA"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334E6B52"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61B3B" w:rsidRPr="00794FE3" w14:paraId="08419D76"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9BCB7"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E98848" w14:textId="77777777" w:rsidR="00961B3B" w:rsidRPr="003066A2" w:rsidRDefault="00961B3B" w:rsidP="00961B3B">
            <w:pPr>
              <w:spacing w:after="0" w:line="240" w:lineRule="auto"/>
              <w:jc w:val="both"/>
              <w:rPr>
                <w:rFonts w:ascii="Candara" w:eastAsia="Times New Roman" w:hAnsi="Candara" w:cs="Times New Roman"/>
                <w:i/>
                <w:iCs/>
                <w:sz w:val="18"/>
                <w:lang w:eastAsia="es-MX"/>
              </w:rPr>
            </w:pPr>
            <w:r w:rsidRPr="003066A2">
              <w:rPr>
                <w:rFonts w:ascii="Candara" w:eastAsia="Times New Roman" w:hAnsi="Candara" w:cs="Times New Roman"/>
                <w:b/>
                <w:bCs/>
                <w:i/>
                <w:iCs/>
                <w:sz w:val="18"/>
                <w:lang w:eastAsia="es-MX"/>
              </w:rPr>
              <w:t xml:space="preserve">Fracción XLIII </w:t>
            </w:r>
            <w:r w:rsidRPr="003066A2">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151DF6CB" w14:textId="77777777" w:rsidR="00961B3B" w:rsidRPr="003066A2" w:rsidRDefault="00961B3B" w:rsidP="00961B3B">
            <w:pPr>
              <w:jc w:val="center"/>
              <w:rPr>
                <w:rFonts w:ascii="Candara" w:hAnsi="Candara"/>
                <w:sz w:val="18"/>
                <w:szCs w:val="18"/>
              </w:rPr>
            </w:pPr>
            <w:r w:rsidRPr="003066A2">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9918BE9" w14:textId="77777777" w:rsidR="00961B3B" w:rsidRPr="003066A2" w:rsidRDefault="00961B3B" w:rsidP="00961B3B">
            <w:pPr>
              <w:spacing w:after="0" w:line="240" w:lineRule="auto"/>
              <w:jc w:val="both"/>
              <w:rPr>
                <w:rFonts w:ascii="Candara" w:eastAsia="Times New Roman" w:hAnsi="Candara" w:cs="Times New Roman"/>
                <w:bCs/>
                <w:sz w:val="18"/>
                <w:szCs w:val="18"/>
                <w:lang w:eastAsia="es-MX"/>
              </w:rPr>
            </w:pPr>
            <w:r w:rsidRPr="003066A2">
              <w:rPr>
                <w:rFonts w:ascii="Candara" w:eastAsia="Times New Roman" w:hAnsi="Candara" w:cs="Times New Roman"/>
                <w:sz w:val="18"/>
                <w:lang w:eastAsia="es-MX"/>
              </w:rPr>
              <w:t xml:space="preserve">Los </w:t>
            </w:r>
            <w:r w:rsidRPr="003066A2">
              <w:rPr>
                <w:rFonts w:ascii="Candara" w:eastAsia="Times New Roman" w:hAnsi="Candara" w:cs="Times New Roman"/>
                <w:bCs/>
                <w:sz w:val="18"/>
                <w:szCs w:val="18"/>
                <w:lang w:eastAsia="es-MX"/>
              </w:rPr>
              <w:t>formatos 43a LGT_Art_70_Fr_XLIII y 43b LGT_Art_70_Fr_XLIII</w:t>
            </w:r>
            <w:r w:rsidRPr="003066A2">
              <w:rPr>
                <w:rFonts w:ascii="Candara" w:eastAsia="Times New Roman" w:hAnsi="Candara" w:cs="Times New Roman"/>
                <w:sz w:val="18"/>
                <w:lang w:eastAsia="es-MX"/>
              </w:rPr>
              <w:t xml:space="preserve"> únicamente le son aplicables a la Secretaría de Finanzas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FB12C09" w14:textId="77777777" w:rsidR="00961B3B" w:rsidRPr="003066A2" w:rsidRDefault="00961B3B" w:rsidP="00961B3B">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AF30632" w14:textId="77777777" w:rsidR="00961B3B" w:rsidRPr="00794FE3" w:rsidRDefault="00961B3B" w:rsidP="00961B3B">
            <w:pPr>
              <w:spacing w:after="0" w:line="240" w:lineRule="auto"/>
              <w:jc w:val="center"/>
              <w:rPr>
                <w:rFonts w:ascii="Candara" w:eastAsia="Times New Roman" w:hAnsi="Candara" w:cs="Times New Roman"/>
                <w:sz w:val="18"/>
                <w:szCs w:val="18"/>
                <w:highlight w:val="yellow"/>
                <w:lang w:eastAsia="es-MX"/>
              </w:rPr>
            </w:pPr>
          </w:p>
        </w:tc>
      </w:tr>
      <w:tr w:rsidR="00961B3B" w:rsidRPr="00235DB5" w14:paraId="67449983"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25D8E"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50BF871"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3746B116"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046F03" w14:textId="77777777" w:rsidR="00961B3B" w:rsidRPr="009877BA" w:rsidRDefault="00961B3B" w:rsidP="00961B3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238DA5"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1DFDDEB1" w14:textId="77777777" w:rsidR="00961B3B" w:rsidRPr="009877BA" w:rsidRDefault="00961B3B" w:rsidP="00961B3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2F54E792"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61B3B" w:rsidRPr="00235DB5" w14:paraId="1A27C38E"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22FC0"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EA793"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F8F8A"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127282" w14:textId="77777777" w:rsidR="00961B3B" w:rsidRPr="009877BA" w:rsidRDefault="00961B3B" w:rsidP="00961B3B">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17BFA2BF"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2DD331BC"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61B3B" w:rsidRPr="00235DB5" w14:paraId="4D67462D"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5D24A"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2E12118" w14:textId="77777777" w:rsidR="00961B3B" w:rsidRPr="003066A2" w:rsidRDefault="00961B3B" w:rsidP="00961B3B">
            <w:pPr>
              <w:spacing w:after="0" w:line="240" w:lineRule="auto"/>
              <w:jc w:val="both"/>
              <w:rPr>
                <w:rFonts w:ascii="Candara" w:eastAsia="Times New Roman" w:hAnsi="Candara" w:cs="Times New Roman"/>
                <w:i/>
                <w:iCs/>
                <w:sz w:val="18"/>
                <w:lang w:eastAsia="es-MX"/>
              </w:rPr>
            </w:pPr>
            <w:r w:rsidRPr="003066A2">
              <w:rPr>
                <w:rFonts w:ascii="Candara" w:eastAsia="Times New Roman" w:hAnsi="Candara" w:cs="Times New Roman"/>
                <w:b/>
                <w:bCs/>
                <w:i/>
                <w:iCs/>
                <w:sz w:val="18"/>
                <w:lang w:eastAsia="es-MX"/>
              </w:rPr>
              <w:t xml:space="preserve">Fracción XLVI </w:t>
            </w:r>
            <w:r w:rsidRPr="003066A2">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71BF891C" w14:textId="77777777" w:rsidR="00961B3B" w:rsidRPr="003066A2" w:rsidRDefault="00961B3B" w:rsidP="00961B3B">
            <w:pPr>
              <w:jc w:val="center"/>
              <w:rPr>
                <w:rFonts w:ascii="Candara" w:hAnsi="Candara"/>
                <w:sz w:val="18"/>
                <w:szCs w:val="18"/>
              </w:rPr>
            </w:pPr>
            <w:r w:rsidRPr="003066A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FBDD86" w14:textId="77777777" w:rsidR="00961B3B" w:rsidRPr="003066A2" w:rsidRDefault="00961B3B" w:rsidP="00961B3B">
            <w:pPr>
              <w:spacing w:after="0" w:line="240" w:lineRule="auto"/>
              <w:jc w:val="both"/>
              <w:rPr>
                <w:rFonts w:ascii="Candara" w:eastAsia="Times New Roman" w:hAnsi="Candara" w:cs="Times New Roman"/>
                <w:sz w:val="18"/>
                <w:lang w:eastAsia="es-MX"/>
              </w:rPr>
            </w:pPr>
            <w:r w:rsidRPr="003066A2">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686E3C50" w14:textId="77777777" w:rsidR="00961B3B" w:rsidRPr="003066A2" w:rsidRDefault="00961B3B" w:rsidP="00961B3B">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80CB2B6" w14:textId="77777777" w:rsidR="00961B3B" w:rsidRPr="003066A2" w:rsidRDefault="00961B3B" w:rsidP="00961B3B">
            <w:pPr>
              <w:spacing w:after="0" w:line="240" w:lineRule="auto"/>
              <w:jc w:val="center"/>
              <w:rPr>
                <w:rFonts w:ascii="Candara" w:eastAsia="Times New Roman" w:hAnsi="Candara" w:cs="Times New Roman"/>
                <w:bCs/>
                <w:sz w:val="18"/>
                <w:szCs w:val="18"/>
                <w:lang w:val="en-US" w:eastAsia="es-MX"/>
              </w:rPr>
            </w:pPr>
            <w:r w:rsidRPr="003066A2">
              <w:rPr>
                <w:rFonts w:ascii="Candara" w:eastAsia="Times New Roman" w:hAnsi="Candara" w:cs="Times New Roman"/>
                <w:bCs/>
                <w:sz w:val="18"/>
                <w:szCs w:val="18"/>
                <w:lang w:val="en-US" w:eastAsia="es-MX"/>
              </w:rPr>
              <w:t>Formato 46a LGT_Art_70_Fr_XLVI</w:t>
            </w:r>
          </w:p>
          <w:p w14:paraId="4A30CE4D" w14:textId="77777777" w:rsidR="00961B3B" w:rsidRPr="003066A2" w:rsidRDefault="00961B3B" w:rsidP="00961B3B">
            <w:pPr>
              <w:spacing w:after="0" w:line="240" w:lineRule="auto"/>
              <w:jc w:val="center"/>
              <w:rPr>
                <w:rFonts w:ascii="Candara" w:eastAsia="Times New Roman" w:hAnsi="Candara" w:cs="Times New Roman"/>
                <w:sz w:val="18"/>
                <w:szCs w:val="18"/>
                <w:lang w:val="en-US" w:eastAsia="es-MX"/>
              </w:rPr>
            </w:pPr>
            <w:r w:rsidRPr="003066A2">
              <w:rPr>
                <w:rFonts w:ascii="Candara" w:eastAsia="Times New Roman" w:hAnsi="Candara" w:cs="Times New Roman"/>
                <w:bCs/>
                <w:sz w:val="18"/>
                <w:szCs w:val="18"/>
                <w:lang w:val="en-US" w:eastAsia="es-MX"/>
              </w:rPr>
              <w:t>Formato 46b LGT_Art_70_Fr_XLVI</w:t>
            </w:r>
          </w:p>
        </w:tc>
      </w:tr>
      <w:tr w:rsidR="00961B3B" w:rsidRPr="00235DB5" w14:paraId="27598FC8"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BFCE6"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721C126" w14:textId="77777777" w:rsidR="00961B3B" w:rsidRPr="009877BA" w:rsidRDefault="00961B3B" w:rsidP="00961B3B">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04FB8E1F"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880165" w14:textId="77777777" w:rsidR="00961B3B" w:rsidRPr="009877BA" w:rsidRDefault="00961B3B" w:rsidP="00961B3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19AA5A22" w14:textId="77777777" w:rsidR="00961B3B" w:rsidRPr="0082142F" w:rsidRDefault="00F81388" w:rsidP="0082142F">
            <w:pPr>
              <w:spacing w:after="0" w:line="240" w:lineRule="auto"/>
              <w:jc w:val="center"/>
              <w:rPr>
                <w:rFonts w:ascii="Candara" w:eastAsia="Times New Roman" w:hAnsi="Candara" w:cs="Times New Roman"/>
                <w:sz w:val="18"/>
                <w:lang w:eastAsia="es-MX"/>
              </w:rPr>
            </w:pPr>
            <w:r w:rsidRPr="0082142F">
              <w:rPr>
                <w:rFonts w:ascii="Candara" w:eastAsia="Times New Roman" w:hAnsi="Candara" w:cs="Times New Roman"/>
                <w:sz w:val="18"/>
                <w:lang w:eastAsia="es-MX"/>
              </w:rPr>
              <w:t>Dirección General</w:t>
            </w:r>
          </w:p>
        </w:tc>
        <w:tc>
          <w:tcPr>
            <w:tcW w:w="3260" w:type="dxa"/>
            <w:tcBorders>
              <w:top w:val="single" w:sz="4" w:space="0" w:color="auto"/>
              <w:left w:val="single" w:sz="4" w:space="0" w:color="auto"/>
              <w:bottom w:val="single" w:sz="4" w:space="0" w:color="auto"/>
              <w:right w:val="single" w:sz="4" w:space="0" w:color="auto"/>
            </w:tcBorders>
            <w:vAlign w:val="center"/>
          </w:tcPr>
          <w:p w14:paraId="3750870B" w14:textId="77777777" w:rsidR="00961B3B" w:rsidRPr="009877BA" w:rsidRDefault="00961B3B" w:rsidP="00961B3B">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961B3B" w:rsidRPr="00235DB5" w14:paraId="79E9506F"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DBCE1" w14:textId="77777777" w:rsidR="00961B3B" w:rsidRPr="009877BA" w:rsidRDefault="00961B3B" w:rsidP="00961B3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873D9AF" w14:textId="77777777" w:rsidR="00961B3B" w:rsidRPr="009877BA" w:rsidRDefault="00961B3B" w:rsidP="00961B3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5F72CF29"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8247C3" w14:textId="77777777" w:rsidR="00961B3B" w:rsidRPr="009877BA" w:rsidRDefault="00961B3B" w:rsidP="00961B3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B07E4F2"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8E70157" w14:textId="77777777" w:rsidR="00961B3B" w:rsidRPr="009877BA" w:rsidRDefault="00961B3B" w:rsidP="00961B3B">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412B2FF6" w14:textId="77777777" w:rsidR="00961B3B" w:rsidRPr="009877BA" w:rsidRDefault="00961B3B" w:rsidP="00961B3B">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30DBC38A"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p>
        </w:tc>
      </w:tr>
      <w:tr w:rsidR="00961B3B" w:rsidRPr="009877BA" w14:paraId="3F1CB0BB"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BFA139"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098B498"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7D54D720"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3ACDD166"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p>
          <w:p w14:paraId="04E7154B" w14:textId="77777777" w:rsidR="00961B3B" w:rsidRPr="009877BA" w:rsidRDefault="00961B3B" w:rsidP="00961B3B">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30288C8E" w14:textId="77777777" w:rsidR="00961B3B" w:rsidRPr="009877BA" w:rsidRDefault="00961B3B" w:rsidP="00961B3B">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1EA4E0CE"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5101AC" w14:textId="77777777" w:rsidR="00961B3B" w:rsidRPr="009877BA" w:rsidRDefault="00961B3B" w:rsidP="00961B3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B9FE39"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665AA945" w14:textId="77777777" w:rsidR="00961B3B" w:rsidRPr="009877BA" w:rsidRDefault="00961B3B" w:rsidP="00961B3B">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61B3B" w:rsidRPr="00235DB5" w14:paraId="212FC41F"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B4C8A7"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4829CE4"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1C991B8"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w:t>
            </w:r>
            <w:r w:rsidRPr="009877BA">
              <w:rPr>
                <w:rFonts w:ascii="Candara" w:eastAsia="Times New Roman" w:hAnsi="Candara" w:cs="Times New Roman"/>
                <w:bCs/>
                <w:i/>
                <w:iCs/>
                <w:sz w:val="18"/>
                <w:lang w:eastAsia="es-MX"/>
              </w:rPr>
              <w:lastRenderedPageBreak/>
              <w:t>artículo anterior de la presente Ley, los sujetos obligados de los Poderes Ejecutivos Federal, de las Entidades Federativas y municipales, deberán poner a disposición del público y actualizar la siguiente información:</w:t>
            </w:r>
          </w:p>
          <w:p w14:paraId="5CE83734"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39AAD5E"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6FF9C311"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p>
          <w:p w14:paraId="5BBD4DCC"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085E773C" w14:textId="77777777" w:rsidR="00961B3B" w:rsidRPr="009877BA" w:rsidRDefault="00961B3B" w:rsidP="00961B3B">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B10F065" w14:textId="77777777" w:rsidR="00961B3B" w:rsidRPr="009877BA" w:rsidRDefault="00961B3B" w:rsidP="00961B3B">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en el cual se publica la información sustantiva a que se refiere este inciso le </w:t>
            </w:r>
            <w:r w:rsidRPr="009877BA">
              <w:rPr>
                <w:rFonts w:ascii="Candara" w:eastAsia="Times New Roman" w:hAnsi="Candara" w:cs="Times New Roman"/>
                <w:sz w:val="18"/>
                <w:lang w:eastAsia="es-MX"/>
              </w:rPr>
              <w:lastRenderedPageBreak/>
              <w:t>corresponde a la Coordinación 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43E323FD" w14:textId="77777777" w:rsidR="00961B3B" w:rsidRPr="009877BA" w:rsidRDefault="00F81388" w:rsidP="0082142F">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Dirección de Planeación de Obras</w:t>
            </w:r>
          </w:p>
        </w:tc>
        <w:tc>
          <w:tcPr>
            <w:tcW w:w="3260" w:type="dxa"/>
            <w:tcBorders>
              <w:top w:val="single" w:sz="4" w:space="0" w:color="auto"/>
              <w:left w:val="single" w:sz="4" w:space="0" w:color="auto"/>
              <w:bottom w:val="single" w:sz="4" w:space="0" w:color="auto"/>
              <w:right w:val="single" w:sz="4" w:space="0" w:color="auto"/>
            </w:tcBorders>
            <w:vAlign w:val="center"/>
          </w:tcPr>
          <w:p w14:paraId="7BE87DD1"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961B3B" w:rsidRPr="00235DB5" w14:paraId="0B925F2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83A337"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519598A" w14:textId="77777777" w:rsidR="00961B3B" w:rsidRPr="009877BA" w:rsidRDefault="00961B3B" w:rsidP="00961B3B">
            <w:pPr>
              <w:spacing w:after="0" w:line="240" w:lineRule="auto"/>
              <w:rPr>
                <w:rFonts w:ascii="Candara" w:eastAsia="Times New Roman" w:hAnsi="Candara" w:cs="Times New Roman"/>
                <w:b/>
                <w:bCs/>
                <w:i/>
                <w:iCs/>
                <w:sz w:val="18"/>
                <w:lang w:eastAsia="es-MX"/>
              </w:rPr>
            </w:pPr>
          </w:p>
          <w:p w14:paraId="088CAD79"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7E7A020" w14:textId="77777777" w:rsidR="00961B3B" w:rsidRPr="009877BA" w:rsidRDefault="00961B3B" w:rsidP="00961B3B">
            <w:pPr>
              <w:spacing w:after="0" w:line="240" w:lineRule="auto"/>
              <w:rPr>
                <w:rFonts w:ascii="Candara" w:eastAsia="Times New Roman" w:hAnsi="Candara" w:cs="Times New Roman"/>
                <w:bCs/>
                <w:i/>
                <w:iCs/>
                <w:sz w:val="18"/>
                <w:lang w:eastAsia="es-MX"/>
              </w:rPr>
            </w:pPr>
          </w:p>
          <w:p w14:paraId="2BF6A2B3" w14:textId="77777777" w:rsidR="00961B3B" w:rsidRPr="009877BA" w:rsidRDefault="00961B3B" w:rsidP="00961B3B">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FCC73E9" w14:textId="77777777" w:rsidR="00961B3B" w:rsidRPr="009877BA" w:rsidRDefault="00961B3B" w:rsidP="00961B3B">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187850A" w14:textId="77777777" w:rsidR="00961B3B" w:rsidRPr="003066A2" w:rsidRDefault="00961B3B" w:rsidP="00961B3B">
            <w:pPr>
              <w:spacing w:after="0" w:line="240" w:lineRule="auto"/>
              <w:jc w:val="both"/>
              <w:rPr>
                <w:rFonts w:ascii="Candara" w:eastAsia="Times New Roman" w:hAnsi="Candara" w:cs="Times New Roman"/>
                <w:b/>
                <w:bCs/>
                <w:i/>
                <w:iCs/>
                <w:sz w:val="18"/>
                <w:lang w:eastAsia="es-MX"/>
              </w:rPr>
            </w:pPr>
            <w:r w:rsidRPr="003066A2">
              <w:rPr>
                <w:rFonts w:ascii="Candara" w:eastAsia="Times New Roman" w:hAnsi="Candara" w:cs="Times New Roman"/>
                <w:b/>
                <w:bCs/>
                <w:i/>
                <w:iCs/>
                <w:sz w:val="18"/>
                <w:lang w:eastAsia="es-MX"/>
              </w:rPr>
              <w:t>Fracción I.</w:t>
            </w:r>
          </w:p>
          <w:p w14:paraId="5707B0D7" w14:textId="77777777" w:rsidR="00961B3B" w:rsidRPr="003066A2" w:rsidRDefault="00961B3B" w:rsidP="00961B3B">
            <w:pPr>
              <w:spacing w:after="0" w:line="240" w:lineRule="auto"/>
              <w:jc w:val="both"/>
              <w:rPr>
                <w:rFonts w:ascii="Candara" w:eastAsia="Times New Roman" w:hAnsi="Candara" w:cs="Times New Roman"/>
                <w:bCs/>
                <w:i/>
                <w:iCs/>
                <w:sz w:val="18"/>
                <w:lang w:eastAsia="es-MX"/>
              </w:rPr>
            </w:pPr>
            <w:r w:rsidRPr="003066A2">
              <w:rPr>
                <w:rFonts w:ascii="Candara" w:eastAsia="Times New Roman" w:hAnsi="Candara" w:cs="Times New Roman"/>
                <w:bCs/>
                <w:i/>
                <w:iCs/>
                <w:sz w:val="18"/>
                <w:lang w:eastAsia="es-MX"/>
              </w:rPr>
              <w:t>…</w:t>
            </w:r>
          </w:p>
          <w:p w14:paraId="5D180AA2" w14:textId="77777777" w:rsidR="00961B3B" w:rsidRPr="003066A2" w:rsidRDefault="00961B3B" w:rsidP="00961B3B">
            <w:pPr>
              <w:spacing w:after="0" w:line="240" w:lineRule="auto"/>
              <w:jc w:val="both"/>
              <w:rPr>
                <w:rFonts w:ascii="Candara" w:eastAsia="Times New Roman" w:hAnsi="Candara" w:cs="Times New Roman"/>
                <w:b/>
                <w:bCs/>
                <w:i/>
                <w:iCs/>
                <w:sz w:val="18"/>
                <w:lang w:eastAsia="es-MX"/>
              </w:rPr>
            </w:pPr>
          </w:p>
          <w:p w14:paraId="7E5CE395" w14:textId="77777777" w:rsidR="00961B3B" w:rsidRPr="003066A2" w:rsidRDefault="00961B3B" w:rsidP="00961B3B">
            <w:pPr>
              <w:spacing w:after="0" w:line="240" w:lineRule="auto"/>
              <w:jc w:val="both"/>
              <w:rPr>
                <w:rFonts w:ascii="Candara" w:eastAsia="Times New Roman" w:hAnsi="Candara" w:cs="Times New Roman"/>
                <w:bCs/>
                <w:i/>
                <w:iCs/>
                <w:sz w:val="18"/>
                <w:lang w:eastAsia="es-MX"/>
              </w:rPr>
            </w:pPr>
            <w:r w:rsidRPr="003066A2">
              <w:rPr>
                <w:rFonts w:ascii="Candara" w:eastAsia="Times New Roman" w:hAnsi="Candara" w:cs="Times New Roman"/>
                <w:b/>
                <w:bCs/>
                <w:i/>
                <w:iCs/>
                <w:sz w:val="18"/>
                <w:lang w:eastAsia="es-MX"/>
              </w:rPr>
              <w:t>Inciso b)</w:t>
            </w:r>
            <w:r w:rsidRPr="003066A2">
              <w:rPr>
                <w:rFonts w:ascii="Candara" w:eastAsia="Times New Roman" w:hAnsi="Candara" w:cs="Times New Roman"/>
                <w:bCs/>
                <w:i/>
                <w:iCs/>
                <w:sz w:val="18"/>
                <w:lang w:eastAsia="es-MX"/>
              </w:rPr>
              <w:tab/>
              <w:t>El presupuesto de egresos y las fórmulas de distribución de los recursos otorgados;</w:t>
            </w:r>
          </w:p>
          <w:p w14:paraId="4C93B933" w14:textId="77777777" w:rsidR="00961B3B" w:rsidRPr="003066A2" w:rsidRDefault="00961B3B" w:rsidP="00961B3B">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34ACEC" w14:textId="77777777" w:rsidR="00961B3B" w:rsidRPr="003066A2" w:rsidRDefault="00961B3B" w:rsidP="00961B3B">
            <w:pPr>
              <w:jc w:val="center"/>
              <w:rPr>
                <w:rFonts w:ascii="Candara" w:hAnsi="Candara"/>
                <w:sz w:val="18"/>
                <w:szCs w:val="18"/>
              </w:rPr>
            </w:pPr>
            <w:r w:rsidRPr="003066A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DAB9F2" w14:textId="77777777" w:rsidR="00961B3B" w:rsidRPr="003066A2" w:rsidRDefault="00961B3B" w:rsidP="00961B3B">
            <w:pPr>
              <w:spacing w:after="0" w:line="240" w:lineRule="auto"/>
              <w:jc w:val="both"/>
              <w:rPr>
                <w:rFonts w:ascii="Candara" w:eastAsia="Times New Roman" w:hAnsi="Candara" w:cs="Times New Roman"/>
                <w:sz w:val="18"/>
                <w:lang w:eastAsia="es-MX"/>
              </w:rPr>
            </w:pPr>
            <w:r w:rsidRPr="003066A2">
              <w:rPr>
                <w:rFonts w:ascii="Candara" w:eastAsia="Times New Roman" w:hAnsi="Candara" w:cs="Times New Roman"/>
                <w:sz w:val="18"/>
                <w:lang w:eastAsia="es-MX"/>
              </w:rPr>
              <w:t xml:space="preserve">El llenado del </w:t>
            </w:r>
            <w:r w:rsidRPr="003066A2">
              <w:rPr>
                <w:rFonts w:ascii="Candara" w:eastAsia="Times New Roman" w:hAnsi="Candara" w:cs="Times New Roman"/>
                <w:bCs/>
                <w:sz w:val="18"/>
                <w:szCs w:val="18"/>
                <w:lang w:eastAsia="es-MX"/>
              </w:rPr>
              <w:t>Formato 2b LGT_Art_71_Fr_Ib</w:t>
            </w:r>
            <w:r w:rsidRPr="003066A2">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2F1C3515" w14:textId="77777777" w:rsidR="0082142F" w:rsidRPr="003066A2" w:rsidRDefault="0082142F" w:rsidP="00961B3B">
            <w:pPr>
              <w:spacing w:after="0" w:line="240" w:lineRule="auto"/>
              <w:rPr>
                <w:rFonts w:ascii="Candara" w:eastAsia="Times New Roman" w:hAnsi="Candara" w:cs="Times New Roman"/>
                <w:sz w:val="18"/>
                <w:lang w:eastAsia="es-MX"/>
              </w:rPr>
            </w:pPr>
          </w:p>
          <w:p w14:paraId="682D3AFF" w14:textId="77777777" w:rsidR="00961B3B" w:rsidRPr="003066A2" w:rsidRDefault="00F81388" w:rsidP="0082142F">
            <w:pPr>
              <w:rPr>
                <w:rFonts w:ascii="Candara" w:eastAsia="Times New Roman" w:hAnsi="Candara" w:cs="Times New Roman"/>
                <w:sz w:val="18"/>
                <w:lang w:eastAsia="es-MX"/>
              </w:rPr>
            </w:pPr>
            <w:r w:rsidRPr="003066A2">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2A3D36B5" w14:textId="77777777" w:rsidR="00961B3B" w:rsidRPr="003066A2" w:rsidRDefault="00961B3B" w:rsidP="00961B3B">
            <w:pPr>
              <w:spacing w:after="0" w:line="240" w:lineRule="auto"/>
              <w:jc w:val="center"/>
              <w:rPr>
                <w:rFonts w:ascii="Candara" w:eastAsia="Times New Roman" w:hAnsi="Candara" w:cs="Times New Roman"/>
                <w:bCs/>
                <w:sz w:val="18"/>
                <w:szCs w:val="18"/>
                <w:lang w:val="en-US" w:eastAsia="es-MX"/>
              </w:rPr>
            </w:pPr>
            <w:r w:rsidRPr="003066A2">
              <w:rPr>
                <w:rFonts w:ascii="Candara" w:eastAsia="Times New Roman" w:hAnsi="Candara" w:cs="Times New Roman"/>
                <w:bCs/>
                <w:sz w:val="18"/>
                <w:szCs w:val="18"/>
                <w:lang w:val="en-US" w:eastAsia="es-MX"/>
              </w:rPr>
              <w:t>Formato 1b LGT_Art_71_Fr_Ib</w:t>
            </w:r>
          </w:p>
          <w:p w14:paraId="09689114" w14:textId="77777777" w:rsidR="00961B3B" w:rsidRPr="003066A2" w:rsidRDefault="00961B3B" w:rsidP="00961B3B">
            <w:pPr>
              <w:spacing w:after="0" w:line="240" w:lineRule="auto"/>
              <w:jc w:val="center"/>
              <w:rPr>
                <w:rFonts w:ascii="Candara" w:eastAsia="Times New Roman" w:hAnsi="Candara" w:cs="Times New Roman"/>
                <w:sz w:val="18"/>
                <w:szCs w:val="18"/>
                <w:lang w:val="en-US" w:eastAsia="es-MX"/>
              </w:rPr>
            </w:pPr>
          </w:p>
        </w:tc>
      </w:tr>
      <w:tr w:rsidR="00961B3B" w:rsidRPr="00235DB5" w14:paraId="599E97F2"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58CEBC"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EFFAFEE" w14:textId="77777777" w:rsidR="00961B3B" w:rsidRPr="009877BA" w:rsidRDefault="00961B3B" w:rsidP="00961B3B">
            <w:pPr>
              <w:spacing w:after="0" w:line="240" w:lineRule="auto"/>
              <w:rPr>
                <w:rFonts w:ascii="Candara" w:eastAsia="Times New Roman" w:hAnsi="Candara" w:cs="Times New Roman"/>
                <w:b/>
                <w:bCs/>
                <w:i/>
                <w:iCs/>
                <w:sz w:val="18"/>
                <w:lang w:eastAsia="es-MX"/>
              </w:rPr>
            </w:pPr>
          </w:p>
          <w:p w14:paraId="220D08B1"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9132FDC" w14:textId="77777777" w:rsidR="00961B3B" w:rsidRPr="009877BA" w:rsidRDefault="00961B3B" w:rsidP="00961B3B">
            <w:pPr>
              <w:spacing w:after="0" w:line="240" w:lineRule="auto"/>
              <w:rPr>
                <w:rFonts w:ascii="Candara" w:eastAsia="Times New Roman" w:hAnsi="Candara" w:cs="Times New Roman"/>
                <w:bCs/>
                <w:i/>
                <w:iCs/>
                <w:sz w:val="18"/>
                <w:lang w:eastAsia="es-MX"/>
              </w:rPr>
            </w:pPr>
          </w:p>
          <w:p w14:paraId="202008A7" w14:textId="77777777" w:rsidR="00961B3B" w:rsidRPr="009877BA" w:rsidRDefault="00961B3B" w:rsidP="00961B3B">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7F8C091" w14:textId="77777777" w:rsidR="00961B3B" w:rsidRPr="009877BA" w:rsidRDefault="00961B3B" w:rsidP="00961B3B">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D00429B" w14:textId="77777777" w:rsidR="00961B3B" w:rsidRPr="003066A2" w:rsidRDefault="00961B3B" w:rsidP="00961B3B">
            <w:pPr>
              <w:spacing w:after="0" w:line="240" w:lineRule="auto"/>
              <w:jc w:val="both"/>
              <w:rPr>
                <w:rFonts w:ascii="Candara" w:eastAsia="Times New Roman" w:hAnsi="Candara" w:cs="Times New Roman"/>
                <w:b/>
                <w:bCs/>
                <w:i/>
                <w:iCs/>
                <w:sz w:val="18"/>
                <w:lang w:eastAsia="es-MX"/>
              </w:rPr>
            </w:pPr>
            <w:r w:rsidRPr="003066A2">
              <w:rPr>
                <w:rFonts w:ascii="Candara" w:eastAsia="Times New Roman" w:hAnsi="Candara" w:cs="Times New Roman"/>
                <w:b/>
                <w:bCs/>
                <w:i/>
                <w:iCs/>
                <w:sz w:val="18"/>
                <w:lang w:eastAsia="es-MX"/>
              </w:rPr>
              <w:t>Fracción I.</w:t>
            </w:r>
          </w:p>
          <w:p w14:paraId="3E081C89" w14:textId="77777777" w:rsidR="00961B3B" w:rsidRPr="003066A2" w:rsidRDefault="00961B3B" w:rsidP="00961B3B">
            <w:pPr>
              <w:spacing w:after="0" w:line="240" w:lineRule="auto"/>
              <w:jc w:val="both"/>
              <w:rPr>
                <w:rFonts w:ascii="Candara" w:eastAsia="Times New Roman" w:hAnsi="Candara" w:cs="Times New Roman"/>
                <w:bCs/>
                <w:i/>
                <w:iCs/>
                <w:sz w:val="18"/>
                <w:lang w:eastAsia="es-MX"/>
              </w:rPr>
            </w:pPr>
            <w:r w:rsidRPr="003066A2">
              <w:rPr>
                <w:rFonts w:ascii="Candara" w:eastAsia="Times New Roman" w:hAnsi="Candara" w:cs="Times New Roman"/>
                <w:bCs/>
                <w:i/>
                <w:iCs/>
                <w:sz w:val="18"/>
                <w:lang w:eastAsia="es-MX"/>
              </w:rPr>
              <w:t>…</w:t>
            </w:r>
          </w:p>
          <w:p w14:paraId="583B80B8" w14:textId="77777777" w:rsidR="00961B3B" w:rsidRPr="003066A2" w:rsidRDefault="00961B3B" w:rsidP="00961B3B">
            <w:pPr>
              <w:spacing w:after="0" w:line="240" w:lineRule="auto"/>
              <w:jc w:val="both"/>
              <w:rPr>
                <w:rFonts w:ascii="Candara" w:eastAsia="Times New Roman" w:hAnsi="Candara" w:cs="Times New Roman"/>
                <w:bCs/>
                <w:i/>
                <w:iCs/>
                <w:sz w:val="18"/>
                <w:lang w:eastAsia="es-MX"/>
              </w:rPr>
            </w:pPr>
          </w:p>
          <w:p w14:paraId="7DC60196" w14:textId="77777777" w:rsidR="00961B3B" w:rsidRPr="003066A2" w:rsidRDefault="00961B3B" w:rsidP="00961B3B">
            <w:pPr>
              <w:spacing w:after="0" w:line="240" w:lineRule="auto"/>
              <w:jc w:val="both"/>
              <w:rPr>
                <w:rFonts w:ascii="Candara" w:eastAsia="Times New Roman" w:hAnsi="Candara" w:cs="Times New Roman"/>
                <w:b/>
                <w:bCs/>
                <w:i/>
                <w:iCs/>
                <w:sz w:val="18"/>
                <w:lang w:eastAsia="es-MX"/>
              </w:rPr>
            </w:pPr>
            <w:r w:rsidRPr="003066A2">
              <w:rPr>
                <w:rFonts w:ascii="Candara" w:eastAsia="Times New Roman" w:hAnsi="Candara" w:cs="Times New Roman"/>
                <w:b/>
                <w:bCs/>
                <w:i/>
                <w:iCs/>
                <w:sz w:val="18"/>
                <w:lang w:eastAsia="es-MX"/>
              </w:rPr>
              <w:t>Inciso</w:t>
            </w:r>
            <w:r w:rsidRPr="003066A2">
              <w:t xml:space="preserve"> </w:t>
            </w:r>
            <w:r w:rsidRPr="003066A2">
              <w:rPr>
                <w:rFonts w:ascii="Candara" w:eastAsia="Times New Roman" w:hAnsi="Candara" w:cs="Times New Roman"/>
                <w:b/>
                <w:bCs/>
                <w:i/>
                <w:iCs/>
                <w:sz w:val="18"/>
                <w:lang w:eastAsia="es-MX"/>
              </w:rPr>
              <w:t>c)</w:t>
            </w:r>
            <w:r w:rsidRPr="003066A2">
              <w:rPr>
                <w:rFonts w:ascii="Candara" w:eastAsia="Times New Roman" w:hAnsi="Candara" w:cs="Times New Roman"/>
                <w:b/>
                <w:bCs/>
                <w:i/>
                <w:iCs/>
                <w:sz w:val="18"/>
                <w:lang w:eastAsia="es-MX"/>
              </w:rPr>
              <w:tab/>
            </w:r>
            <w:r w:rsidRPr="003066A2">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3066A2">
              <w:rPr>
                <w:rFonts w:ascii="Candara" w:eastAsia="Times New Roman" w:hAnsi="Candara" w:cs="Times New Roman"/>
                <w:b/>
                <w:bCs/>
                <w:i/>
                <w:iCs/>
                <w:sz w:val="18"/>
                <w:lang w:eastAsia="es-MX"/>
              </w:rPr>
              <w:t xml:space="preserve"> </w:t>
            </w:r>
          </w:p>
          <w:p w14:paraId="3037C32A" w14:textId="77777777" w:rsidR="00961B3B" w:rsidRPr="003066A2" w:rsidRDefault="00961B3B" w:rsidP="00961B3B">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46FCD8" w14:textId="77777777" w:rsidR="00961B3B" w:rsidRPr="003066A2" w:rsidRDefault="00961B3B" w:rsidP="00961B3B">
            <w:pPr>
              <w:jc w:val="center"/>
              <w:rPr>
                <w:rFonts w:ascii="Candara" w:hAnsi="Candara"/>
                <w:sz w:val="18"/>
                <w:szCs w:val="18"/>
              </w:rPr>
            </w:pPr>
            <w:r w:rsidRPr="003066A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5EDB76" w14:textId="77777777" w:rsidR="00961B3B" w:rsidRPr="003066A2" w:rsidRDefault="00961B3B" w:rsidP="00961B3B">
            <w:pPr>
              <w:spacing w:after="0" w:line="240" w:lineRule="auto"/>
              <w:jc w:val="both"/>
              <w:rPr>
                <w:rFonts w:ascii="Candara" w:eastAsia="Times New Roman" w:hAnsi="Candara" w:cstheme="minorHAnsi"/>
                <w:sz w:val="18"/>
                <w:lang w:eastAsia="es-MX"/>
              </w:rPr>
            </w:pPr>
            <w:r w:rsidRPr="003066A2">
              <w:rPr>
                <w:rFonts w:ascii="Candara" w:eastAsia="Times New Roman" w:hAnsi="Candara" w:cs="Times New Roman"/>
                <w:sz w:val="18"/>
                <w:lang w:eastAsia="es-MX"/>
              </w:rPr>
              <w:t xml:space="preserve">El </w:t>
            </w:r>
            <w:r w:rsidRPr="003066A2">
              <w:rPr>
                <w:rFonts w:ascii="Candara" w:eastAsia="Times New Roman" w:hAnsi="Candara" w:cs="Times New Roman"/>
                <w:sz w:val="18"/>
                <w:szCs w:val="18"/>
                <w:lang w:eastAsia="es-MX"/>
              </w:rPr>
              <w:t>Formato 2c LGT_Art_71_Fr_Ic</w:t>
            </w:r>
            <w:r w:rsidRPr="003066A2">
              <w:rPr>
                <w:rFonts w:ascii="Candara" w:eastAsia="Times New Roman" w:hAnsi="Candara" w:cs="Times New Roman"/>
                <w:sz w:val="18"/>
                <w:lang w:eastAsia="es-MX"/>
              </w:rPr>
              <w:t xml:space="preserve"> solo aplica </w:t>
            </w:r>
            <w:r w:rsidRPr="003066A2">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6E161468" w14:textId="77777777" w:rsidR="00961B3B" w:rsidRPr="003066A2" w:rsidRDefault="00F81388" w:rsidP="00961B3B">
            <w:pPr>
              <w:spacing w:after="0" w:line="240" w:lineRule="auto"/>
              <w:rPr>
                <w:rFonts w:ascii="Candara" w:eastAsia="Times New Roman" w:hAnsi="Candara" w:cs="Times New Roman"/>
                <w:sz w:val="18"/>
                <w:lang w:eastAsia="es-MX"/>
              </w:rPr>
            </w:pPr>
            <w:r w:rsidRPr="003066A2">
              <w:rPr>
                <w:rFonts w:ascii="Candara" w:eastAsia="Times New Roman" w:hAnsi="Candara" w:cs="Times New Roman"/>
                <w:sz w:val="18"/>
                <w:lang w:eastAsia="es-MX"/>
              </w:rPr>
              <w:t>Dirección General</w:t>
            </w:r>
          </w:p>
        </w:tc>
        <w:tc>
          <w:tcPr>
            <w:tcW w:w="3260" w:type="dxa"/>
            <w:tcBorders>
              <w:top w:val="single" w:sz="4" w:space="0" w:color="auto"/>
              <w:left w:val="single" w:sz="4" w:space="0" w:color="auto"/>
              <w:bottom w:val="single" w:sz="4" w:space="0" w:color="auto"/>
              <w:right w:val="single" w:sz="4" w:space="0" w:color="auto"/>
            </w:tcBorders>
            <w:vAlign w:val="center"/>
          </w:tcPr>
          <w:p w14:paraId="6019D21D" w14:textId="77777777" w:rsidR="00961B3B" w:rsidRPr="003066A2" w:rsidRDefault="00961B3B" w:rsidP="00961B3B">
            <w:pPr>
              <w:spacing w:after="0" w:line="240" w:lineRule="auto"/>
              <w:jc w:val="center"/>
              <w:rPr>
                <w:rFonts w:ascii="Candara" w:eastAsia="Times New Roman" w:hAnsi="Candara" w:cs="Times New Roman"/>
                <w:sz w:val="18"/>
                <w:szCs w:val="18"/>
                <w:lang w:val="en-US" w:eastAsia="es-MX"/>
              </w:rPr>
            </w:pPr>
            <w:r w:rsidRPr="003066A2">
              <w:rPr>
                <w:rFonts w:ascii="Candara" w:eastAsia="Times New Roman" w:hAnsi="Candara" w:cs="Times New Roman"/>
                <w:sz w:val="18"/>
                <w:szCs w:val="18"/>
                <w:lang w:val="en-US" w:eastAsia="es-MX"/>
              </w:rPr>
              <w:t>Formato 1c LGT_Art_71_Fr_Ic</w:t>
            </w:r>
          </w:p>
        </w:tc>
      </w:tr>
      <w:tr w:rsidR="00961B3B" w:rsidRPr="00235DB5" w14:paraId="421D041F"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3810F5"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5EF4C03" w14:textId="77777777" w:rsidR="00961B3B" w:rsidRPr="009877BA" w:rsidRDefault="00961B3B" w:rsidP="00961B3B">
            <w:pPr>
              <w:spacing w:after="0" w:line="240" w:lineRule="auto"/>
              <w:rPr>
                <w:rFonts w:ascii="Candara" w:eastAsia="Times New Roman" w:hAnsi="Candara" w:cs="Times New Roman"/>
                <w:b/>
                <w:bCs/>
                <w:i/>
                <w:iCs/>
                <w:sz w:val="18"/>
                <w:lang w:eastAsia="es-MX"/>
              </w:rPr>
            </w:pPr>
          </w:p>
          <w:p w14:paraId="2843F418"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1F810DD" w14:textId="77777777" w:rsidR="00961B3B" w:rsidRPr="009877BA" w:rsidRDefault="00961B3B" w:rsidP="00961B3B">
            <w:pPr>
              <w:spacing w:after="0" w:line="240" w:lineRule="auto"/>
              <w:rPr>
                <w:rFonts w:ascii="Candara" w:eastAsia="Times New Roman" w:hAnsi="Candara" w:cs="Times New Roman"/>
                <w:bCs/>
                <w:i/>
                <w:iCs/>
                <w:sz w:val="18"/>
                <w:lang w:eastAsia="es-MX"/>
              </w:rPr>
            </w:pPr>
          </w:p>
          <w:p w14:paraId="34ABC773" w14:textId="77777777" w:rsidR="00961B3B" w:rsidRPr="009877BA" w:rsidRDefault="00961B3B" w:rsidP="00961B3B">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D0F6676" w14:textId="77777777" w:rsidR="00961B3B" w:rsidRPr="009877BA" w:rsidRDefault="00961B3B" w:rsidP="00961B3B">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2DA94FC"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6925266"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66FFE81"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1836078"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18D1FC" w14:textId="77777777" w:rsidR="00961B3B" w:rsidRPr="00641F9D" w:rsidRDefault="00961B3B" w:rsidP="00961B3B">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3B3C63B9" w14:textId="77777777" w:rsidR="00961B3B" w:rsidRPr="003D3301" w:rsidRDefault="00961B3B" w:rsidP="00961B3B">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16CA8C5F" w14:textId="77777777" w:rsidR="00961B3B" w:rsidRPr="003D3301" w:rsidRDefault="00961B3B" w:rsidP="00961B3B">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7377DC05" w14:textId="77777777" w:rsidR="00961B3B" w:rsidRPr="003D3301" w:rsidRDefault="00F81388" w:rsidP="00F81388">
            <w:pPr>
              <w:spacing w:after="0" w:line="240" w:lineRule="auto"/>
              <w:jc w:val="both"/>
              <w:rPr>
                <w:rFonts w:ascii="Candara" w:eastAsia="Times New Roman" w:hAnsi="Candara"/>
                <w:sz w:val="18"/>
                <w:lang w:eastAsia="es-MX"/>
              </w:rPr>
            </w:pPr>
            <w:r>
              <w:rPr>
                <w:rFonts w:ascii="Candara" w:eastAsia="Times New Roman" w:hAnsi="Candara"/>
                <w:sz w:val="18"/>
                <w:lang w:eastAsia="es-MX"/>
              </w:rPr>
              <w:t>Unidad de Recursos Humanos y Financieros</w:t>
            </w:r>
          </w:p>
        </w:tc>
        <w:tc>
          <w:tcPr>
            <w:tcW w:w="3260" w:type="dxa"/>
            <w:tcBorders>
              <w:top w:val="single" w:sz="4" w:space="0" w:color="auto"/>
              <w:left w:val="single" w:sz="4" w:space="0" w:color="auto"/>
              <w:bottom w:val="single" w:sz="4" w:space="0" w:color="auto"/>
              <w:right w:val="single" w:sz="4" w:space="0" w:color="auto"/>
            </w:tcBorders>
            <w:vAlign w:val="center"/>
          </w:tcPr>
          <w:p w14:paraId="58409EE8"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961B3B" w:rsidRPr="00235DB5" w14:paraId="30835A93"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33EAEE"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58C8AC36" w14:textId="77777777" w:rsidR="00961B3B" w:rsidRPr="009877BA" w:rsidRDefault="00961B3B" w:rsidP="00961B3B">
            <w:pPr>
              <w:spacing w:after="0" w:line="240" w:lineRule="auto"/>
              <w:rPr>
                <w:rFonts w:ascii="Candara" w:eastAsia="Times New Roman" w:hAnsi="Candara" w:cs="Times New Roman"/>
                <w:b/>
                <w:bCs/>
                <w:i/>
                <w:iCs/>
                <w:sz w:val="18"/>
                <w:lang w:eastAsia="es-MX"/>
              </w:rPr>
            </w:pPr>
          </w:p>
          <w:p w14:paraId="25838848"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21004E1" w14:textId="77777777" w:rsidR="00961B3B" w:rsidRPr="009877BA" w:rsidRDefault="00961B3B" w:rsidP="00961B3B">
            <w:pPr>
              <w:spacing w:after="0" w:line="240" w:lineRule="auto"/>
              <w:rPr>
                <w:rFonts w:ascii="Candara" w:eastAsia="Times New Roman" w:hAnsi="Candara" w:cs="Times New Roman"/>
                <w:bCs/>
                <w:i/>
                <w:iCs/>
                <w:sz w:val="18"/>
                <w:lang w:eastAsia="es-MX"/>
              </w:rPr>
            </w:pPr>
          </w:p>
          <w:p w14:paraId="7B97F397" w14:textId="77777777" w:rsidR="00961B3B" w:rsidRPr="009877BA" w:rsidRDefault="00961B3B" w:rsidP="00961B3B">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F68EF7B" w14:textId="77777777" w:rsidR="00961B3B" w:rsidRPr="009877BA" w:rsidRDefault="00961B3B" w:rsidP="00961B3B">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7B7EC78"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75F78691"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3F253C0"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7283B5F4"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E83D3D" w14:textId="77777777" w:rsidR="00961B3B" w:rsidRDefault="00961B3B" w:rsidP="00961B3B">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058220B6" w14:textId="77777777" w:rsidR="00961B3B" w:rsidRPr="006533BF" w:rsidRDefault="00961B3B" w:rsidP="00961B3B">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6C2D8788" w14:textId="77777777" w:rsidR="00961B3B" w:rsidRPr="006533BF" w:rsidRDefault="00961B3B" w:rsidP="00961B3B">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29B56D0F" w14:textId="77777777" w:rsidR="00961B3B" w:rsidRPr="006533BF" w:rsidRDefault="00F81388" w:rsidP="00961B3B">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025ADA5"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961B3B" w:rsidRPr="00235DB5" w14:paraId="04926A44"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3685C1"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8B61A79" w14:textId="77777777" w:rsidR="00961B3B" w:rsidRPr="009877BA" w:rsidRDefault="00961B3B" w:rsidP="00961B3B">
            <w:pPr>
              <w:spacing w:after="0" w:line="240" w:lineRule="auto"/>
              <w:rPr>
                <w:rFonts w:ascii="Candara" w:eastAsia="Times New Roman" w:hAnsi="Candara" w:cs="Times New Roman"/>
                <w:b/>
                <w:bCs/>
                <w:i/>
                <w:iCs/>
                <w:sz w:val="18"/>
                <w:lang w:eastAsia="es-MX"/>
              </w:rPr>
            </w:pPr>
          </w:p>
          <w:p w14:paraId="5D227A3C"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EB82751" w14:textId="77777777" w:rsidR="00961B3B" w:rsidRPr="009877BA" w:rsidRDefault="00961B3B" w:rsidP="00961B3B">
            <w:pPr>
              <w:spacing w:after="0" w:line="240" w:lineRule="auto"/>
              <w:rPr>
                <w:rFonts w:ascii="Candara" w:eastAsia="Times New Roman" w:hAnsi="Candara" w:cs="Times New Roman"/>
                <w:bCs/>
                <w:i/>
                <w:iCs/>
                <w:sz w:val="18"/>
                <w:lang w:eastAsia="es-MX"/>
              </w:rPr>
            </w:pPr>
          </w:p>
          <w:p w14:paraId="49C907E5" w14:textId="77777777" w:rsidR="00961B3B" w:rsidRPr="009877BA" w:rsidRDefault="00961B3B" w:rsidP="00961B3B">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040C23E" w14:textId="77777777" w:rsidR="00961B3B" w:rsidRPr="009877BA" w:rsidRDefault="00961B3B" w:rsidP="00961B3B">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F68AD80"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3DD4CD55"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7D61ACF"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p>
          <w:p w14:paraId="5BCF4460"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397EF429"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69A834"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66AE88" w14:textId="77777777" w:rsidR="00961B3B" w:rsidRPr="009877BA" w:rsidRDefault="00961B3B" w:rsidP="00961B3B">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34425081" w14:textId="77777777" w:rsidR="00961B3B" w:rsidRPr="009877BA" w:rsidRDefault="00961B3B" w:rsidP="00961B3B">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6F172812" w14:textId="77777777" w:rsidR="00961B3B" w:rsidRPr="009877BA" w:rsidRDefault="00961B3B" w:rsidP="00961B3B">
            <w:pPr>
              <w:spacing w:after="0" w:line="240" w:lineRule="auto"/>
              <w:jc w:val="both"/>
              <w:rPr>
                <w:rFonts w:ascii="Candara" w:eastAsia="Times New Roman" w:hAnsi="Candara" w:cs="Times New Roman"/>
                <w:noProof/>
                <w:sz w:val="18"/>
                <w:szCs w:val="18"/>
                <w:lang w:val="en-US" w:eastAsia="es-MX"/>
              </w:rPr>
            </w:pPr>
          </w:p>
          <w:p w14:paraId="6669381E" w14:textId="77777777" w:rsidR="00961B3B" w:rsidRPr="009877BA" w:rsidRDefault="00961B3B" w:rsidP="00961B3B">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6D9AC138" w14:textId="77777777" w:rsidR="00961B3B" w:rsidRPr="009877BA" w:rsidRDefault="00961B3B" w:rsidP="00961B3B">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64F377E1" w14:textId="77777777" w:rsidR="00961B3B" w:rsidRPr="009877BA" w:rsidRDefault="00961B3B" w:rsidP="00961B3B">
            <w:pPr>
              <w:spacing w:after="0" w:line="240" w:lineRule="auto"/>
              <w:jc w:val="both"/>
              <w:rPr>
                <w:rFonts w:ascii="Candara" w:eastAsia="Times New Roman" w:hAnsi="Candara" w:cs="Times New Roman"/>
                <w:noProof/>
                <w:sz w:val="18"/>
                <w:szCs w:val="18"/>
                <w:lang w:val="en-US" w:eastAsia="es-MX"/>
              </w:rPr>
            </w:pPr>
          </w:p>
          <w:p w14:paraId="6B4ADA5D" w14:textId="77777777" w:rsidR="00961B3B" w:rsidRPr="009877BA" w:rsidRDefault="00961B3B" w:rsidP="00961B3B">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31A803A5" w14:textId="77777777" w:rsidR="00961B3B" w:rsidRPr="009877BA" w:rsidRDefault="00961B3B" w:rsidP="00961B3B">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15A08D1D" w14:textId="77777777" w:rsidR="00961B3B" w:rsidRPr="009877BA" w:rsidRDefault="00961B3B" w:rsidP="00961B3B">
            <w:pPr>
              <w:spacing w:after="0" w:line="240" w:lineRule="auto"/>
              <w:jc w:val="both"/>
              <w:rPr>
                <w:rFonts w:ascii="Candara" w:eastAsia="Times New Roman" w:hAnsi="Candara" w:cs="Times New Roman"/>
                <w:sz w:val="18"/>
                <w:lang w:val="en-US" w:eastAsia="es-MX"/>
              </w:rPr>
            </w:pPr>
          </w:p>
          <w:p w14:paraId="4B523F8A" w14:textId="77777777" w:rsidR="00961B3B" w:rsidRPr="009877BA" w:rsidRDefault="00961B3B" w:rsidP="00961B3B">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Pr="003066A2">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2D5C7F34" w14:textId="77777777" w:rsidR="00961B3B" w:rsidRPr="009877BA" w:rsidRDefault="00961B3B" w:rsidP="00961B3B">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5088C136" w14:textId="77777777" w:rsidR="00961B3B" w:rsidRPr="009877BA" w:rsidRDefault="00961B3B" w:rsidP="00961B3B">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29690DDC" w14:textId="77777777" w:rsidR="00961B3B" w:rsidRPr="009877BA" w:rsidRDefault="00961B3B" w:rsidP="00961B3B">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3E457136" w14:textId="77777777" w:rsidR="00961B3B" w:rsidRPr="00235DB5" w:rsidRDefault="00F81388" w:rsidP="00961B3B">
            <w:pPr>
              <w:spacing w:after="0" w:line="240" w:lineRule="auto"/>
              <w:rPr>
                <w:rFonts w:ascii="Candara" w:eastAsia="Times New Roman" w:hAnsi="Candara" w:cs="Times New Roman"/>
                <w:sz w:val="18"/>
                <w:lang w:eastAsia="es-MX"/>
              </w:rPr>
            </w:pPr>
            <w:r w:rsidRPr="00235DB5">
              <w:rPr>
                <w:rFonts w:ascii="Candara" w:eastAsia="Times New Roman" w:hAnsi="Candara" w:cs="Times New Roman"/>
                <w:sz w:val="18"/>
                <w:lang w:eastAsia="es-MX"/>
              </w:rPr>
              <w:t>Dirección de Planeación de Obras</w:t>
            </w:r>
          </w:p>
        </w:tc>
        <w:tc>
          <w:tcPr>
            <w:tcW w:w="3260" w:type="dxa"/>
            <w:tcBorders>
              <w:top w:val="single" w:sz="4" w:space="0" w:color="auto"/>
              <w:left w:val="single" w:sz="4" w:space="0" w:color="auto"/>
              <w:bottom w:val="single" w:sz="4" w:space="0" w:color="auto"/>
              <w:right w:val="single" w:sz="4" w:space="0" w:color="auto"/>
            </w:tcBorders>
            <w:vAlign w:val="center"/>
          </w:tcPr>
          <w:p w14:paraId="0914F89E" w14:textId="77777777" w:rsidR="00961B3B" w:rsidRPr="009877BA" w:rsidRDefault="00961B3B" w:rsidP="00961B3B">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961B3B" w:rsidRPr="00235DB5" w14:paraId="5C4AE0FB"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037445"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F902C12" w14:textId="77777777" w:rsidR="00961B3B" w:rsidRPr="009877BA" w:rsidRDefault="00961B3B" w:rsidP="00961B3B">
            <w:pPr>
              <w:spacing w:after="0" w:line="240" w:lineRule="auto"/>
              <w:rPr>
                <w:rFonts w:ascii="Candara" w:eastAsia="Times New Roman" w:hAnsi="Candara" w:cs="Times New Roman"/>
                <w:b/>
                <w:bCs/>
                <w:i/>
                <w:iCs/>
                <w:sz w:val="18"/>
                <w:lang w:eastAsia="es-MX"/>
              </w:rPr>
            </w:pPr>
          </w:p>
          <w:p w14:paraId="78F7806F"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A071E71" w14:textId="77777777" w:rsidR="00961B3B" w:rsidRPr="009877BA" w:rsidRDefault="00961B3B" w:rsidP="00961B3B">
            <w:pPr>
              <w:spacing w:after="0" w:line="240" w:lineRule="auto"/>
              <w:rPr>
                <w:rFonts w:ascii="Candara" w:eastAsia="Times New Roman" w:hAnsi="Candara" w:cs="Times New Roman"/>
                <w:bCs/>
                <w:i/>
                <w:iCs/>
                <w:sz w:val="18"/>
                <w:lang w:eastAsia="es-MX"/>
              </w:rPr>
            </w:pPr>
          </w:p>
          <w:p w14:paraId="0E27BDE1" w14:textId="77777777" w:rsidR="00961B3B" w:rsidRPr="009877BA" w:rsidRDefault="00961B3B" w:rsidP="00961B3B">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5AC18A3" w14:textId="77777777" w:rsidR="00961B3B" w:rsidRPr="009877BA" w:rsidRDefault="00961B3B" w:rsidP="00961B3B">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639EC05"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7206E9C"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24014A4"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w:t>
            </w:r>
            <w:r w:rsidRPr="009877BA">
              <w:rPr>
                <w:rFonts w:ascii="Candara" w:eastAsia="Times New Roman" w:hAnsi="Candara" w:cs="Times New Roman"/>
                <w:bCs/>
                <w:i/>
                <w:iCs/>
                <w:sz w:val="18"/>
                <w:lang w:eastAsia="es-MX"/>
              </w:rPr>
              <w:lastRenderedPageBreak/>
              <w:t>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F64935E" w14:textId="77777777" w:rsidR="00961B3B" w:rsidRPr="009877BA" w:rsidRDefault="00961B3B" w:rsidP="00961B3B">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0767B69" w14:textId="77777777" w:rsidR="00961B3B" w:rsidRPr="009877BA" w:rsidRDefault="00961B3B" w:rsidP="00961B3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6911BB" w14:textId="77777777" w:rsidR="00961B3B" w:rsidRPr="009877BA" w:rsidRDefault="00F81388" w:rsidP="00961B3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5DA21AE"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961B3B" w:rsidRPr="00235DB5" w14:paraId="7BEFFDA0"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A5F60B"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CDCDD4F" w14:textId="77777777" w:rsidR="00961B3B" w:rsidRPr="009877BA" w:rsidRDefault="00961B3B" w:rsidP="00961B3B">
            <w:pPr>
              <w:spacing w:after="0" w:line="240" w:lineRule="auto"/>
              <w:rPr>
                <w:rFonts w:ascii="Candara" w:eastAsia="Times New Roman" w:hAnsi="Candara" w:cs="Times New Roman"/>
                <w:b/>
                <w:bCs/>
                <w:i/>
                <w:iCs/>
                <w:sz w:val="18"/>
                <w:lang w:eastAsia="es-MX"/>
              </w:rPr>
            </w:pPr>
          </w:p>
          <w:p w14:paraId="20230D52" w14:textId="77777777" w:rsidR="00961B3B" w:rsidRPr="009877BA" w:rsidRDefault="00961B3B" w:rsidP="00961B3B">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7BC2D2A9"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C188F5B"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5540A0E6"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2B6987B9" w14:textId="77777777" w:rsidR="00961B3B" w:rsidRPr="009877BA" w:rsidRDefault="00961B3B" w:rsidP="00961B3B">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0A889AD4" w14:textId="472282D9" w:rsidR="00961B3B" w:rsidRPr="009877BA" w:rsidRDefault="006114B8" w:rsidP="00961B3B">
            <w:pPr>
              <w:jc w:val="center"/>
              <w:rPr>
                <w:rFonts w:ascii="Candara" w:hAnsi="Candara"/>
                <w:sz w:val="18"/>
                <w:szCs w:val="18"/>
              </w:rPr>
            </w:pPr>
            <w:r>
              <w:rPr>
                <w:rFonts w:ascii="Candara" w:hAnsi="Candara"/>
                <w:sz w:val="18"/>
                <w:szCs w:val="18"/>
              </w:rPr>
              <w:t xml:space="preserve">No </w:t>
            </w:r>
            <w:r w:rsidR="00961B3B"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A86998" w14:textId="77777777" w:rsidR="00961B3B" w:rsidRPr="009877BA" w:rsidRDefault="00961B3B" w:rsidP="00961B3B">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18E7B700" w14:textId="0A233F17" w:rsidR="00961B3B" w:rsidRPr="009877BA" w:rsidRDefault="00961B3B" w:rsidP="00961B3B">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0C64391E" w14:textId="1202A291" w:rsidR="00961B3B" w:rsidRPr="009877BA" w:rsidRDefault="00961B3B" w:rsidP="00961B3B">
            <w:pPr>
              <w:spacing w:after="0" w:line="240" w:lineRule="auto"/>
              <w:jc w:val="center"/>
              <w:rPr>
                <w:rFonts w:ascii="Candara" w:eastAsia="Times New Roman" w:hAnsi="Candara" w:cs="Times New Roman"/>
                <w:sz w:val="18"/>
                <w:szCs w:val="18"/>
                <w:lang w:val="en-US" w:eastAsia="es-MX"/>
              </w:rPr>
            </w:pPr>
          </w:p>
        </w:tc>
      </w:tr>
      <w:tr w:rsidR="00961B3B" w:rsidRPr="00235DB5" w14:paraId="134E9ED6"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E1D923" w14:textId="77777777" w:rsidR="00961B3B" w:rsidRPr="009877BA" w:rsidRDefault="00961B3B" w:rsidP="00961B3B">
            <w:pPr>
              <w:spacing w:after="0" w:line="240" w:lineRule="auto"/>
              <w:rPr>
                <w:rFonts w:ascii="Candara" w:eastAsia="Times New Roman" w:hAnsi="Candara" w:cs="Times New Roman"/>
                <w:b/>
                <w:bCs/>
                <w:i/>
                <w:iCs/>
                <w:sz w:val="18"/>
                <w:lang w:val="en-US" w:eastAsia="es-MX"/>
              </w:rPr>
            </w:pPr>
          </w:p>
          <w:p w14:paraId="3353F0DA" w14:textId="77777777" w:rsidR="00961B3B" w:rsidRPr="009877BA" w:rsidRDefault="00961B3B" w:rsidP="00961B3B">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364BAC91" w14:textId="77777777" w:rsidR="00961B3B" w:rsidRPr="009877BA" w:rsidRDefault="00961B3B" w:rsidP="00961B3B">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10281A8F" w14:textId="77777777" w:rsidR="00961B3B" w:rsidRPr="009877BA" w:rsidRDefault="00961B3B" w:rsidP="00961B3B">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D8F984B" w14:textId="77777777" w:rsidR="00961B3B" w:rsidRPr="009877BA" w:rsidRDefault="00961B3B" w:rsidP="00961B3B">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8D265DD" w14:textId="77777777" w:rsidR="00961B3B" w:rsidRPr="009877BA" w:rsidRDefault="00961B3B" w:rsidP="00961B3B">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A9AA96C" w14:textId="77777777" w:rsidR="00961B3B" w:rsidRPr="009877BA" w:rsidRDefault="00961B3B" w:rsidP="00961B3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6281C8" w14:textId="77777777" w:rsidR="00961B3B" w:rsidRPr="009877BA" w:rsidRDefault="00961B3B" w:rsidP="00961B3B">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199EB6" w14:textId="77777777" w:rsidR="0082142F" w:rsidRDefault="0082142F" w:rsidP="00961B3B">
            <w:pPr>
              <w:spacing w:after="0" w:line="240" w:lineRule="auto"/>
              <w:rPr>
                <w:rFonts w:ascii="Candara" w:eastAsia="Times New Roman" w:hAnsi="Candara" w:cs="Times New Roman"/>
                <w:sz w:val="18"/>
                <w:lang w:eastAsia="es-MX"/>
              </w:rPr>
            </w:pPr>
          </w:p>
          <w:p w14:paraId="01EA89C8" w14:textId="77777777" w:rsidR="0082142F" w:rsidRDefault="0082142F" w:rsidP="0082142F">
            <w:pPr>
              <w:rPr>
                <w:rFonts w:ascii="Candara" w:eastAsia="Times New Roman" w:hAnsi="Candara" w:cs="Times New Roman"/>
                <w:sz w:val="18"/>
                <w:lang w:eastAsia="es-MX"/>
              </w:rPr>
            </w:pPr>
          </w:p>
          <w:p w14:paraId="1DB47315" w14:textId="77777777" w:rsidR="00961B3B" w:rsidRPr="0082142F" w:rsidRDefault="00F81388" w:rsidP="0082142F">
            <w:pPr>
              <w:rPr>
                <w:rFonts w:ascii="Candara" w:eastAsia="Times New Roman" w:hAnsi="Candara" w:cs="Times New Roman"/>
                <w:sz w:val="18"/>
                <w:lang w:eastAsia="es-MX"/>
              </w:rPr>
            </w:pPr>
            <w:r>
              <w:rPr>
                <w:rFonts w:ascii="Candara" w:eastAsia="Times New Roman" w:hAnsi="Candara" w:cs="Times New Roman"/>
                <w:sz w:val="18"/>
                <w:lang w:eastAsia="es-MX"/>
              </w:rPr>
              <w:t>Dirección General</w:t>
            </w:r>
          </w:p>
        </w:tc>
        <w:tc>
          <w:tcPr>
            <w:tcW w:w="3260" w:type="dxa"/>
            <w:tcBorders>
              <w:top w:val="single" w:sz="4" w:space="0" w:color="auto"/>
              <w:left w:val="single" w:sz="4" w:space="0" w:color="auto"/>
              <w:bottom w:val="single" w:sz="4" w:space="0" w:color="auto"/>
              <w:right w:val="single" w:sz="4" w:space="0" w:color="auto"/>
            </w:tcBorders>
            <w:vAlign w:val="center"/>
          </w:tcPr>
          <w:p w14:paraId="2EAFB3AA" w14:textId="77777777" w:rsidR="00961B3B" w:rsidRPr="009877BA" w:rsidRDefault="00961B3B" w:rsidP="00961B3B">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258C52BB" w14:textId="77777777" w:rsidR="00961B3B" w:rsidRPr="009877BA" w:rsidRDefault="00961B3B" w:rsidP="00961B3B">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961B3B" w:rsidRPr="009877BA" w14:paraId="4031ADCA"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30357C" w14:textId="77777777" w:rsidR="00961B3B" w:rsidRPr="003066A2" w:rsidRDefault="00961B3B" w:rsidP="00961B3B">
            <w:pPr>
              <w:spacing w:after="0" w:line="240" w:lineRule="auto"/>
              <w:rPr>
                <w:rFonts w:ascii="Candara" w:eastAsia="Times New Roman" w:hAnsi="Candara" w:cs="Times New Roman"/>
                <w:b/>
                <w:bCs/>
                <w:i/>
                <w:iCs/>
                <w:sz w:val="18"/>
                <w:lang w:val="en-US" w:eastAsia="es-MX"/>
              </w:rPr>
            </w:pPr>
          </w:p>
          <w:p w14:paraId="3680A34D" w14:textId="77777777" w:rsidR="00961B3B" w:rsidRPr="003066A2" w:rsidRDefault="00961B3B" w:rsidP="00961B3B">
            <w:pPr>
              <w:spacing w:after="0" w:line="240" w:lineRule="auto"/>
              <w:rPr>
                <w:rFonts w:ascii="Candara" w:eastAsia="Times New Roman" w:hAnsi="Candara" w:cs="Times New Roman"/>
                <w:b/>
                <w:bCs/>
                <w:i/>
                <w:iCs/>
                <w:sz w:val="18"/>
                <w:lang w:eastAsia="es-MX"/>
              </w:rPr>
            </w:pPr>
            <w:r w:rsidRPr="003066A2">
              <w:rPr>
                <w:rFonts w:ascii="Candara" w:eastAsia="Times New Roman" w:hAnsi="Candara" w:cs="Times New Roman"/>
                <w:b/>
                <w:bCs/>
                <w:i/>
                <w:iCs/>
                <w:sz w:val="18"/>
                <w:lang w:eastAsia="es-MX"/>
              </w:rPr>
              <w:t>LTO</w:t>
            </w:r>
          </w:p>
          <w:p w14:paraId="00057EDE" w14:textId="77777777" w:rsidR="00961B3B" w:rsidRPr="003066A2" w:rsidRDefault="00961B3B" w:rsidP="00961B3B">
            <w:pPr>
              <w:spacing w:after="0" w:line="240" w:lineRule="auto"/>
              <w:rPr>
                <w:rFonts w:ascii="Candara" w:eastAsia="Times New Roman" w:hAnsi="Candara" w:cs="Times New Roman"/>
                <w:bCs/>
                <w:i/>
                <w:iCs/>
                <w:sz w:val="18"/>
                <w:szCs w:val="18"/>
                <w:lang w:eastAsia="es-MX"/>
              </w:rPr>
            </w:pPr>
            <w:r w:rsidRPr="003066A2">
              <w:rPr>
                <w:rFonts w:ascii="Candara" w:eastAsia="Times New Roman" w:hAnsi="Candara" w:cs="Times New Roman"/>
                <w:b/>
                <w:bCs/>
                <w:i/>
                <w:iCs/>
                <w:sz w:val="18"/>
                <w:szCs w:val="18"/>
                <w:lang w:eastAsia="es-MX"/>
              </w:rPr>
              <w:t>Artículo 36.</w:t>
            </w:r>
            <w:r w:rsidRPr="003066A2">
              <w:rPr>
                <w:rFonts w:ascii="Candara" w:eastAsia="Times New Roman" w:hAnsi="Candara" w:cs="Times New Roman"/>
                <w:bCs/>
                <w:i/>
                <w:iCs/>
                <w:sz w:val="18"/>
                <w:szCs w:val="18"/>
                <w:lang w:eastAsia="es-MX"/>
              </w:rPr>
              <w:t xml:space="preserve"> </w:t>
            </w:r>
            <w:r w:rsidRPr="003066A2">
              <w:rPr>
                <w:rFonts w:ascii="Candara" w:hAnsi="Candara" w:cs="Arial"/>
                <w:i/>
                <w:sz w:val="18"/>
                <w:szCs w:val="18"/>
              </w:rPr>
              <w:t xml:space="preserve">Los sujetos obligados que realicen obra pública, deberán difundir físicamente en el lugar de la obra, una placa o </w:t>
            </w:r>
            <w:r w:rsidRPr="003066A2">
              <w:rPr>
                <w:rFonts w:ascii="Candara" w:hAnsi="Candara" w:cs="Arial"/>
                <w:i/>
                <w:sz w:val="18"/>
                <w:szCs w:val="18"/>
              </w:rPr>
              <w:lastRenderedPageBreak/>
              <w:t xml:space="preserve">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6DE0BF78" w14:textId="77777777" w:rsidR="00961B3B" w:rsidRPr="003066A2" w:rsidRDefault="00961B3B" w:rsidP="00961B3B">
            <w:pPr>
              <w:spacing w:after="0" w:line="240" w:lineRule="auto"/>
              <w:jc w:val="both"/>
              <w:rPr>
                <w:rFonts w:ascii="Candara" w:eastAsia="Times New Roman" w:hAnsi="Candara" w:cs="Times New Roman"/>
                <w:bCs/>
                <w:i/>
                <w:iCs/>
                <w:sz w:val="18"/>
                <w:lang w:eastAsia="es-MX"/>
              </w:rPr>
            </w:pPr>
            <w:r w:rsidRPr="003066A2">
              <w:rPr>
                <w:rFonts w:ascii="Candara" w:eastAsia="Times New Roman" w:hAnsi="Candara" w:cs="Times New Roman"/>
                <w:bCs/>
                <w:i/>
                <w:iCs/>
                <w:sz w:val="18"/>
                <w:lang w:eastAsia="es-MX"/>
              </w:rPr>
              <w:lastRenderedPageBreak/>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621E60F8" w14:textId="77777777" w:rsidR="00961B3B" w:rsidRPr="003066A2" w:rsidRDefault="00961B3B" w:rsidP="00961B3B">
            <w:pPr>
              <w:spacing w:after="0" w:line="240" w:lineRule="auto"/>
              <w:jc w:val="center"/>
              <w:rPr>
                <w:rFonts w:ascii="Candara" w:eastAsia="Times New Roman" w:hAnsi="Candara" w:cs="Times New Roman"/>
                <w:sz w:val="18"/>
                <w:szCs w:val="18"/>
                <w:lang w:eastAsia="es-MX"/>
              </w:rPr>
            </w:pPr>
            <w:r w:rsidRPr="003066A2">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7AF3F8" w14:textId="77777777" w:rsidR="00961B3B" w:rsidRPr="003066A2" w:rsidRDefault="00961B3B" w:rsidP="00961B3B">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1EE3DD3" w14:textId="77777777" w:rsidR="00961B3B" w:rsidRPr="003066A2" w:rsidRDefault="00F81388" w:rsidP="00961B3B">
            <w:pPr>
              <w:spacing w:after="0" w:line="240" w:lineRule="auto"/>
              <w:rPr>
                <w:rFonts w:ascii="Candara" w:eastAsia="Times New Roman" w:hAnsi="Candara" w:cs="Times New Roman"/>
                <w:sz w:val="18"/>
                <w:lang w:eastAsia="es-MX"/>
              </w:rPr>
            </w:pPr>
            <w:r w:rsidRPr="003066A2">
              <w:rPr>
                <w:rFonts w:ascii="Candara" w:eastAsia="Times New Roman" w:hAnsi="Candara" w:cs="Times New Roman"/>
                <w:sz w:val="18"/>
                <w:lang w:eastAsia="es-MX"/>
              </w:rPr>
              <w:t>Dirección de Infraestructura Educativa</w:t>
            </w:r>
          </w:p>
          <w:p w14:paraId="2BC67B21" w14:textId="77777777" w:rsidR="0082142F" w:rsidRPr="003066A2" w:rsidRDefault="00F81388" w:rsidP="00F81388">
            <w:pPr>
              <w:spacing w:after="0" w:line="240" w:lineRule="auto"/>
              <w:rPr>
                <w:rFonts w:ascii="Candara" w:eastAsia="Times New Roman" w:hAnsi="Candara" w:cs="Times New Roman"/>
                <w:sz w:val="18"/>
                <w:lang w:eastAsia="es-MX"/>
              </w:rPr>
            </w:pPr>
            <w:r w:rsidRPr="003066A2">
              <w:rPr>
                <w:rFonts w:ascii="Candara" w:eastAsia="Times New Roman" w:hAnsi="Candara" w:cs="Times New Roman"/>
                <w:sz w:val="18"/>
                <w:lang w:eastAsia="es-MX"/>
              </w:rPr>
              <w:t>Unidad de Tecnologías de la Información</w:t>
            </w:r>
          </w:p>
        </w:tc>
        <w:tc>
          <w:tcPr>
            <w:tcW w:w="3260" w:type="dxa"/>
            <w:tcBorders>
              <w:top w:val="single" w:sz="4" w:space="0" w:color="auto"/>
              <w:left w:val="single" w:sz="4" w:space="0" w:color="auto"/>
              <w:bottom w:val="single" w:sz="4" w:space="0" w:color="auto"/>
              <w:right w:val="single" w:sz="4" w:space="0" w:color="auto"/>
            </w:tcBorders>
            <w:vAlign w:val="center"/>
          </w:tcPr>
          <w:p w14:paraId="786E72A9" w14:textId="77777777" w:rsidR="00961B3B" w:rsidRPr="003066A2" w:rsidRDefault="00961B3B" w:rsidP="00961B3B">
            <w:pPr>
              <w:pStyle w:val="Ttulo3"/>
              <w:spacing w:after="240"/>
              <w:jc w:val="center"/>
              <w:rPr>
                <w:rFonts w:ascii="Candara" w:eastAsia="Times New Roman" w:hAnsi="Candara" w:cstheme="minorHAnsi"/>
                <w:b w:val="0"/>
                <w:color w:val="auto"/>
                <w:sz w:val="18"/>
                <w:szCs w:val="18"/>
                <w:lang w:val="es-MX" w:eastAsia="es-MX"/>
              </w:rPr>
            </w:pPr>
            <w:r w:rsidRPr="003066A2">
              <w:rPr>
                <w:rFonts w:ascii="Candara" w:hAnsi="Candara"/>
                <w:b w:val="0"/>
                <w:color w:val="auto"/>
                <w:sz w:val="18"/>
                <w:szCs w:val="18"/>
              </w:rPr>
              <w:t>Formato  36 LTO_Art_36</w:t>
            </w:r>
          </w:p>
        </w:tc>
      </w:tr>
    </w:tbl>
    <w:p w14:paraId="4CE4E38B"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6"/>
        <w:gridCol w:w="650"/>
        <w:gridCol w:w="650"/>
      </w:tblGrid>
      <w:tr w:rsidR="00F74F9A" w:rsidRPr="0085175D" w14:paraId="5D59B264" w14:textId="77777777" w:rsidTr="0085175D">
        <w:trPr>
          <w:trHeight w:val="1143"/>
          <w:jc w:val="center"/>
        </w:trPr>
        <w:tc>
          <w:tcPr>
            <w:tcW w:w="4126" w:type="dxa"/>
          </w:tcPr>
          <w:p w14:paraId="07391233" w14:textId="77777777" w:rsidR="00F74F9A" w:rsidRDefault="00F74F9A" w:rsidP="006A0BA2">
            <w:pPr>
              <w:rPr>
                <w:rFonts w:ascii="Candara" w:eastAsia="Calibri" w:hAnsi="Candara" w:cs="Times New Roman"/>
                <w:sz w:val="18"/>
              </w:rPr>
            </w:pPr>
          </w:p>
          <w:p w14:paraId="30D10699" w14:textId="77777777" w:rsidR="006114B8" w:rsidRDefault="006114B8" w:rsidP="006A0BA2">
            <w:pPr>
              <w:rPr>
                <w:rFonts w:ascii="Candara" w:eastAsia="Calibri" w:hAnsi="Candara" w:cs="Times New Roman"/>
                <w:sz w:val="18"/>
              </w:rPr>
            </w:pPr>
          </w:p>
          <w:p w14:paraId="66969D61" w14:textId="77777777" w:rsidR="006114B8" w:rsidRDefault="006114B8" w:rsidP="006A0BA2">
            <w:pPr>
              <w:rPr>
                <w:rFonts w:ascii="Candara" w:eastAsia="Calibri" w:hAnsi="Candara" w:cs="Times New Roman"/>
                <w:sz w:val="18"/>
              </w:rPr>
            </w:pPr>
          </w:p>
          <w:p w14:paraId="37D8E9C1" w14:textId="77777777" w:rsidR="006114B8" w:rsidRDefault="006114B8" w:rsidP="006A0BA2">
            <w:pPr>
              <w:rPr>
                <w:rFonts w:ascii="Candara" w:eastAsia="Calibri" w:hAnsi="Candara" w:cs="Times New Roman"/>
                <w:sz w:val="18"/>
              </w:rPr>
            </w:pPr>
          </w:p>
          <w:tbl>
            <w:tblPr>
              <w:tblStyle w:val="Tablaconcuadrcula"/>
              <w:tblW w:w="10868" w:type="dxa"/>
              <w:tblInd w:w="2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6114B8" w14:paraId="245CF332" w14:textId="77777777" w:rsidTr="006114B8">
              <w:trPr>
                <w:trHeight w:val="1122"/>
              </w:trPr>
              <w:tc>
                <w:tcPr>
                  <w:tcW w:w="4333" w:type="dxa"/>
                  <w:hideMark/>
                </w:tcPr>
                <w:p w14:paraId="67DFD117" w14:textId="40F2AB13" w:rsidR="006114B8" w:rsidRDefault="006114B8" w:rsidP="006114B8">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05102D81" wp14:editId="5749B006">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DE6B6"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1065494F" w14:textId="77149BCB" w:rsidR="006114B8" w:rsidRDefault="006114B8" w:rsidP="006114B8">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58AE66E2" wp14:editId="3A089A4F">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FAFA1"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18BA0909" w14:textId="77777777" w:rsidR="006114B8" w:rsidRDefault="006114B8" w:rsidP="006114B8">
                  <w:pPr>
                    <w:jc w:val="both"/>
                    <w:rPr>
                      <w:rFonts w:ascii="Candara" w:eastAsia="Calibri" w:hAnsi="Candara" w:cs="Times New Roman"/>
                      <w:sz w:val="18"/>
                    </w:rPr>
                  </w:pPr>
                </w:p>
                <w:p w14:paraId="33F94DA0" w14:textId="77777777" w:rsidR="006114B8" w:rsidRDefault="006114B8" w:rsidP="006114B8">
                  <w:pPr>
                    <w:jc w:val="both"/>
                    <w:rPr>
                      <w:rFonts w:ascii="Candara" w:eastAsia="Calibri" w:hAnsi="Candara" w:cs="Times New Roman"/>
                      <w:sz w:val="18"/>
                    </w:rPr>
                  </w:pPr>
                </w:p>
                <w:p w14:paraId="7E23C52B" w14:textId="77777777" w:rsidR="006114B8" w:rsidRDefault="006114B8" w:rsidP="006114B8">
                  <w:pPr>
                    <w:jc w:val="both"/>
                    <w:rPr>
                      <w:rFonts w:ascii="Candara" w:eastAsia="Calibri" w:hAnsi="Candara" w:cs="Times New Roman"/>
                      <w:sz w:val="18"/>
                    </w:rPr>
                  </w:pPr>
                </w:p>
                <w:p w14:paraId="3D4FFEDA" w14:textId="77777777" w:rsidR="006114B8" w:rsidRDefault="006114B8" w:rsidP="006114B8">
                  <w:pPr>
                    <w:jc w:val="both"/>
                    <w:rPr>
                      <w:rFonts w:ascii="Candara" w:eastAsia="Calibri" w:hAnsi="Candara" w:cs="Times New Roman"/>
                      <w:sz w:val="18"/>
                    </w:rPr>
                  </w:pPr>
                </w:p>
              </w:tc>
              <w:tc>
                <w:tcPr>
                  <w:tcW w:w="2985" w:type="dxa"/>
                </w:tcPr>
                <w:p w14:paraId="40F0D154" w14:textId="77777777" w:rsidR="006114B8" w:rsidRDefault="006114B8" w:rsidP="006114B8">
                  <w:pPr>
                    <w:jc w:val="both"/>
                    <w:rPr>
                      <w:rFonts w:ascii="Candara" w:eastAsia="Calibri" w:hAnsi="Candara" w:cs="Times New Roman"/>
                      <w:sz w:val="18"/>
                    </w:rPr>
                  </w:pPr>
                  <w:r>
                    <w:rPr>
                      <w:rFonts w:ascii="Candara" w:eastAsia="Calibri" w:hAnsi="Candara" w:cs="Times New Roman"/>
                      <w:sz w:val="18"/>
                    </w:rPr>
                    <w:t>Autorizó</w:t>
                  </w:r>
                </w:p>
                <w:p w14:paraId="719B5F13" w14:textId="77777777" w:rsidR="006114B8" w:rsidRDefault="006114B8" w:rsidP="006114B8">
                  <w:pPr>
                    <w:jc w:val="both"/>
                    <w:rPr>
                      <w:rFonts w:ascii="Candara" w:eastAsia="Calibri" w:hAnsi="Candara" w:cs="Times New Roman"/>
                      <w:noProof/>
                      <w:sz w:val="18"/>
                      <w:lang w:eastAsia="es-MX"/>
                    </w:rPr>
                  </w:pPr>
                </w:p>
                <w:p w14:paraId="709B5AC1" w14:textId="77777777" w:rsidR="006114B8" w:rsidRDefault="006114B8" w:rsidP="006114B8">
                  <w:pPr>
                    <w:jc w:val="both"/>
                    <w:rPr>
                      <w:rFonts w:ascii="Candara" w:eastAsia="Calibri" w:hAnsi="Candara" w:cs="Times New Roman"/>
                      <w:noProof/>
                      <w:sz w:val="18"/>
                      <w:lang w:eastAsia="es-MX"/>
                    </w:rPr>
                  </w:pPr>
                </w:p>
                <w:p w14:paraId="12F58BE3" w14:textId="77777777" w:rsidR="006114B8" w:rsidRDefault="006114B8" w:rsidP="006114B8">
                  <w:pPr>
                    <w:jc w:val="both"/>
                    <w:rPr>
                      <w:rFonts w:ascii="Candara" w:eastAsia="Calibri" w:hAnsi="Candara" w:cs="Times New Roman"/>
                      <w:noProof/>
                      <w:sz w:val="18"/>
                      <w:lang w:eastAsia="es-MX"/>
                    </w:rPr>
                  </w:pPr>
                </w:p>
                <w:p w14:paraId="71043AFC" w14:textId="5DDFE8E9" w:rsidR="006114B8" w:rsidRDefault="006114B8" w:rsidP="006114B8">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35ADCEB5" wp14:editId="02C86BE5">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363A1"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4A57C63D" w14:textId="77777777" w:rsidR="006114B8" w:rsidRDefault="006114B8" w:rsidP="006114B8">
                  <w:pPr>
                    <w:jc w:val="both"/>
                    <w:rPr>
                      <w:rFonts w:ascii="Candara" w:eastAsia="Calibri" w:hAnsi="Candara" w:cs="Times New Roman"/>
                      <w:noProof/>
                      <w:sz w:val="18"/>
                      <w:lang w:eastAsia="es-MX"/>
                    </w:rPr>
                  </w:pPr>
                </w:p>
              </w:tc>
            </w:tr>
            <w:tr w:rsidR="006114B8" w14:paraId="28446207" w14:textId="77777777" w:rsidTr="006114B8">
              <w:trPr>
                <w:trHeight w:val="200"/>
              </w:trPr>
              <w:tc>
                <w:tcPr>
                  <w:tcW w:w="4333" w:type="dxa"/>
                  <w:hideMark/>
                </w:tcPr>
                <w:p w14:paraId="1CEA8142" w14:textId="77777777" w:rsidR="006114B8" w:rsidRDefault="006114B8" w:rsidP="006114B8">
                  <w:pPr>
                    <w:jc w:val="both"/>
                    <w:rPr>
                      <w:rFonts w:ascii="Candara" w:eastAsia="Calibri" w:hAnsi="Candara" w:cs="Times New Roman"/>
                      <w:sz w:val="18"/>
                    </w:rPr>
                  </w:pPr>
                  <w:r>
                    <w:rPr>
                      <w:rFonts w:ascii="Candara" w:eastAsia="Calibri" w:hAnsi="Candara" w:cs="Times New Roman"/>
                      <w:sz w:val="18"/>
                    </w:rPr>
                    <w:t>Lic. Thomas Aguilar Mendoza</w:t>
                  </w:r>
                </w:p>
                <w:p w14:paraId="6B6D8E60" w14:textId="77777777" w:rsidR="006114B8" w:rsidRDefault="006114B8" w:rsidP="006114B8">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64FBEB10" w14:textId="77777777" w:rsidR="006114B8" w:rsidRDefault="006114B8" w:rsidP="006114B8">
                  <w:pPr>
                    <w:jc w:val="both"/>
                    <w:rPr>
                      <w:rFonts w:ascii="Candara" w:eastAsia="Calibri" w:hAnsi="Candara" w:cs="Times New Roman"/>
                      <w:sz w:val="18"/>
                    </w:rPr>
                  </w:pPr>
                  <w:r>
                    <w:rPr>
                      <w:rFonts w:ascii="Candara" w:eastAsia="Calibri" w:hAnsi="Candara" w:cs="Times New Roman"/>
                      <w:sz w:val="18"/>
                    </w:rPr>
                    <w:t>Lic. Blanca Irene Clavel Raymundo</w:t>
                  </w:r>
                </w:p>
                <w:p w14:paraId="2F75BE1F" w14:textId="77777777" w:rsidR="006114B8" w:rsidRDefault="006114B8" w:rsidP="006114B8">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530B8806" w14:textId="77777777" w:rsidR="006114B8" w:rsidRDefault="006114B8" w:rsidP="006114B8">
                  <w:pPr>
                    <w:jc w:val="both"/>
                    <w:rPr>
                      <w:rFonts w:ascii="Candara" w:eastAsia="Calibri" w:hAnsi="Candara" w:cs="Times New Roman"/>
                      <w:sz w:val="18"/>
                    </w:rPr>
                  </w:pPr>
                  <w:r>
                    <w:rPr>
                      <w:rFonts w:ascii="Candara" w:eastAsia="Calibri" w:hAnsi="Candara" w:cs="Times New Roman"/>
                      <w:sz w:val="18"/>
                    </w:rPr>
                    <w:t>Lic. Juan Carlos Camacho García</w:t>
                  </w:r>
                </w:p>
                <w:p w14:paraId="7C6E2312" w14:textId="77777777" w:rsidR="006114B8" w:rsidRDefault="006114B8" w:rsidP="006114B8">
                  <w:pPr>
                    <w:jc w:val="both"/>
                    <w:rPr>
                      <w:rFonts w:ascii="Candara" w:eastAsia="Calibri" w:hAnsi="Candara" w:cs="Times New Roman"/>
                      <w:sz w:val="18"/>
                    </w:rPr>
                  </w:pPr>
                  <w:r>
                    <w:rPr>
                      <w:rFonts w:ascii="Candara" w:eastAsia="Calibri" w:hAnsi="Candara" w:cs="Times New Roman"/>
                      <w:sz w:val="18"/>
                    </w:rPr>
                    <w:t>Director de Asuntos Jurídicos</w:t>
                  </w:r>
                </w:p>
              </w:tc>
            </w:tr>
          </w:tbl>
          <w:p w14:paraId="03FA1814" w14:textId="5CEAD421" w:rsidR="006114B8" w:rsidRPr="0085175D" w:rsidRDefault="006114B8" w:rsidP="006A0BA2">
            <w:pPr>
              <w:rPr>
                <w:rFonts w:ascii="Candara" w:eastAsia="Calibri" w:hAnsi="Candara" w:cs="Times New Roman"/>
                <w:sz w:val="18"/>
              </w:rPr>
            </w:pPr>
          </w:p>
        </w:tc>
        <w:tc>
          <w:tcPr>
            <w:tcW w:w="4127" w:type="dxa"/>
          </w:tcPr>
          <w:p w14:paraId="2C7A5CCE" w14:textId="77777777" w:rsidR="00F74F9A" w:rsidRPr="0085175D" w:rsidRDefault="00F74F9A" w:rsidP="006A0BA2">
            <w:pPr>
              <w:rPr>
                <w:rFonts w:ascii="Candara" w:eastAsia="Calibri" w:hAnsi="Candara" w:cs="Times New Roman"/>
                <w:sz w:val="18"/>
              </w:rPr>
            </w:pPr>
          </w:p>
        </w:tc>
        <w:tc>
          <w:tcPr>
            <w:tcW w:w="4127" w:type="dxa"/>
          </w:tcPr>
          <w:p w14:paraId="6D4724BF" w14:textId="0538017E" w:rsidR="00F74F9A" w:rsidRPr="0085175D" w:rsidRDefault="00F74F9A" w:rsidP="006A0BA2">
            <w:pPr>
              <w:rPr>
                <w:rFonts w:ascii="Candara" w:eastAsia="Calibri" w:hAnsi="Candara" w:cs="Times New Roman"/>
                <w:sz w:val="18"/>
              </w:rPr>
            </w:pPr>
          </w:p>
        </w:tc>
      </w:tr>
      <w:tr w:rsidR="00F74F9A" w:rsidRPr="0085175D" w14:paraId="640D8280" w14:textId="77777777" w:rsidTr="00297E01">
        <w:trPr>
          <w:trHeight w:val="205"/>
          <w:jc w:val="center"/>
        </w:trPr>
        <w:tc>
          <w:tcPr>
            <w:tcW w:w="4126" w:type="dxa"/>
          </w:tcPr>
          <w:p w14:paraId="671E4B0D" w14:textId="6A3065E8" w:rsidR="0098438C" w:rsidRPr="006A0BA2" w:rsidRDefault="0098438C" w:rsidP="0046056C">
            <w:pPr>
              <w:jc w:val="both"/>
              <w:rPr>
                <w:rFonts w:ascii="Candara" w:eastAsia="Calibri" w:hAnsi="Candara" w:cs="Times New Roman"/>
                <w:sz w:val="18"/>
              </w:rPr>
            </w:pPr>
          </w:p>
        </w:tc>
        <w:tc>
          <w:tcPr>
            <w:tcW w:w="4127" w:type="dxa"/>
          </w:tcPr>
          <w:p w14:paraId="10321C33" w14:textId="77777777" w:rsidR="00BA2D80" w:rsidRPr="006A0BA2" w:rsidRDefault="00BA2D80" w:rsidP="006A0BA2">
            <w:pPr>
              <w:jc w:val="both"/>
              <w:rPr>
                <w:rFonts w:ascii="Candara" w:eastAsia="Calibri" w:hAnsi="Candara" w:cs="Times New Roman"/>
                <w:sz w:val="18"/>
              </w:rPr>
            </w:pPr>
          </w:p>
        </w:tc>
        <w:tc>
          <w:tcPr>
            <w:tcW w:w="4127" w:type="dxa"/>
          </w:tcPr>
          <w:p w14:paraId="1128C4AB" w14:textId="3758F15E" w:rsidR="00BA2D80" w:rsidRPr="0085175D" w:rsidRDefault="00BA2D80" w:rsidP="009974A3">
            <w:pPr>
              <w:jc w:val="both"/>
              <w:rPr>
                <w:rFonts w:ascii="Candara" w:eastAsia="Calibri" w:hAnsi="Candara" w:cs="Times New Roman"/>
                <w:sz w:val="18"/>
              </w:rPr>
            </w:pPr>
          </w:p>
        </w:tc>
      </w:tr>
    </w:tbl>
    <w:p w14:paraId="10F07F94" w14:textId="77777777" w:rsidR="006114B8" w:rsidRDefault="006114B8" w:rsidP="00F81388">
      <w:pPr>
        <w:tabs>
          <w:tab w:val="left" w:pos="11745"/>
        </w:tabs>
        <w:rPr>
          <w:rFonts w:ascii="Candara" w:eastAsia="Calibri" w:hAnsi="Candara" w:cs="Times New Roman"/>
          <w:sz w:val="18"/>
        </w:rPr>
      </w:pPr>
    </w:p>
    <w:p w14:paraId="42569252" w14:textId="77777777" w:rsidR="006114B8" w:rsidRDefault="006114B8" w:rsidP="00F81388">
      <w:pPr>
        <w:tabs>
          <w:tab w:val="left" w:pos="11745"/>
        </w:tabs>
        <w:rPr>
          <w:rFonts w:ascii="Candara" w:eastAsia="Calibri" w:hAnsi="Candara" w:cs="Times New Roman"/>
          <w:sz w:val="18"/>
        </w:rPr>
      </w:pPr>
    </w:p>
    <w:p w14:paraId="7554530C" w14:textId="755B158C" w:rsidR="00F74F9A" w:rsidRPr="0085175D" w:rsidRDefault="00F81388" w:rsidP="00F81388">
      <w:pPr>
        <w:tabs>
          <w:tab w:val="left" w:pos="11745"/>
        </w:tabs>
        <w:rPr>
          <w:rFonts w:ascii="Candara" w:eastAsia="Calibri" w:hAnsi="Candara" w:cs="Times New Roman"/>
          <w:sz w:val="18"/>
        </w:rPr>
      </w:pPr>
      <w:r>
        <w:rPr>
          <w:rFonts w:ascii="Candara" w:eastAsia="Calibri" w:hAnsi="Candara" w:cs="Times New Roman"/>
          <w:sz w:val="18"/>
        </w:rPr>
        <w:tab/>
      </w:r>
    </w:p>
    <w:p w14:paraId="3F02D870" w14:textId="517319FE"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C1392E">
        <w:rPr>
          <w:rFonts w:ascii="Candara" w:hAnsi="Candara"/>
          <w:sz w:val="18"/>
        </w:rPr>
        <w:t xml:space="preserve">Abril </w:t>
      </w:r>
      <w:r w:rsidR="006114B8">
        <w:rPr>
          <w:rFonts w:ascii="Candara" w:hAnsi="Candara"/>
          <w:sz w:val="18"/>
        </w:rPr>
        <w:t>29</w:t>
      </w:r>
      <w:r w:rsidR="00BE4863">
        <w:rPr>
          <w:rFonts w:ascii="Candara" w:hAnsi="Candara"/>
          <w:sz w:val="18"/>
        </w:rPr>
        <w:t xml:space="preserve">  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35E8" w14:textId="77777777" w:rsidR="00C22E61" w:rsidRDefault="00C22E61" w:rsidP="00EB2BF3">
      <w:pPr>
        <w:spacing w:after="0" w:line="240" w:lineRule="auto"/>
      </w:pPr>
      <w:r>
        <w:separator/>
      </w:r>
    </w:p>
  </w:endnote>
  <w:endnote w:type="continuationSeparator" w:id="0">
    <w:p w14:paraId="7CE09609" w14:textId="77777777" w:rsidR="00C22E61" w:rsidRDefault="00C22E61"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652BF023" w14:textId="77777777" w:rsidR="00ED1265" w:rsidRDefault="00ED126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1392E">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1392E">
              <w:rPr>
                <w:b/>
                <w:bCs/>
                <w:noProof/>
              </w:rPr>
              <w:t>12</w:t>
            </w:r>
            <w:r>
              <w:rPr>
                <w:b/>
                <w:bCs/>
                <w:sz w:val="24"/>
                <w:szCs w:val="24"/>
              </w:rPr>
              <w:fldChar w:fldCharType="end"/>
            </w:r>
          </w:p>
        </w:sdtContent>
      </w:sdt>
    </w:sdtContent>
  </w:sdt>
  <w:p w14:paraId="61A86746" w14:textId="77777777" w:rsidR="00ED1265" w:rsidRDefault="00ED1265"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9FBB" w14:textId="77777777" w:rsidR="00C22E61" w:rsidRDefault="00C22E61" w:rsidP="00EB2BF3">
      <w:pPr>
        <w:spacing w:after="0" w:line="240" w:lineRule="auto"/>
      </w:pPr>
      <w:r>
        <w:separator/>
      </w:r>
    </w:p>
  </w:footnote>
  <w:footnote w:type="continuationSeparator" w:id="0">
    <w:p w14:paraId="1A6506D9" w14:textId="77777777" w:rsidR="00C22E61" w:rsidRDefault="00C22E61"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A1C7" w14:textId="77777777" w:rsidR="00ED1265" w:rsidRPr="00646F13" w:rsidRDefault="00ED1265" w:rsidP="00E5334A">
    <w:pPr>
      <w:pStyle w:val="Encabezado"/>
      <w:jc w:val="right"/>
      <w:rPr>
        <w:rFonts w:ascii="Candara" w:hAnsi="Candara"/>
        <w:sz w:val="14"/>
      </w:rPr>
    </w:pPr>
  </w:p>
  <w:p w14:paraId="2208F608" w14:textId="77777777" w:rsidR="00ED1265" w:rsidRDefault="00ED12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1792"/>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0786"/>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35DB5"/>
    <w:rsid w:val="0024344B"/>
    <w:rsid w:val="00251753"/>
    <w:rsid w:val="002519D1"/>
    <w:rsid w:val="00251EFE"/>
    <w:rsid w:val="00252ADA"/>
    <w:rsid w:val="00260CE5"/>
    <w:rsid w:val="00264F17"/>
    <w:rsid w:val="002709B0"/>
    <w:rsid w:val="00274E8A"/>
    <w:rsid w:val="00276659"/>
    <w:rsid w:val="0028096A"/>
    <w:rsid w:val="00282044"/>
    <w:rsid w:val="0028233D"/>
    <w:rsid w:val="002838AD"/>
    <w:rsid w:val="002917BD"/>
    <w:rsid w:val="00293672"/>
    <w:rsid w:val="00296423"/>
    <w:rsid w:val="00297A36"/>
    <w:rsid w:val="00297E01"/>
    <w:rsid w:val="002A1093"/>
    <w:rsid w:val="002B14B7"/>
    <w:rsid w:val="002B23F6"/>
    <w:rsid w:val="002B3668"/>
    <w:rsid w:val="002B7163"/>
    <w:rsid w:val="002C08C7"/>
    <w:rsid w:val="002D777C"/>
    <w:rsid w:val="002E7682"/>
    <w:rsid w:val="002F1A1E"/>
    <w:rsid w:val="002F30F9"/>
    <w:rsid w:val="002F34FF"/>
    <w:rsid w:val="00300375"/>
    <w:rsid w:val="003009C3"/>
    <w:rsid w:val="003066A2"/>
    <w:rsid w:val="003133B9"/>
    <w:rsid w:val="00345658"/>
    <w:rsid w:val="0034728F"/>
    <w:rsid w:val="003515D3"/>
    <w:rsid w:val="00351FC7"/>
    <w:rsid w:val="00353D7A"/>
    <w:rsid w:val="00354661"/>
    <w:rsid w:val="0035573C"/>
    <w:rsid w:val="00370701"/>
    <w:rsid w:val="003856C5"/>
    <w:rsid w:val="00385E70"/>
    <w:rsid w:val="00387AF3"/>
    <w:rsid w:val="003909AD"/>
    <w:rsid w:val="003948BA"/>
    <w:rsid w:val="003B692A"/>
    <w:rsid w:val="003C1ED5"/>
    <w:rsid w:val="003C3C43"/>
    <w:rsid w:val="003D3301"/>
    <w:rsid w:val="003E13B0"/>
    <w:rsid w:val="003E6E63"/>
    <w:rsid w:val="003F2DEB"/>
    <w:rsid w:val="003F3DC0"/>
    <w:rsid w:val="003F60FD"/>
    <w:rsid w:val="00405092"/>
    <w:rsid w:val="00411CB5"/>
    <w:rsid w:val="00412147"/>
    <w:rsid w:val="004244B8"/>
    <w:rsid w:val="0043581C"/>
    <w:rsid w:val="00442006"/>
    <w:rsid w:val="00442723"/>
    <w:rsid w:val="00447079"/>
    <w:rsid w:val="00450829"/>
    <w:rsid w:val="00452FB5"/>
    <w:rsid w:val="00455D6B"/>
    <w:rsid w:val="0046056C"/>
    <w:rsid w:val="0046100C"/>
    <w:rsid w:val="00463D7A"/>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A0269"/>
    <w:rsid w:val="005A29C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14B8"/>
    <w:rsid w:val="00612499"/>
    <w:rsid w:val="00613B39"/>
    <w:rsid w:val="00616F98"/>
    <w:rsid w:val="006175E1"/>
    <w:rsid w:val="006217B4"/>
    <w:rsid w:val="00623E04"/>
    <w:rsid w:val="0062438E"/>
    <w:rsid w:val="00624811"/>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0C58"/>
    <w:rsid w:val="00816400"/>
    <w:rsid w:val="00817EE0"/>
    <w:rsid w:val="0082142F"/>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B3B"/>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76E2F"/>
    <w:rsid w:val="00A7781B"/>
    <w:rsid w:val="00A81766"/>
    <w:rsid w:val="00A8541C"/>
    <w:rsid w:val="00A902C8"/>
    <w:rsid w:val="00AA0D16"/>
    <w:rsid w:val="00AA6EEF"/>
    <w:rsid w:val="00AB088B"/>
    <w:rsid w:val="00AB1D9F"/>
    <w:rsid w:val="00AC7CE1"/>
    <w:rsid w:val="00AD7A0B"/>
    <w:rsid w:val="00AE257A"/>
    <w:rsid w:val="00AE3C40"/>
    <w:rsid w:val="00AF43A7"/>
    <w:rsid w:val="00AF6684"/>
    <w:rsid w:val="00AF6AC3"/>
    <w:rsid w:val="00B077FF"/>
    <w:rsid w:val="00B13C4A"/>
    <w:rsid w:val="00B148A2"/>
    <w:rsid w:val="00B21CC7"/>
    <w:rsid w:val="00B253C4"/>
    <w:rsid w:val="00B30DB5"/>
    <w:rsid w:val="00B35281"/>
    <w:rsid w:val="00B35DBD"/>
    <w:rsid w:val="00B55107"/>
    <w:rsid w:val="00B610B0"/>
    <w:rsid w:val="00B6513C"/>
    <w:rsid w:val="00B67103"/>
    <w:rsid w:val="00B67A71"/>
    <w:rsid w:val="00B67ED0"/>
    <w:rsid w:val="00B70711"/>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392E"/>
    <w:rsid w:val="00C17A9E"/>
    <w:rsid w:val="00C22E61"/>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CF7398"/>
    <w:rsid w:val="00D00934"/>
    <w:rsid w:val="00D02E49"/>
    <w:rsid w:val="00D03B2B"/>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0EA2"/>
    <w:rsid w:val="00DA27C4"/>
    <w:rsid w:val="00DD7357"/>
    <w:rsid w:val="00DE2A64"/>
    <w:rsid w:val="00DE36ED"/>
    <w:rsid w:val="00DE4040"/>
    <w:rsid w:val="00DF2BB3"/>
    <w:rsid w:val="00DF3DAA"/>
    <w:rsid w:val="00E029AA"/>
    <w:rsid w:val="00E02B6E"/>
    <w:rsid w:val="00E11B42"/>
    <w:rsid w:val="00E20284"/>
    <w:rsid w:val="00E3526A"/>
    <w:rsid w:val="00E3603D"/>
    <w:rsid w:val="00E36983"/>
    <w:rsid w:val="00E379DA"/>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265"/>
    <w:rsid w:val="00ED137B"/>
    <w:rsid w:val="00ED40EF"/>
    <w:rsid w:val="00EE56C5"/>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388"/>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99EA"/>
  <w15:docId w15:val="{0F882E56-E721-4023-A24D-A9A7FB05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850417354">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964F-68B6-4722-BC7F-260A0450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3706</Words>
  <Characters>20384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22</cp:revision>
  <cp:lastPrinted>2021-03-05T02:16:00Z</cp:lastPrinted>
  <dcterms:created xsi:type="dcterms:W3CDTF">2021-04-08T17:40:00Z</dcterms:created>
  <dcterms:modified xsi:type="dcterms:W3CDTF">2021-04-27T16:20:00Z</dcterms:modified>
</cp:coreProperties>
</file>