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EB8FF" w14:textId="1D618F77" w:rsidR="008F429F" w:rsidRPr="00250337" w:rsidRDefault="000D739C" w:rsidP="00D478A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DE LA SEGUNDA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 xml:space="preserve">ÓRGANO GARANTE DE ACCESO A LA INFORMACIÓN PÚBLICA, TRANSPARENCIA, PROTECCIÓN DE DATOS Y BUEN GOBIERNO DEL ESTADO DE </w:t>
      </w:r>
      <w:proofErr w:type="gramStart"/>
      <w:r w:rsidR="00C608F0" w:rsidRPr="00250337">
        <w:rPr>
          <w:rFonts w:ascii="Arial" w:hAnsi="Arial" w:cs="Arial"/>
          <w:b/>
        </w:rPr>
        <w:t>OAXACA.</w:t>
      </w:r>
      <w:r w:rsidR="008F429F" w:rsidRPr="00250337">
        <w:rPr>
          <w:rFonts w:ascii="Arial" w:hAnsi="Arial" w:cs="Arial"/>
          <w:b/>
        </w:rPr>
        <w:t>-</w:t>
      </w:r>
      <w:proofErr w:type="gramEnd"/>
      <w:r w:rsidR="008F429F" w:rsidRPr="00250337">
        <w:rPr>
          <w:rFonts w:ascii="Arial" w:hAnsi="Arial" w:cs="Arial"/>
          <w:b/>
        </w:rPr>
        <w:t xml:space="preserve"> - - - - - - - - - - - </w:t>
      </w:r>
      <w:r w:rsidR="00C608F0" w:rsidRPr="00250337">
        <w:rPr>
          <w:rFonts w:ascii="Arial" w:hAnsi="Arial" w:cs="Arial"/>
          <w:b/>
        </w:rPr>
        <w:t xml:space="preserve">- - - - - - - - - - - - - - - - - - - - - </w:t>
      </w:r>
      <w:r w:rsidR="00250337">
        <w:rPr>
          <w:rFonts w:ascii="Arial" w:hAnsi="Arial" w:cs="Arial"/>
          <w:b/>
        </w:rPr>
        <w:t xml:space="preserve">- - - - - - </w:t>
      </w:r>
    </w:p>
    <w:p w14:paraId="46DBD9C9" w14:textId="6F4520BB" w:rsidR="00DD5028" w:rsidRPr="00250337" w:rsidRDefault="00C608F0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S</w:t>
      </w:r>
      <w:r w:rsidR="008F429F" w:rsidRPr="00250337">
        <w:rPr>
          <w:rFonts w:ascii="Arial" w:hAnsi="Arial" w:cs="Arial"/>
        </w:rPr>
        <w:t xml:space="preserve">iendo las </w:t>
      </w:r>
      <w:r w:rsidR="000D739C">
        <w:rPr>
          <w:rFonts w:ascii="Arial" w:hAnsi="Arial" w:cs="Arial"/>
        </w:rPr>
        <w:t>dieciséis</w:t>
      </w:r>
      <w:r w:rsidR="002A55C2">
        <w:rPr>
          <w:rFonts w:ascii="Arial" w:hAnsi="Arial" w:cs="Arial"/>
        </w:rPr>
        <w:t xml:space="preserve"> horas </w:t>
      </w:r>
      <w:r w:rsidR="000D739C">
        <w:rPr>
          <w:rFonts w:ascii="Arial" w:hAnsi="Arial" w:cs="Arial"/>
        </w:rPr>
        <w:t>con seis</w:t>
      </w:r>
      <w:r w:rsidR="00480C4D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0D739C">
        <w:rPr>
          <w:rFonts w:ascii="Arial" w:hAnsi="Arial" w:cs="Arial"/>
        </w:rPr>
        <w:t>martes</w:t>
      </w:r>
      <w:r w:rsidR="002A55C2">
        <w:rPr>
          <w:rFonts w:ascii="Arial" w:hAnsi="Arial" w:cs="Arial"/>
        </w:rPr>
        <w:t xml:space="preserve"> </w:t>
      </w:r>
      <w:r w:rsidR="000D739C">
        <w:rPr>
          <w:rFonts w:ascii="Arial" w:hAnsi="Arial" w:cs="Arial"/>
        </w:rPr>
        <w:t>once</w:t>
      </w:r>
      <w:r w:rsidR="008F429F" w:rsidRPr="00250337">
        <w:rPr>
          <w:rFonts w:ascii="Arial" w:hAnsi="Arial" w:cs="Arial"/>
        </w:rPr>
        <w:t xml:space="preserve"> de </w:t>
      </w:r>
      <w:r w:rsidR="000D739C">
        <w:rPr>
          <w:rFonts w:ascii="Arial" w:hAnsi="Arial" w:cs="Arial"/>
        </w:rPr>
        <w:t>enero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reunieron vía remota, la ciudadana</w:t>
      </w:r>
      <w:r w:rsidR="008F429F" w:rsidRPr="00250337">
        <w:rPr>
          <w:rFonts w:ascii="Arial" w:hAnsi="Arial" w:cs="Arial"/>
        </w:rPr>
        <w:t xml:space="preserve"> y los ciudadanos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Secretario Ejecutivo; Mildred Fabiola Estrada Rubio, Vocal Primera; C. Arturo Torres Pérez, Vocal Segundo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0D739C">
        <w:rPr>
          <w:rFonts w:ascii="Arial" w:hAnsi="Arial" w:cs="Arial"/>
          <w:b/>
        </w:rPr>
        <w:t>Segunda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0D739C">
        <w:rPr>
          <w:rFonts w:ascii="Arial" w:hAnsi="Arial" w:cs="Arial"/>
          <w:b/>
        </w:rPr>
        <w:t>OGAIPO/CT/S.E./02</w:t>
      </w:r>
      <w:r w:rsidR="00480C4D">
        <w:rPr>
          <w:rFonts w:ascii="Arial" w:hAnsi="Arial" w:cs="Arial"/>
          <w:b/>
        </w:rPr>
        <w:t>/2022</w:t>
      </w:r>
      <w:r w:rsidR="008F429F" w:rsidRPr="00250337">
        <w:rPr>
          <w:rFonts w:ascii="Arial" w:hAnsi="Arial" w:cs="Arial"/>
        </w:rPr>
        <w:t xml:space="preserve"> de fecha </w:t>
      </w:r>
      <w:r w:rsidR="000D739C">
        <w:rPr>
          <w:rFonts w:ascii="Arial" w:hAnsi="Arial" w:cs="Arial"/>
        </w:rPr>
        <w:t>11</w:t>
      </w:r>
      <w:r w:rsidR="008F429F" w:rsidRPr="00250337">
        <w:rPr>
          <w:rFonts w:ascii="Arial" w:hAnsi="Arial" w:cs="Arial"/>
        </w:rPr>
        <w:t xml:space="preserve"> de </w:t>
      </w:r>
      <w:r w:rsidR="00480C4D">
        <w:rPr>
          <w:rFonts w:ascii="Arial" w:hAnsi="Arial" w:cs="Arial"/>
        </w:rPr>
        <w:t>enero 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480C4D">
        <w:rPr>
          <w:rFonts w:ascii="Arial" w:hAnsi="Arial" w:cs="Arial"/>
        </w:rPr>
        <w:t xml:space="preserve"> - - - - - - - - - - - - - - </w:t>
      </w:r>
    </w:p>
    <w:p w14:paraId="5FE42B3C" w14:textId="6893D888" w:rsidR="008F429F" w:rsidRPr="00250337" w:rsidRDefault="00B54D65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Pr="00250337">
        <w:rPr>
          <w:rFonts w:ascii="Arial" w:hAnsi="Arial" w:cs="Arial"/>
        </w:rPr>
        <w:t>emota, la totalidad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250337">
        <w:rPr>
          <w:rFonts w:ascii="Arial" w:hAnsi="Arial" w:cs="Arial"/>
        </w:rPr>
        <w:t xml:space="preserve">- - - - - - - - - - - - - - - - </w:t>
      </w:r>
      <w:r w:rsidR="002A55C2">
        <w:rPr>
          <w:rFonts w:ascii="Arial" w:hAnsi="Arial" w:cs="Arial"/>
        </w:rPr>
        <w:t xml:space="preserve">- - - - - - - </w:t>
      </w:r>
    </w:p>
    <w:p w14:paraId="4F5B97AE" w14:textId="4165BFA4" w:rsidR="008F429F" w:rsidRPr="00250337" w:rsidRDefault="008F429F" w:rsidP="00B54D65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21AEF22C" w14:textId="77777777" w:rsidR="000D739C" w:rsidRPr="002E6A71" w:rsidRDefault="000D739C" w:rsidP="000D739C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</w:t>
      </w:r>
      <w:proofErr w:type="gramStart"/>
      <w:r w:rsidRPr="002E6A71">
        <w:rPr>
          <w:rFonts w:ascii="Arial" w:hAnsi="Arial" w:cs="Arial"/>
        </w:rPr>
        <w:t>legal.-</w:t>
      </w:r>
      <w:proofErr w:type="gramEnd"/>
      <w:r w:rsidRPr="002E6A71">
        <w:rPr>
          <w:rFonts w:ascii="Arial" w:hAnsi="Arial" w:cs="Arial"/>
        </w:rPr>
        <w:t xml:space="preserve"> - - - - - - - - - - - - - - </w:t>
      </w:r>
    </w:p>
    <w:p w14:paraId="4F8D4425" w14:textId="77777777" w:rsidR="000D739C" w:rsidRDefault="000D739C" w:rsidP="000D739C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</w:t>
      </w:r>
      <w:proofErr w:type="gramStart"/>
      <w:r w:rsidRPr="002E6A71">
        <w:rPr>
          <w:rFonts w:ascii="Arial" w:hAnsi="Arial" w:cs="Arial"/>
        </w:rPr>
        <w:t>día.-</w:t>
      </w:r>
      <w:proofErr w:type="gramEnd"/>
      <w:r w:rsidRPr="002E6A71">
        <w:rPr>
          <w:rFonts w:ascii="Arial" w:hAnsi="Arial" w:cs="Arial"/>
        </w:rPr>
        <w:t xml:space="preserve"> - - - - - - - - - - - - - - - - - - - - - - - - - - - - - - - - - - - </w:t>
      </w:r>
    </w:p>
    <w:p w14:paraId="797C2830" w14:textId="237B9BC4" w:rsidR="000D739C" w:rsidRDefault="000D739C" w:rsidP="000D739C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>
        <w:rPr>
          <w:rFonts w:ascii="Arial" w:hAnsi="Arial" w:cs="Arial"/>
          <w:bCs/>
          <w:lang w:val="es-ES_tradnl"/>
        </w:rPr>
        <w:t>002/2022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por el cual el Comité de Transparencia de </w:t>
      </w:r>
      <w:r>
        <w:rPr>
          <w:rFonts w:ascii="Arial" w:hAnsi="Arial" w:cs="Arial"/>
        </w:rPr>
        <w:t xml:space="preserve">este Órgano Garante, </w:t>
      </w:r>
      <w:r w:rsidRPr="002E6A71">
        <w:rPr>
          <w:rFonts w:ascii="Arial" w:hAnsi="Arial" w:cs="Arial"/>
        </w:rPr>
        <w:t>confirma, modifica o revoca la declaratoria de incompetencia y orientación que emite la Unidad de Transparencia, respecto de las solicitudes de acceso a la informac</w:t>
      </w:r>
      <w:r w:rsidR="00B67337">
        <w:rPr>
          <w:rFonts w:ascii="Arial" w:hAnsi="Arial" w:cs="Arial"/>
        </w:rPr>
        <w:t xml:space="preserve">ión pública y de derechos </w:t>
      </w:r>
      <w:proofErr w:type="gramStart"/>
      <w:r w:rsidR="00B67337">
        <w:rPr>
          <w:rFonts w:ascii="Arial" w:hAnsi="Arial" w:cs="Arial"/>
        </w:rPr>
        <w:t>ARCOP</w:t>
      </w:r>
      <w:r>
        <w:rPr>
          <w:rFonts w:ascii="Arial" w:hAnsi="Arial" w:cs="Arial"/>
        </w:rPr>
        <w:t>.-</w:t>
      </w:r>
      <w:proofErr w:type="gramEnd"/>
      <w:r>
        <w:rPr>
          <w:rFonts w:ascii="Arial" w:hAnsi="Arial" w:cs="Arial"/>
        </w:rPr>
        <w:t xml:space="preserve"> - - - - - - - - - - - - - - </w:t>
      </w:r>
      <w:r w:rsidR="00B67337">
        <w:rPr>
          <w:rFonts w:ascii="Arial" w:hAnsi="Arial" w:cs="Arial"/>
        </w:rPr>
        <w:t xml:space="preserve">- - - - - - - - - - - - - - - - - - - - - - - - - - - </w:t>
      </w:r>
      <w:bookmarkStart w:id="0" w:name="_GoBack"/>
      <w:bookmarkEnd w:id="0"/>
    </w:p>
    <w:p w14:paraId="2B1EB718" w14:textId="77777777" w:rsidR="000D739C" w:rsidRDefault="000D739C" w:rsidP="000D739C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aprobación del acta de la Segunda Sesión Extraordinaria 2022 del Comité de Transparencia del </w:t>
      </w:r>
      <w:proofErr w:type="gramStart"/>
      <w:r>
        <w:rPr>
          <w:rFonts w:ascii="Arial" w:hAnsi="Arial" w:cs="Arial"/>
        </w:rPr>
        <w:t>OGAIPO.-</w:t>
      </w:r>
      <w:proofErr w:type="gramEnd"/>
      <w:r>
        <w:rPr>
          <w:rFonts w:ascii="Arial" w:hAnsi="Arial" w:cs="Arial"/>
        </w:rPr>
        <w:t xml:space="preserve"> - - - - - - - - - - - - - - - - - - - - - - - - - - - - </w:t>
      </w:r>
    </w:p>
    <w:p w14:paraId="5462DEB9" w14:textId="77777777" w:rsidR="000D739C" w:rsidRPr="002E6A71" w:rsidRDefault="000D739C" w:rsidP="000D739C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Clausura de la </w:t>
      </w:r>
      <w:proofErr w:type="gramStart"/>
      <w:r w:rsidRPr="002E6A71">
        <w:rPr>
          <w:rFonts w:ascii="Arial" w:hAnsi="Arial" w:cs="Arial"/>
        </w:rPr>
        <w:t>Sesión.-</w:t>
      </w:r>
      <w:proofErr w:type="gramEnd"/>
      <w:r w:rsidRPr="002E6A71">
        <w:rPr>
          <w:rFonts w:ascii="Arial" w:hAnsi="Arial" w:cs="Arial"/>
        </w:rPr>
        <w:t xml:space="preserve"> - - - - - - - - - - - - - - - - - - - - - - - - - - - - - - - - - - - - - - - - </w:t>
      </w:r>
    </w:p>
    <w:p w14:paraId="54E57BA9" w14:textId="22100876" w:rsidR="000D739C" w:rsidRPr="00250337" w:rsidRDefault="000D739C" w:rsidP="000D739C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 xml:space="preserve">A continuación, el Presidente del Comité de Transparencia, procedió al desahogo del punto número 3 (tres) </w:t>
      </w:r>
      <w:r>
        <w:rPr>
          <w:rFonts w:ascii="Arial" w:hAnsi="Arial" w:cs="Arial"/>
        </w:rPr>
        <w:t xml:space="preserve">del Orden del día relativo a la </w:t>
      </w:r>
      <w:r w:rsidRPr="00250337">
        <w:rPr>
          <w:rFonts w:ascii="Arial" w:hAnsi="Arial" w:cs="Arial"/>
        </w:rPr>
        <w:t xml:space="preserve">aprobación del </w:t>
      </w:r>
      <w:r w:rsidRPr="00250337">
        <w:rPr>
          <w:rFonts w:ascii="Arial" w:hAnsi="Arial" w:cs="Arial"/>
          <w:bCs/>
          <w:lang w:val="es-ES_tradnl"/>
        </w:rPr>
        <w:t>ACUERDO/OGAIPO/CT/</w:t>
      </w:r>
      <w:r w:rsidR="00DD7A1A">
        <w:rPr>
          <w:rFonts w:ascii="Arial" w:hAnsi="Arial" w:cs="Arial"/>
          <w:bCs/>
          <w:lang w:val="es-ES_tradnl"/>
        </w:rPr>
        <w:t>002/2022</w:t>
      </w:r>
      <w:r w:rsidRPr="00250337">
        <w:rPr>
          <w:rFonts w:ascii="Arial" w:hAnsi="Arial" w:cs="Arial"/>
          <w:bCs/>
          <w:lang w:val="es-ES_tradnl"/>
        </w:rPr>
        <w:t>,</w:t>
      </w:r>
      <w:r w:rsidRPr="00250337">
        <w:rPr>
          <w:rFonts w:ascii="Arial" w:hAnsi="Arial" w:cs="Arial"/>
        </w:rPr>
        <w:t xml:space="preserve"> por el cual el Comité de Transparencia de este </w:t>
      </w:r>
      <w:r w:rsidRPr="00250337">
        <w:rPr>
          <w:rFonts w:ascii="Arial" w:hAnsi="Arial" w:cs="Arial"/>
        </w:rPr>
        <w:lastRenderedPageBreak/>
        <w:t>Órgano Garante, confirma, modifica o revoca la declaratoria de incompetencia y orientación que emite la Unidad de Transparencia, respecto de las solicitudes de acceso a la información pública y de derechos ARCO</w:t>
      </w:r>
      <w:r>
        <w:rPr>
          <w:rFonts w:ascii="Arial" w:hAnsi="Arial" w:cs="Arial"/>
        </w:rPr>
        <w:t>P</w:t>
      </w:r>
      <w:r w:rsidRPr="00250337">
        <w:rPr>
          <w:rFonts w:ascii="Arial" w:hAnsi="Arial" w:cs="Arial"/>
        </w:rPr>
        <w:t xml:space="preserve">. Para tales efectos, el Presidente solicitó al Secretario Ejecutivo, dar cuenta de este </w:t>
      </w:r>
      <w:proofErr w:type="gramStart"/>
      <w:r w:rsidRPr="00250337">
        <w:rPr>
          <w:rFonts w:ascii="Arial" w:hAnsi="Arial" w:cs="Arial"/>
        </w:rPr>
        <w:t>punto.-</w:t>
      </w:r>
      <w:proofErr w:type="gramEnd"/>
      <w:r w:rsidRPr="00250337">
        <w:rPr>
          <w:rFonts w:ascii="Arial" w:hAnsi="Arial" w:cs="Arial"/>
        </w:rPr>
        <w:t xml:space="preserve"> - - - - - - - </w:t>
      </w:r>
      <w:r>
        <w:rPr>
          <w:rFonts w:ascii="Arial" w:hAnsi="Arial" w:cs="Arial"/>
        </w:rPr>
        <w:t xml:space="preserve">- - - </w:t>
      </w:r>
    </w:p>
    <w:p w14:paraId="1CFC787F" w14:textId="77777777" w:rsidR="00DD7A1A" w:rsidRDefault="000D739C" w:rsidP="000D73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mismo sentido, e</w:t>
      </w:r>
      <w:r w:rsidRPr="00432E16">
        <w:rPr>
          <w:rFonts w:ascii="Arial" w:hAnsi="Arial" w:cs="Arial"/>
        </w:rPr>
        <w:t>l Secretario Ejecutivo</w:t>
      </w:r>
      <w:r w:rsidR="00DD7A1A">
        <w:rPr>
          <w:rFonts w:ascii="Arial" w:hAnsi="Arial" w:cs="Arial"/>
        </w:rPr>
        <w:t>, señaló que con fecha 11</w:t>
      </w:r>
      <w:r w:rsidRPr="00432E16">
        <w:rPr>
          <w:rFonts w:ascii="Arial" w:hAnsi="Arial" w:cs="Arial"/>
        </w:rPr>
        <w:t xml:space="preserve"> de </w:t>
      </w:r>
      <w:r w:rsidR="00DD7A1A">
        <w:rPr>
          <w:rFonts w:ascii="Arial" w:hAnsi="Arial" w:cs="Arial"/>
        </w:rPr>
        <w:t>enero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 w:rsidR="00DD7A1A">
        <w:rPr>
          <w:rFonts w:ascii="Arial" w:hAnsi="Arial" w:cs="Arial"/>
          <w:b/>
          <w:bCs/>
          <w:lang w:val="es-ES_tradnl"/>
        </w:rPr>
        <w:t>ACUERDO/OGAIPO/CT/002</w:t>
      </w:r>
      <w:r w:rsidRPr="00432E16">
        <w:rPr>
          <w:rFonts w:ascii="Arial" w:hAnsi="Arial" w:cs="Arial"/>
          <w:b/>
          <w:bCs/>
          <w:lang w:val="es-ES_tradnl"/>
        </w:rPr>
        <w:t>/</w:t>
      </w:r>
      <w:r w:rsidR="00DD7A1A"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 solicitu</w:t>
      </w:r>
      <w:r>
        <w:rPr>
          <w:rFonts w:ascii="Arial" w:hAnsi="Arial" w:cs="Arial"/>
        </w:rPr>
        <w:t>d</w:t>
      </w:r>
      <w:r w:rsidRPr="00432E16">
        <w:rPr>
          <w:rFonts w:ascii="Arial" w:hAnsi="Arial" w:cs="Arial"/>
        </w:rPr>
        <w:t xml:space="preserve"> de acceso a la información pública identificada</w:t>
      </w:r>
      <w:r>
        <w:rPr>
          <w:rFonts w:ascii="Arial" w:hAnsi="Arial" w:cs="Arial"/>
        </w:rPr>
        <w:t xml:space="preserve"> con el</w:t>
      </w:r>
      <w:r w:rsidRPr="00432E16">
        <w:rPr>
          <w:rFonts w:ascii="Arial" w:hAnsi="Arial" w:cs="Arial"/>
        </w:rPr>
        <w:t xml:space="preserve"> número de folio </w:t>
      </w:r>
      <w:r w:rsidR="00DD7A1A" w:rsidRPr="00DD7A1A">
        <w:rPr>
          <w:rFonts w:ascii="Arial" w:hAnsi="Arial" w:cs="Arial"/>
          <w:b/>
          <w:bCs/>
          <w:color w:val="000000"/>
        </w:rPr>
        <w:t>202728522000007</w:t>
      </w:r>
      <w:r w:rsidRPr="00432E16">
        <w:rPr>
          <w:rFonts w:ascii="Arial" w:hAnsi="Arial" w:cs="Arial"/>
          <w:b/>
        </w:rPr>
        <w:t xml:space="preserve">. </w:t>
      </w:r>
      <w:r w:rsidRPr="00432E16">
        <w:rPr>
          <w:rFonts w:ascii="Arial" w:hAnsi="Arial" w:cs="Arial"/>
        </w:rPr>
        <w:t xml:space="preserve">Al respecto, se hace de su conocimiento los puntos de acuerdo vertidos en el documento en cuestión, mismos que versan en el siguiente </w:t>
      </w:r>
      <w:proofErr w:type="gramStart"/>
      <w:r w:rsidRPr="00432E16">
        <w:rPr>
          <w:rFonts w:ascii="Arial" w:hAnsi="Arial" w:cs="Arial"/>
        </w:rPr>
        <w:t>sentido:</w:t>
      </w:r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</w:t>
      </w:r>
    </w:p>
    <w:p w14:paraId="745C6FB2" w14:textId="56FF609D" w:rsidR="00DD7A1A" w:rsidRPr="00DD7A1A" w:rsidRDefault="00DD7A1A" w:rsidP="00DD7A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D7A1A">
        <w:rPr>
          <w:rFonts w:ascii="Arial" w:hAnsi="Arial" w:cs="Arial"/>
        </w:rPr>
        <w:t xml:space="preserve">PRIMERO: Se </w:t>
      </w:r>
      <w:r w:rsidRPr="00DD7A1A">
        <w:rPr>
          <w:rFonts w:ascii="Arial" w:hAnsi="Arial" w:cs="Arial"/>
          <w:b/>
          <w:bCs/>
        </w:rPr>
        <w:t>CONFIRMA</w:t>
      </w:r>
      <w:r w:rsidRPr="00DD7A1A">
        <w:rPr>
          <w:rFonts w:ascii="Arial" w:hAnsi="Arial" w:cs="Arial"/>
        </w:rPr>
        <w:t xml:space="preserve"> la declaratoria de incompetencia y</w:t>
      </w:r>
      <w:r w:rsidRPr="00DD7A1A">
        <w:rPr>
          <w:rFonts w:ascii="Arial" w:hAnsi="Arial" w:cs="Arial"/>
          <w:color w:val="FF0000"/>
        </w:rPr>
        <w:t xml:space="preserve"> </w:t>
      </w:r>
      <w:r w:rsidRPr="00DD7A1A">
        <w:rPr>
          <w:rFonts w:ascii="Arial" w:hAnsi="Arial" w:cs="Arial"/>
        </w:rPr>
        <w:t xml:space="preserve">orientación presentada por la Unidad de Transparencia respecto de la solicitud de acceso a la información o de derechos ARCOP, identificada con el número de folio </w:t>
      </w:r>
      <w:r w:rsidRPr="00DD7A1A">
        <w:rPr>
          <w:rStyle w:val="form-control"/>
          <w:rFonts w:ascii="Arial" w:hAnsi="Arial" w:cs="Arial"/>
          <w:b/>
        </w:rPr>
        <w:t>202728522000007</w:t>
      </w:r>
      <w:r w:rsidRPr="00DD7A1A">
        <w:rPr>
          <w:rFonts w:ascii="Arial" w:hAnsi="Arial" w:cs="Arial"/>
          <w:b/>
          <w:bCs/>
          <w:color w:val="000000"/>
        </w:rPr>
        <w:t xml:space="preserve">. </w:t>
      </w:r>
      <w:r w:rsidRPr="00DD7A1A">
        <w:rPr>
          <w:rFonts w:ascii="Arial" w:hAnsi="Arial" w:cs="Arial"/>
          <w:bCs/>
          <w:color w:val="000000"/>
        </w:rPr>
        <w:t>- - - - - - - - - - - - - -</w:t>
      </w:r>
      <w:r>
        <w:rPr>
          <w:rFonts w:ascii="Arial" w:hAnsi="Arial" w:cs="Arial"/>
          <w:bCs/>
          <w:color w:val="000000"/>
        </w:rPr>
        <w:t xml:space="preserve"> - - - - - - - - - - - - - - - - - - - - - - - - - - - - - - - - </w:t>
      </w:r>
    </w:p>
    <w:p w14:paraId="45CB6ECF" w14:textId="3C4A65A0" w:rsidR="00DD7A1A" w:rsidRPr="00DD7A1A" w:rsidRDefault="00DD7A1A" w:rsidP="00DD7A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D7A1A">
        <w:rPr>
          <w:rFonts w:ascii="Arial" w:hAnsi="Arial" w:cs="Arial"/>
        </w:rPr>
        <w:t xml:space="preserve">SEGUNDO: La Secretaría Ejecutiva del Comité de Transparencia de este Órgano Garante registrará el presente acuerdo en el rubro correspondiente del </w:t>
      </w:r>
      <w:r w:rsidRPr="00DD7A1A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D7A1A">
        <w:rPr>
          <w:rFonts w:ascii="Arial" w:hAnsi="Arial" w:cs="Arial"/>
        </w:rPr>
        <w:t xml:space="preserve">uyo usuario y contraseña se encuentran bajo su resguardo. - - - - - </w:t>
      </w:r>
    </w:p>
    <w:p w14:paraId="0C77CD44" w14:textId="26F6D725" w:rsidR="00DD7A1A" w:rsidRPr="00DD7A1A" w:rsidRDefault="00DD7A1A" w:rsidP="00DD7A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D7A1A">
        <w:rPr>
          <w:rFonts w:ascii="Arial" w:hAnsi="Arial" w:cs="Arial"/>
        </w:rPr>
        <w:t xml:space="preserve">TERCERO: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067D6CB5" w14:textId="15524733" w:rsidR="00DD7A1A" w:rsidRPr="00DD7A1A" w:rsidRDefault="00DD7A1A" w:rsidP="00DD7A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D7A1A">
        <w:rPr>
          <w:rFonts w:ascii="Arial" w:hAnsi="Arial" w:cs="Arial"/>
        </w:rPr>
        <w:t xml:space="preserve">Así lo acordó, por unanimidad de votos, el Comité de Transparencia del </w:t>
      </w:r>
      <w:r w:rsidRPr="00DD7A1A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D7A1A">
        <w:rPr>
          <w:rFonts w:ascii="Arial" w:hAnsi="Arial" w:cs="Arial"/>
        </w:rPr>
        <w:t xml:space="preserve"> firmando sus integrantes al calce y margen, en la ciudad de Oaxaca de Juárez, Oaxaca, mediante la Segunda Sesión Extraordinaria del Comité de Transparencia, el once de enero del dos mil veintidós para los efectos a que haya lugar. CONSTE. - - - - - - - - - - - - - - - - - - - - - </w:t>
      </w:r>
    </w:p>
    <w:p w14:paraId="7F89EE55" w14:textId="2160F395" w:rsidR="000D739C" w:rsidRDefault="000D739C" w:rsidP="000D73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Presidente del Comité de Transparencia, procedió al desahogo del punto numero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</w:t>
      </w:r>
      <w:r w:rsidR="00DD7A1A">
        <w:rPr>
          <w:rFonts w:ascii="Arial" w:hAnsi="Arial" w:cs="Arial"/>
        </w:rPr>
        <w:t>aprobación del acta de la Segunda</w:t>
      </w:r>
      <w:r>
        <w:rPr>
          <w:rFonts w:ascii="Arial" w:hAnsi="Arial" w:cs="Arial"/>
        </w:rPr>
        <w:t xml:space="preserve"> </w:t>
      </w:r>
      <w:r w:rsidR="00DD7A1A">
        <w:rPr>
          <w:rFonts w:ascii="Arial" w:hAnsi="Arial" w:cs="Arial"/>
        </w:rPr>
        <w:t>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Presidente solicitó al Secretario Ejecutivo, dar cuenta de este </w:t>
      </w:r>
      <w:proofErr w:type="gramStart"/>
      <w:r w:rsidRPr="00250337">
        <w:rPr>
          <w:rFonts w:ascii="Arial" w:hAnsi="Arial" w:cs="Arial"/>
        </w:rPr>
        <w:t>punto</w:t>
      </w:r>
      <w:r>
        <w:rPr>
          <w:rFonts w:ascii="Arial" w:hAnsi="Arial" w:cs="Arial"/>
        </w:rPr>
        <w:t>.-</w:t>
      </w:r>
      <w:proofErr w:type="gramEnd"/>
      <w:r>
        <w:rPr>
          <w:rFonts w:ascii="Arial" w:hAnsi="Arial" w:cs="Arial"/>
        </w:rPr>
        <w:t xml:space="preserve"> - - - - - - - - - - </w:t>
      </w:r>
    </w:p>
    <w:p w14:paraId="69891FD3" w14:textId="107FD5D0" w:rsidR="000D739C" w:rsidRPr="00CE0CE8" w:rsidRDefault="000D739C" w:rsidP="000D73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seguido, el Secretario Ejecutivo señaló que, una vez que se dio cuenta de todos y cada uno de los puntos del orden del día de esta Sesión y tomados los acuerdos respectivos, se procedió a d</w:t>
      </w:r>
      <w:r w:rsidR="00DD7A1A">
        <w:rPr>
          <w:rFonts w:ascii="Arial" w:hAnsi="Arial" w:cs="Arial"/>
        </w:rPr>
        <w:t>ar lectura del acta de la Segunda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.- - - - - - - - - - - - - - - - - - - - - - - - Escuchada y escuchados que fueron los Integrantes del Comité de Transparencia, el ac</w:t>
      </w:r>
      <w:r w:rsidR="00DD7A1A">
        <w:rPr>
          <w:rFonts w:ascii="Arial" w:hAnsi="Arial" w:cs="Arial"/>
        </w:rPr>
        <w:t>ta de la Segunda Sesión Extraordinaria 2022</w:t>
      </w:r>
      <w:r>
        <w:rPr>
          <w:rFonts w:ascii="Arial" w:hAnsi="Arial" w:cs="Arial"/>
        </w:rPr>
        <w:t xml:space="preserve"> fue aprobada por unanimidad de </w:t>
      </w:r>
      <w:r>
        <w:rPr>
          <w:rFonts w:ascii="Arial" w:hAnsi="Arial" w:cs="Arial"/>
        </w:rPr>
        <w:lastRenderedPageBreak/>
        <w:t>votos.- - - - - - - - - - - - - - - - - - - - - - - - - - - - - - - - - - - - - - - - - - - - - - - - - - - - - - - -</w:t>
      </w:r>
      <w:r w:rsidRPr="00AE4F6D">
        <w:rPr>
          <w:rFonts w:ascii="Arial" w:hAnsi="Arial" w:cs="Arial"/>
        </w:rPr>
        <w:t>No habiendo más asuntos que tratar y una vez desahogados los puntos previstos en el orden del día, se tomaron los siguientes:- - - - - - - - - - - - - - - - - - - -</w:t>
      </w:r>
      <w:r>
        <w:rPr>
          <w:rFonts w:ascii="Arial" w:hAnsi="Arial" w:cs="Arial"/>
        </w:rPr>
        <w:t xml:space="preserve"> - - - - - - - </w:t>
      </w:r>
    </w:p>
    <w:p w14:paraId="4C96D69D" w14:textId="48911B17" w:rsidR="000D739C" w:rsidRDefault="000D739C" w:rsidP="000D73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PRIMERO</w:t>
      </w:r>
      <w:r w:rsidRPr="0050566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AE4F6D">
        <w:rPr>
          <w:rFonts w:ascii="Arial" w:hAnsi="Arial" w:cs="Arial"/>
        </w:rPr>
        <w:t xml:space="preserve">Se aprueba por unanimidad de votos el </w:t>
      </w:r>
      <w:r w:rsidR="00DD7A1A">
        <w:rPr>
          <w:rFonts w:ascii="Arial" w:hAnsi="Arial" w:cs="Arial"/>
          <w:b/>
          <w:bCs/>
          <w:lang w:val="es-ES_tradnl"/>
        </w:rPr>
        <w:t>ACUERDO/OGAIPO/CT/002/2021</w:t>
      </w:r>
      <w:r w:rsidRPr="00AE4F6D">
        <w:rPr>
          <w:rFonts w:ascii="Arial" w:hAnsi="Arial" w:cs="Arial"/>
          <w:bCs/>
          <w:lang w:val="es-ES_tradnl"/>
        </w:rPr>
        <w:t>,</w:t>
      </w:r>
      <w:r w:rsidRPr="00AE4F6D">
        <w:rPr>
          <w:rFonts w:ascii="Arial" w:hAnsi="Arial" w:cs="Arial"/>
        </w:rPr>
        <w:t xml:space="preserve"> por el cual el Comité de Transparencia de este Órgano Garante, </w:t>
      </w:r>
      <w:r w:rsidRPr="00AE4F6D">
        <w:rPr>
          <w:rFonts w:ascii="Arial" w:hAnsi="Arial" w:cs="Arial"/>
          <w:b/>
        </w:rPr>
        <w:t>CONFIRMA</w:t>
      </w:r>
      <w:r w:rsidRPr="00AE4F6D">
        <w:rPr>
          <w:rFonts w:ascii="Arial" w:hAnsi="Arial" w:cs="Arial"/>
        </w:rPr>
        <w:t xml:space="preserve"> la declaratoria de incompetencia y orientación que emite la Unidad de Transparencia, respecto de la</w:t>
      </w:r>
      <w:r>
        <w:rPr>
          <w:rFonts w:ascii="Arial" w:hAnsi="Arial" w:cs="Arial"/>
        </w:rPr>
        <w:t>s</w:t>
      </w:r>
      <w:r w:rsidRPr="00AE4F6D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>es</w:t>
      </w:r>
      <w:r w:rsidRPr="00AE4F6D">
        <w:rPr>
          <w:rFonts w:ascii="Arial" w:hAnsi="Arial" w:cs="Arial"/>
        </w:rPr>
        <w:t xml:space="preserve"> de acceso a la información y se instruye a la Secretaría Ejecutiva para que realice las gestiones legales y administrativas </w:t>
      </w:r>
      <w:proofErr w:type="gramStart"/>
      <w:r w:rsidRPr="00AE4F6D">
        <w:rPr>
          <w:rFonts w:ascii="Arial" w:hAnsi="Arial" w:cs="Arial"/>
        </w:rPr>
        <w:t>corresp</w:t>
      </w:r>
      <w:r>
        <w:rPr>
          <w:rFonts w:ascii="Arial" w:hAnsi="Arial" w:cs="Arial"/>
        </w:rPr>
        <w:t>ondientes.-</w:t>
      </w:r>
      <w:proofErr w:type="gramEnd"/>
      <w:r>
        <w:rPr>
          <w:rFonts w:ascii="Arial" w:hAnsi="Arial" w:cs="Arial"/>
        </w:rPr>
        <w:t xml:space="preserve"> - - - - - - - - - - - - - - - - - - - - - - - - - - - - </w:t>
      </w:r>
    </w:p>
    <w:p w14:paraId="51B433A1" w14:textId="5C93CB5F" w:rsidR="000D739C" w:rsidRPr="00AE4F6D" w:rsidRDefault="000D739C" w:rsidP="000D739C">
      <w:pPr>
        <w:spacing w:line="360" w:lineRule="auto"/>
        <w:jc w:val="both"/>
        <w:rPr>
          <w:rFonts w:ascii="Arial" w:hAnsi="Arial" w:cs="Arial"/>
        </w:rPr>
      </w:pPr>
      <w:r w:rsidRPr="00045080">
        <w:rPr>
          <w:rFonts w:ascii="Arial" w:hAnsi="Arial" w:cs="Arial"/>
          <w:b/>
        </w:rPr>
        <w:t>SEGUNDO: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Se aprueba por unanimid</w:t>
      </w:r>
      <w:r w:rsidR="00DD7A1A">
        <w:rPr>
          <w:rFonts w:ascii="Arial" w:hAnsi="Arial" w:cs="Arial"/>
        </w:rPr>
        <w:t>ad de votos el acta de la Segunda</w:t>
      </w:r>
      <w:r>
        <w:rPr>
          <w:rFonts w:ascii="Arial" w:hAnsi="Arial" w:cs="Arial"/>
        </w:rPr>
        <w:t xml:space="preserve"> Sesión Extraordinaria del Comité de Transparencia del Órgano Garante de Acceso a la Información Pública, Transparencia, Protección de Datos Personales y Buen Gobierno del Estado de </w:t>
      </w:r>
      <w:proofErr w:type="gramStart"/>
      <w:r>
        <w:rPr>
          <w:rFonts w:ascii="Arial" w:hAnsi="Arial" w:cs="Arial"/>
        </w:rPr>
        <w:t>Oaxaca.-</w:t>
      </w:r>
      <w:proofErr w:type="gramEnd"/>
      <w:r>
        <w:rPr>
          <w:rFonts w:ascii="Arial" w:hAnsi="Arial" w:cs="Arial"/>
        </w:rPr>
        <w:t xml:space="preserve"> - - - - - - - - - - - - - - - - - - - - - - - - - - - - - - - - - - - -</w:t>
      </w:r>
    </w:p>
    <w:p w14:paraId="049EDD6D" w14:textId="092D853A" w:rsidR="005649EE" w:rsidRDefault="000D739C" w:rsidP="000D739C">
      <w:pPr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  <w:bCs/>
          <w:lang w:eastAsia="es-MX"/>
        </w:rPr>
        <w:t xml:space="preserve">Así lo acordaron y firman C. Luis Alberto Pavón Mercado, C. Carlos Bautista Rojas, C. Mildred Fabiola Estrada Rubio, C. Arturo Torres Pérez, y el C. Jorge Fausto Bustamante García, integrantes del Comité de Transparencia </w:t>
      </w:r>
      <w:r w:rsidRPr="00432E16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Pr="00432E16">
        <w:rPr>
          <w:rFonts w:ascii="Arial" w:hAnsi="Arial" w:cs="Arial"/>
          <w:bCs/>
          <w:lang w:eastAsia="es-MX"/>
        </w:rPr>
        <w:t>.- - - - - - - - - - - - - - - - - - - - -</w:t>
      </w:r>
      <w:r>
        <w:rPr>
          <w:rFonts w:ascii="Arial" w:hAnsi="Arial" w:cs="Arial"/>
          <w:bCs/>
          <w:lang w:eastAsia="es-MX"/>
        </w:rPr>
        <w:t xml:space="preserve"> - - - - - - - - - - </w:t>
      </w:r>
      <w:r w:rsidRPr="00432E16">
        <w:rPr>
          <w:rFonts w:ascii="Arial" w:hAnsi="Arial" w:cs="Arial"/>
        </w:rPr>
        <w:t xml:space="preserve">El Comité de Transparencia del Órgano Garante de Acceso a la Información Pública, Transparencia, Protección de Datos Personales y Buen Gobierno del Estado de Oaxaca.- - </w:t>
      </w:r>
      <w:r>
        <w:rPr>
          <w:rFonts w:ascii="Arial" w:hAnsi="Arial" w:cs="Arial"/>
        </w:rPr>
        <w:t>- - - - - - - - - - - - - - - - - - - - - - - - - - - - - - - - - - - - - - - - - - - - -</w:t>
      </w:r>
    </w:p>
    <w:p w14:paraId="615B0AFA" w14:textId="11BFBFBF" w:rsidR="005649EE" w:rsidRDefault="005649EE" w:rsidP="00CE0CE8">
      <w:pPr>
        <w:spacing w:line="276" w:lineRule="auto"/>
        <w:rPr>
          <w:rFonts w:ascii="Arial" w:hAnsi="Arial" w:cs="Arial"/>
        </w:rPr>
      </w:pPr>
    </w:p>
    <w:p w14:paraId="1DE36C12" w14:textId="6265C37C" w:rsidR="008B34EC" w:rsidRDefault="008B34EC" w:rsidP="00DD7A1A">
      <w:pPr>
        <w:spacing w:line="276" w:lineRule="auto"/>
        <w:rPr>
          <w:rFonts w:ascii="Arial" w:hAnsi="Arial" w:cs="Arial"/>
        </w:rPr>
      </w:pPr>
    </w:p>
    <w:p w14:paraId="77DE97EA" w14:textId="445BF037" w:rsidR="008B34EC" w:rsidRDefault="008B34EC" w:rsidP="008F429F">
      <w:pPr>
        <w:spacing w:line="276" w:lineRule="auto"/>
        <w:jc w:val="center"/>
        <w:rPr>
          <w:rFonts w:ascii="Arial" w:hAnsi="Arial" w:cs="Arial"/>
        </w:rPr>
      </w:pPr>
    </w:p>
    <w:p w14:paraId="161B5622" w14:textId="77777777" w:rsidR="008B34EC" w:rsidRPr="00432E16" w:rsidRDefault="008B34EC" w:rsidP="008F429F">
      <w:pPr>
        <w:spacing w:line="276" w:lineRule="auto"/>
        <w:jc w:val="center"/>
        <w:rPr>
          <w:rFonts w:ascii="Arial" w:hAnsi="Arial" w:cs="Arial"/>
        </w:rPr>
      </w:pPr>
    </w:p>
    <w:p w14:paraId="605BAB3E" w14:textId="6AD8298E" w:rsidR="008F429F" w:rsidRPr="00432E16" w:rsidRDefault="00C608F0" w:rsidP="008F429F">
      <w:pPr>
        <w:jc w:val="center"/>
        <w:rPr>
          <w:rFonts w:ascii="Arial" w:hAnsi="Arial" w:cs="Arial"/>
          <w:b/>
        </w:rPr>
      </w:pPr>
      <w:r w:rsidRPr="00432E16">
        <w:rPr>
          <w:rFonts w:ascii="Arial" w:hAnsi="Arial" w:cs="Arial"/>
          <w:b/>
        </w:rPr>
        <w:t>Lic. Luis Alberto Pavón Mercado</w:t>
      </w:r>
      <w:r w:rsidR="008F429F" w:rsidRPr="00432E16">
        <w:rPr>
          <w:rFonts w:ascii="Arial" w:hAnsi="Arial" w:cs="Arial"/>
          <w:b/>
        </w:rPr>
        <w:t>.</w:t>
      </w:r>
    </w:p>
    <w:p w14:paraId="3AA0E707" w14:textId="6AC94BA6" w:rsidR="005649EE" w:rsidRPr="005653EA" w:rsidRDefault="008F429F" w:rsidP="005653EA">
      <w:pPr>
        <w:jc w:val="center"/>
        <w:rPr>
          <w:rFonts w:ascii="Arial" w:hAnsi="Arial" w:cs="Arial"/>
          <w:b/>
        </w:rPr>
      </w:pPr>
      <w:r w:rsidRPr="00432E16">
        <w:rPr>
          <w:rFonts w:ascii="Arial" w:hAnsi="Arial" w:cs="Arial"/>
          <w:b/>
        </w:rPr>
        <w:t>Presidente.</w:t>
      </w:r>
    </w:p>
    <w:p w14:paraId="33EE3F43" w14:textId="6076975F" w:rsidR="008B34EC" w:rsidRDefault="008B34EC" w:rsidP="008F429F">
      <w:pPr>
        <w:rPr>
          <w:rFonts w:ascii="Arial" w:hAnsi="Arial" w:cs="Arial"/>
        </w:rPr>
      </w:pPr>
    </w:p>
    <w:p w14:paraId="5F2B5A72" w14:textId="4C140B32" w:rsidR="00F25962" w:rsidRDefault="00F25962" w:rsidP="008F429F">
      <w:pPr>
        <w:rPr>
          <w:rFonts w:ascii="Arial" w:hAnsi="Arial" w:cs="Arial"/>
        </w:rPr>
      </w:pPr>
    </w:p>
    <w:p w14:paraId="37FE5761" w14:textId="77777777" w:rsidR="005653EA" w:rsidRPr="00432E16" w:rsidRDefault="005653EA" w:rsidP="008F429F">
      <w:pPr>
        <w:rPr>
          <w:rFonts w:ascii="Arial" w:hAnsi="Arial" w:cs="Arial"/>
        </w:rPr>
      </w:pPr>
    </w:p>
    <w:p w14:paraId="6DC33D01" w14:textId="5BF345FB" w:rsidR="008F429F" w:rsidRPr="00432E16" w:rsidRDefault="008F429F" w:rsidP="008F429F">
      <w:pPr>
        <w:rPr>
          <w:rFonts w:ascii="Arial" w:hAnsi="Arial" w:cs="Arial"/>
        </w:rPr>
      </w:pPr>
    </w:p>
    <w:p w14:paraId="363D924E" w14:textId="79266639" w:rsidR="008F429F" w:rsidRPr="00432E16" w:rsidRDefault="00432E16" w:rsidP="008F429F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 </w:t>
      </w:r>
      <w:r w:rsidR="00C608F0" w:rsidRPr="00432E16">
        <w:rPr>
          <w:rFonts w:ascii="Arial" w:hAnsi="Arial" w:cs="Arial"/>
          <w:b/>
        </w:rPr>
        <w:t xml:space="preserve">  C. Carlos Bautista Rojas</w:t>
      </w:r>
      <w:r w:rsidR="008F429F" w:rsidRPr="00432E16">
        <w:rPr>
          <w:rFonts w:ascii="Arial" w:hAnsi="Arial" w:cs="Arial"/>
          <w:b/>
        </w:rPr>
        <w:t xml:space="preserve">.    </w:t>
      </w:r>
      <w:r w:rsidR="00C608F0" w:rsidRPr="00432E16">
        <w:rPr>
          <w:rFonts w:ascii="Arial" w:hAnsi="Arial" w:cs="Arial"/>
          <w:b/>
        </w:rPr>
        <w:t xml:space="preserve">                       </w:t>
      </w:r>
      <w:r w:rsidR="008F429F" w:rsidRPr="00432E16">
        <w:rPr>
          <w:rFonts w:ascii="Arial" w:hAnsi="Arial" w:cs="Arial"/>
          <w:b/>
        </w:rPr>
        <w:t xml:space="preserve">  </w:t>
      </w:r>
      <w:r w:rsidR="00C608F0" w:rsidRPr="00432E16">
        <w:rPr>
          <w:rFonts w:ascii="Arial" w:hAnsi="Arial" w:cs="Arial"/>
          <w:b/>
        </w:rPr>
        <w:t>C.</w:t>
      </w:r>
      <w:r w:rsidR="008F429F" w:rsidRPr="00432E16">
        <w:rPr>
          <w:rFonts w:ascii="Arial" w:hAnsi="Arial" w:cs="Arial"/>
          <w:b/>
          <w:lang w:val="en-US"/>
        </w:rPr>
        <w:t xml:space="preserve"> </w:t>
      </w:r>
      <w:r w:rsidR="00C608F0" w:rsidRPr="00432E16">
        <w:rPr>
          <w:rFonts w:ascii="Arial" w:hAnsi="Arial" w:cs="Arial"/>
          <w:b/>
          <w:lang w:val="en-US"/>
        </w:rPr>
        <w:t>Mildred Fabiola Estrada Rubio</w:t>
      </w:r>
      <w:r w:rsidR="008F429F" w:rsidRPr="00432E16">
        <w:rPr>
          <w:rFonts w:ascii="Arial" w:hAnsi="Arial" w:cs="Arial"/>
          <w:b/>
          <w:lang w:val="en-US"/>
        </w:rPr>
        <w:t>.</w:t>
      </w:r>
    </w:p>
    <w:p w14:paraId="73228EA1" w14:textId="3F690C8A" w:rsidR="008F429F" w:rsidRPr="00432E16" w:rsidRDefault="00432E16" w:rsidP="00432E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C608F0" w:rsidRPr="00432E16">
        <w:rPr>
          <w:rFonts w:ascii="Arial" w:hAnsi="Arial" w:cs="Arial"/>
          <w:b/>
        </w:rPr>
        <w:t>Secretario Ejecutivo</w:t>
      </w:r>
      <w:r w:rsidR="008F429F" w:rsidRPr="00432E16">
        <w:rPr>
          <w:rFonts w:ascii="Arial" w:hAnsi="Arial" w:cs="Arial"/>
          <w:b/>
        </w:rPr>
        <w:t xml:space="preserve">                              </w:t>
      </w:r>
      <w:r w:rsidR="00C608F0" w:rsidRPr="00432E16">
        <w:rPr>
          <w:rFonts w:ascii="Arial" w:hAnsi="Arial" w:cs="Arial"/>
          <w:b/>
        </w:rPr>
        <w:t xml:space="preserve">                      </w:t>
      </w:r>
      <w:r w:rsidR="008F429F" w:rsidRPr="00432E16">
        <w:rPr>
          <w:rFonts w:ascii="Arial" w:hAnsi="Arial" w:cs="Arial"/>
          <w:b/>
        </w:rPr>
        <w:t>Vocal Primero.</w:t>
      </w:r>
    </w:p>
    <w:p w14:paraId="2DBA8A4D" w14:textId="3FECF966" w:rsidR="005649EE" w:rsidRDefault="005649EE" w:rsidP="008F429F">
      <w:pPr>
        <w:rPr>
          <w:rFonts w:ascii="Arial" w:hAnsi="Arial" w:cs="Arial"/>
          <w:b/>
        </w:rPr>
      </w:pPr>
    </w:p>
    <w:p w14:paraId="17AA1FB3" w14:textId="37C69C90" w:rsidR="008B34EC" w:rsidRDefault="008B34EC" w:rsidP="008F429F">
      <w:pPr>
        <w:rPr>
          <w:rFonts w:ascii="Arial" w:hAnsi="Arial" w:cs="Arial"/>
          <w:b/>
        </w:rPr>
      </w:pPr>
    </w:p>
    <w:p w14:paraId="0482FEBB" w14:textId="53619993" w:rsidR="00432E16" w:rsidRDefault="00432E16" w:rsidP="008F429F">
      <w:pPr>
        <w:rPr>
          <w:rFonts w:ascii="Arial" w:hAnsi="Arial" w:cs="Arial"/>
          <w:b/>
        </w:rPr>
      </w:pPr>
    </w:p>
    <w:p w14:paraId="624D7E55" w14:textId="77777777" w:rsidR="005653EA" w:rsidRPr="00432E16" w:rsidRDefault="005653EA" w:rsidP="008F429F">
      <w:pPr>
        <w:rPr>
          <w:rFonts w:ascii="Arial" w:hAnsi="Arial" w:cs="Arial"/>
          <w:b/>
        </w:rPr>
      </w:pPr>
    </w:p>
    <w:p w14:paraId="06260CA3" w14:textId="77777777" w:rsidR="00F25962" w:rsidRPr="00432E16" w:rsidRDefault="00F25962" w:rsidP="008F429F">
      <w:pPr>
        <w:rPr>
          <w:rFonts w:ascii="Arial" w:hAnsi="Arial" w:cs="Arial"/>
          <w:b/>
        </w:rPr>
      </w:pPr>
    </w:p>
    <w:p w14:paraId="193899AD" w14:textId="43C1E958" w:rsidR="00214686" w:rsidRPr="00432E16" w:rsidRDefault="00214686" w:rsidP="008F429F">
      <w:pPr>
        <w:rPr>
          <w:rFonts w:ascii="Arial" w:hAnsi="Arial" w:cs="Arial"/>
        </w:rPr>
      </w:pPr>
    </w:p>
    <w:p w14:paraId="01986961" w14:textId="02AABF7D" w:rsidR="00432E16" w:rsidRDefault="0080226D" w:rsidP="0080226D">
      <w:pPr>
        <w:shd w:val="clear" w:color="auto" w:fill="FFFFFF"/>
        <w:spacing w:after="225"/>
        <w:ind w:left="426" w:hanging="426"/>
        <w:jc w:val="both"/>
        <w:rPr>
          <w:rFonts w:ascii="Open Sans" w:eastAsia="Times New Roman" w:hAnsi="Open Sans" w:cs="Open Sans"/>
          <w:color w:val="000000"/>
          <w:lang w:eastAsia="es-MX"/>
        </w:rPr>
      </w:pPr>
      <w:r>
        <w:rPr>
          <w:rFonts w:ascii="Arial" w:hAnsi="Arial" w:cs="Arial"/>
          <w:b/>
          <w:shd w:val="clear" w:color="auto" w:fill="FFFFFF"/>
        </w:rPr>
        <w:t xml:space="preserve">  </w:t>
      </w:r>
      <w:r w:rsidR="00C608F0" w:rsidRPr="00432E16">
        <w:rPr>
          <w:rFonts w:ascii="Arial" w:hAnsi="Arial" w:cs="Arial"/>
          <w:b/>
          <w:shd w:val="clear" w:color="auto" w:fill="FFFFFF"/>
        </w:rPr>
        <w:t>C. Arturo Torres Pérez</w:t>
      </w:r>
      <w:r w:rsidR="008F429F" w:rsidRPr="00432E16">
        <w:rPr>
          <w:rFonts w:ascii="Arial" w:hAnsi="Arial" w:cs="Arial"/>
          <w:b/>
        </w:rPr>
        <w:t>.</w:t>
      </w:r>
      <w:r w:rsidR="008F429F" w:rsidRPr="00432E16">
        <w:rPr>
          <w:rFonts w:ascii="Arial" w:hAnsi="Arial" w:cs="Arial"/>
          <w:b/>
        </w:rPr>
        <w:tab/>
        <w:t xml:space="preserve">     </w:t>
      </w:r>
      <w:r w:rsidR="00C608F0" w:rsidRPr="00432E16">
        <w:rPr>
          <w:rFonts w:ascii="Arial" w:hAnsi="Arial" w:cs="Arial"/>
          <w:b/>
        </w:rPr>
        <w:t xml:space="preserve">             </w:t>
      </w:r>
      <w:r w:rsidR="000F3632" w:rsidRPr="00432E16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</w:t>
      </w:r>
      <w:r w:rsidR="00C608F0" w:rsidRPr="00432E16">
        <w:rPr>
          <w:rFonts w:ascii="Arial" w:hAnsi="Arial" w:cs="Arial"/>
          <w:b/>
        </w:rPr>
        <w:t xml:space="preserve"> C. Jo</w:t>
      </w:r>
      <w:r w:rsidR="000F3632" w:rsidRPr="00432E16">
        <w:rPr>
          <w:rFonts w:ascii="Arial" w:hAnsi="Arial" w:cs="Arial"/>
          <w:b/>
        </w:rPr>
        <w:t>rg</w:t>
      </w:r>
      <w:r>
        <w:rPr>
          <w:rFonts w:ascii="Arial" w:hAnsi="Arial" w:cs="Arial"/>
          <w:b/>
        </w:rPr>
        <w:t xml:space="preserve">e Fausto Bustamante García </w:t>
      </w:r>
      <w:r w:rsidR="008F429F" w:rsidRPr="00432E16">
        <w:rPr>
          <w:rFonts w:ascii="Arial" w:hAnsi="Arial" w:cs="Arial"/>
          <w:b/>
        </w:rPr>
        <w:t>Vocal</w:t>
      </w:r>
      <w:r w:rsidR="008F429F" w:rsidRPr="00432E16">
        <w:rPr>
          <w:rFonts w:ascii="Arial" w:hAnsi="Arial" w:cs="Arial"/>
          <w:b/>
          <w:spacing w:val="-1"/>
        </w:rPr>
        <w:t xml:space="preserve"> </w:t>
      </w:r>
      <w:r w:rsidR="00C608F0" w:rsidRPr="00432E16">
        <w:rPr>
          <w:rFonts w:ascii="Arial" w:hAnsi="Arial" w:cs="Arial"/>
          <w:b/>
        </w:rPr>
        <w:t>Segundo</w:t>
      </w:r>
      <w:r w:rsidR="008F429F" w:rsidRPr="00432E16">
        <w:rPr>
          <w:rFonts w:ascii="Arial" w:hAnsi="Arial" w:cs="Arial"/>
          <w:b/>
        </w:rPr>
        <w:t xml:space="preserve">.                                </w:t>
      </w:r>
      <w:r>
        <w:rPr>
          <w:rFonts w:ascii="Arial" w:hAnsi="Arial" w:cs="Arial"/>
          <w:b/>
        </w:rPr>
        <w:t xml:space="preserve">   </w:t>
      </w:r>
      <w:r w:rsidR="008F429F" w:rsidRPr="00432E16">
        <w:rPr>
          <w:rFonts w:ascii="Arial" w:hAnsi="Arial" w:cs="Arial"/>
          <w:b/>
        </w:rPr>
        <w:t xml:space="preserve"> </w:t>
      </w:r>
      <w:r w:rsidR="00C608F0" w:rsidRPr="00432E16">
        <w:rPr>
          <w:rFonts w:ascii="Arial" w:hAnsi="Arial" w:cs="Arial"/>
          <w:b/>
        </w:rPr>
        <w:t xml:space="preserve">     </w:t>
      </w:r>
      <w:r w:rsidR="00432E16">
        <w:rPr>
          <w:rFonts w:ascii="Arial" w:hAnsi="Arial" w:cs="Arial"/>
          <w:b/>
        </w:rPr>
        <w:t xml:space="preserve">    </w:t>
      </w:r>
      <w:r w:rsidR="008F429F" w:rsidRPr="00432E16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  </w:t>
      </w:r>
      <w:r w:rsidR="00432E16">
        <w:rPr>
          <w:rFonts w:ascii="Arial" w:hAnsi="Arial" w:cs="Arial"/>
          <w:b/>
        </w:rPr>
        <w:t xml:space="preserve"> </w:t>
      </w:r>
      <w:r w:rsidR="008F429F" w:rsidRPr="00432E16">
        <w:rPr>
          <w:rFonts w:ascii="Arial" w:hAnsi="Arial" w:cs="Arial"/>
          <w:b/>
        </w:rPr>
        <w:t xml:space="preserve"> </w:t>
      </w:r>
      <w:r w:rsidR="00C608F0" w:rsidRPr="00432E16">
        <w:rPr>
          <w:rFonts w:ascii="Arial" w:hAnsi="Arial" w:cs="Arial"/>
          <w:b/>
        </w:rPr>
        <w:t>Comisario</w:t>
      </w:r>
    </w:p>
    <w:p w14:paraId="1BB8EF6E" w14:textId="2D6EE7F2" w:rsidR="00432E16" w:rsidRDefault="00432E16" w:rsidP="00432E16">
      <w:pPr>
        <w:rPr>
          <w:rFonts w:ascii="Open Sans" w:eastAsia="Times New Roman" w:hAnsi="Open Sans" w:cs="Open Sans"/>
          <w:lang w:eastAsia="es-MX"/>
        </w:rPr>
      </w:pPr>
    </w:p>
    <w:p w14:paraId="12C4FABF" w14:textId="0022EE18" w:rsidR="005649EE" w:rsidRDefault="005649EE" w:rsidP="00432E16">
      <w:pPr>
        <w:rPr>
          <w:rFonts w:ascii="Open Sans" w:eastAsia="Times New Roman" w:hAnsi="Open Sans" w:cs="Open Sans"/>
          <w:lang w:eastAsia="es-MX"/>
        </w:rPr>
      </w:pPr>
    </w:p>
    <w:p w14:paraId="0500614C" w14:textId="62FF2FA2" w:rsidR="0080226D" w:rsidRDefault="0080226D" w:rsidP="005649EE">
      <w:pPr>
        <w:tabs>
          <w:tab w:val="left" w:pos="3240"/>
        </w:tabs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14:paraId="4F18C88A" w14:textId="07214DD4" w:rsidR="008B34EC" w:rsidRPr="0080226D" w:rsidRDefault="008B34EC" w:rsidP="00DD7A1A">
      <w:pPr>
        <w:tabs>
          <w:tab w:val="left" w:pos="3645"/>
        </w:tabs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5649EE">
        <w:rPr>
          <w:rFonts w:ascii="Arial" w:eastAsia="Times New Roman" w:hAnsi="Arial" w:cs="Arial"/>
          <w:sz w:val="20"/>
          <w:szCs w:val="20"/>
          <w:lang w:eastAsia="es-MX"/>
        </w:rPr>
        <w:t xml:space="preserve">La presente hoja de firmas </w:t>
      </w:r>
      <w:r w:rsidR="00DD7A1A">
        <w:rPr>
          <w:rFonts w:ascii="Arial" w:eastAsia="Times New Roman" w:hAnsi="Arial" w:cs="Arial"/>
          <w:sz w:val="20"/>
          <w:szCs w:val="20"/>
          <w:lang w:eastAsia="es-MX"/>
        </w:rPr>
        <w:t>corresponde al acta de la Segunda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 Sesión Extraordinaria 2022</w:t>
      </w:r>
      <w:r w:rsidRPr="005649EE">
        <w:rPr>
          <w:rFonts w:ascii="Arial" w:eastAsia="Times New Roman" w:hAnsi="Arial" w:cs="Arial"/>
          <w:sz w:val="20"/>
          <w:szCs w:val="20"/>
          <w:lang w:eastAsia="es-MX"/>
        </w:rPr>
        <w:t>, del Comité de Transparencia del Órgano Garante de Acceso a la Información Pública, Transparencia, Protección de Datos Personales y Buen Gobierno del E</w:t>
      </w:r>
      <w:r w:rsidR="00DD7A1A">
        <w:rPr>
          <w:rFonts w:ascii="Arial" w:eastAsia="Times New Roman" w:hAnsi="Arial" w:cs="Arial"/>
          <w:sz w:val="20"/>
          <w:szCs w:val="20"/>
          <w:lang w:eastAsia="es-MX"/>
        </w:rPr>
        <w:t>stado de Oaxaca, celebrada el 11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 de enero de 2022</w:t>
      </w:r>
      <w:r w:rsidRPr="005649EE">
        <w:rPr>
          <w:rFonts w:ascii="Arial" w:eastAsia="Times New Roman" w:hAnsi="Arial" w:cs="Arial"/>
          <w:sz w:val="20"/>
          <w:szCs w:val="20"/>
          <w:lang w:eastAsia="es-MX"/>
        </w:rPr>
        <w:t>.</w:t>
      </w:r>
    </w:p>
    <w:sectPr w:rsidR="008B34EC" w:rsidRPr="0080226D" w:rsidSect="00480C4D">
      <w:headerReference w:type="default" r:id="rId8"/>
      <w:footerReference w:type="default" r:id="rId9"/>
      <w:pgSz w:w="12240" w:h="20160" w:code="5"/>
      <w:pgMar w:top="1985" w:right="1701" w:bottom="1701" w:left="1701" w:header="709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6CA2B" w14:textId="77777777" w:rsidR="0030049D" w:rsidRDefault="0030049D" w:rsidP="00505074">
      <w:r>
        <w:separator/>
      </w:r>
    </w:p>
  </w:endnote>
  <w:endnote w:type="continuationSeparator" w:id="0">
    <w:p w14:paraId="0BB25654" w14:textId="77777777" w:rsidR="0030049D" w:rsidRDefault="0030049D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ED5D4" w14:textId="4B90AE6A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DD7A1A">
      <w:rPr>
        <w:rFonts w:ascii="Cambria" w:hAnsi="Cambria"/>
        <w:i/>
        <w:sz w:val="18"/>
      </w:rPr>
      <w:t>Segunda</w:t>
    </w:r>
    <w:r w:rsidR="008B34EC">
      <w:rPr>
        <w:rFonts w:ascii="Cambria" w:hAnsi="Cambria"/>
        <w:i/>
        <w:sz w:val="18"/>
      </w:rPr>
      <w:t xml:space="preserve"> 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DD7A1A">
      <w:rPr>
        <w:rFonts w:ascii="Cambria" w:hAnsi="Cambria"/>
        <w:i/>
        <w:sz w:val="18"/>
      </w:rPr>
      <w:t>celebrada el 11</w:t>
    </w:r>
    <w:r>
      <w:rPr>
        <w:rFonts w:ascii="Cambria" w:hAnsi="Cambria"/>
        <w:i/>
        <w:sz w:val="18"/>
      </w:rPr>
      <w:t xml:space="preserve"> de </w:t>
    </w:r>
    <w:r w:rsidR="008B34EC">
      <w:rPr>
        <w:rFonts w:ascii="Cambria" w:hAnsi="Cambria"/>
        <w:i/>
        <w:sz w:val="18"/>
      </w:rPr>
      <w:t>enero de 2022</w:t>
    </w:r>
  </w:p>
  <w:p w14:paraId="5565F57E" w14:textId="620F9982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B67337" w:rsidRPr="00B67337">
      <w:rPr>
        <w:noProof/>
        <w:color w:val="323E4F" w:themeColor="text2" w:themeShade="BF"/>
        <w:lang w:val="es-ES"/>
      </w:rPr>
      <w:t>3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B67337" w:rsidRPr="00B67337">
      <w:rPr>
        <w:noProof/>
        <w:color w:val="323E4F" w:themeColor="text2" w:themeShade="BF"/>
        <w:lang w:val="es-ES"/>
      </w:rPr>
      <w:t>3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24147" w14:textId="77777777" w:rsidR="0030049D" w:rsidRDefault="0030049D" w:rsidP="00505074">
      <w:r>
        <w:separator/>
      </w:r>
    </w:p>
  </w:footnote>
  <w:footnote w:type="continuationSeparator" w:id="0">
    <w:p w14:paraId="569F0BF6" w14:textId="77777777" w:rsidR="0030049D" w:rsidRDefault="0030049D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1C89"/>
    <w:rsid w:val="00054A1C"/>
    <w:rsid w:val="0006727F"/>
    <w:rsid w:val="00075AB7"/>
    <w:rsid w:val="000B4E7B"/>
    <w:rsid w:val="000C5B2F"/>
    <w:rsid w:val="000D739C"/>
    <w:rsid w:val="000F3632"/>
    <w:rsid w:val="00150315"/>
    <w:rsid w:val="00191709"/>
    <w:rsid w:val="001A63A8"/>
    <w:rsid w:val="001C3A24"/>
    <w:rsid w:val="001C5977"/>
    <w:rsid w:val="001D30EE"/>
    <w:rsid w:val="0020268D"/>
    <w:rsid w:val="002060F1"/>
    <w:rsid w:val="00214686"/>
    <w:rsid w:val="00214F1E"/>
    <w:rsid w:val="00250337"/>
    <w:rsid w:val="002961FD"/>
    <w:rsid w:val="002A55C2"/>
    <w:rsid w:val="002D093C"/>
    <w:rsid w:val="002D152B"/>
    <w:rsid w:val="0030049D"/>
    <w:rsid w:val="00312DAA"/>
    <w:rsid w:val="00320B59"/>
    <w:rsid w:val="0037163E"/>
    <w:rsid w:val="003938CA"/>
    <w:rsid w:val="003F7C21"/>
    <w:rsid w:val="00432E16"/>
    <w:rsid w:val="004766F4"/>
    <w:rsid w:val="00480C4D"/>
    <w:rsid w:val="0048169F"/>
    <w:rsid w:val="00496B6A"/>
    <w:rsid w:val="00505074"/>
    <w:rsid w:val="00505660"/>
    <w:rsid w:val="005649EE"/>
    <w:rsid w:val="005653EA"/>
    <w:rsid w:val="0058655D"/>
    <w:rsid w:val="005F6794"/>
    <w:rsid w:val="006067FE"/>
    <w:rsid w:val="0061401C"/>
    <w:rsid w:val="00654E30"/>
    <w:rsid w:val="006647D2"/>
    <w:rsid w:val="00704D30"/>
    <w:rsid w:val="007B18EF"/>
    <w:rsid w:val="00801920"/>
    <w:rsid w:val="0080226D"/>
    <w:rsid w:val="00804956"/>
    <w:rsid w:val="008160B6"/>
    <w:rsid w:val="00836F03"/>
    <w:rsid w:val="00850538"/>
    <w:rsid w:val="00876C0B"/>
    <w:rsid w:val="008B34EC"/>
    <w:rsid w:val="008F429F"/>
    <w:rsid w:val="0090602D"/>
    <w:rsid w:val="009100C6"/>
    <w:rsid w:val="00920943"/>
    <w:rsid w:val="00963E43"/>
    <w:rsid w:val="00A31065"/>
    <w:rsid w:val="00A42174"/>
    <w:rsid w:val="00A56332"/>
    <w:rsid w:val="00AA2238"/>
    <w:rsid w:val="00AC1D9A"/>
    <w:rsid w:val="00AE4F6D"/>
    <w:rsid w:val="00B36BC0"/>
    <w:rsid w:val="00B45DB9"/>
    <w:rsid w:val="00B54D65"/>
    <w:rsid w:val="00B67337"/>
    <w:rsid w:val="00B70620"/>
    <w:rsid w:val="00B96342"/>
    <w:rsid w:val="00BD786B"/>
    <w:rsid w:val="00C07082"/>
    <w:rsid w:val="00C25E29"/>
    <w:rsid w:val="00C335F7"/>
    <w:rsid w:val="00C47329"/>
    <w:rsid w:val="00C608F0"/>
    <w:rsid w:val="00C65BB6"/>
    <w:rsid w:val="00CB7833"/>
    <w:rsid w:val="00CC13E3"/>
    <w:rsid w:val="00CE0CE8"/>
    <w:rsid w:val="00D237FB"/>
    <w:rsid w:val="00D30B39"/>
    <w:rsid w:val="00D45C23"/>
    <w:rsid w:val="00D478AD"/>
    <w:rsid w:val="00D52369"/>
    <w:rsid w:val="00D96B13"/>
    <w:rsid w:val="00DC0B0F"/>
    <w:rsid w:val="00DC1402"/>
    <w:rsid w:val="00DC65C4"/>
    <w:rsid w:val="00DD5028"/>
    <w:rsid w:val="00DD7A1A"/>
    <w:rsid w:val="00DF72EC"/>
    <w:rsid w:val="00E54B44"/>
    <w:rsid w:val="00E77AD2"/>
    <w:rsid w:val="00EE48C4"/>
    <w:rsid w:val="00F023FE"/>
    <w:rsid w:val="00F15C9B"/>
    <w:rsid w:val="00F25962"/>
    <w:rsid w:val="00F36284"/>
    <w:rsid w:val="00F56F58"/>
    <w:rsid w:val="00F854FE"/>
    <w:rsid w:val="00FC5DD1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1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9EAC57-7651-43E4-A64E-BF848342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Rogelio Fuentes</cp:lastModifiedBy>
  <cp:revision>3</cp:revision>
  <cp:lastPrinted>2022-01-11T22:03:00Z</cp:lastPrinted>
  <dcterms:created xsi:type="dcterms:W3CDTF">2022-01-11T22:03:00Z</dcterms:created>
  <dcterms:modified xsi:type="dcterms:W3CDTF">2022-01-12T15:04:00Z</dcterms:modified>
</cp:coreProperties>
</file>