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18FFE3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C37DDF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239CE91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37DDF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37DDF">
        <w:rPr>
          <w:rFonts w:ascii="Arial" w:hAnsi="Arial" w:cs="Arial"/>
        </w:rPr>
        <w:t>treinta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C37DDF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C37DDF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C37DDF">
        <w:rPr>
          <w:rFonts w:ascii="Arial" w:hAnsi="Arial" w:cs="Arial"/>
        </w:rPr>
        <w:t>30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C37DDF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5AC2628" w14:textId="77777777" w:rsidR="0011342A" w:rsidRPr="00651EDE" w:rsidRDefault="0011342A" w:rsidP="00113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840C22C" w14:textId="77777777" w:rsidR="0011342A" w:rsidRPr="00651EDE" w:rsidRDefault="0011342A" w:rsidP="00113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765CC35" w14:textId="327392D9" w:rsidR="0011342A" w:rsidRPr="00651EDE" w:rsidRDefault="0011342A" w:rsidP="00113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 xml:space="preserve">inexistencia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Dirección de Tecnologías de Transparencia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 resolución del Recurso de Revisión R.R.A.I. 1060/2022/SICOM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503.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</w:t>
      </w:r>
      <w:r w:rsidR="007745D1">
        <w:rPr>
          <w:rFonts w:ascii="Arial" w:hAnsi="Arial" w:cs="Arial"/>
        </w:rPr>
        <w:t xml:space="preserve">- - - - - </w:t>
      </w:r>
    </w:p>
    <w:p w14:paraId="6757C5E6" w14:textId="77777777" w:rsidR="0011342A" w:rsidRPr="00651EDE" w:rsidRDefault="0011342A" w:rsidP="00113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Sexta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- - - - - </w:t>
      </w:r>
    </w:p>
    <w:p w14:paraId="2D4FEEAF" w14:textId="77777777" w:rsidR="0011342A" w:rsidRPr="00651EDE" w:rsidRDefault="0011342A" w:rsidP="00113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0E0F4B0A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11342A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 w:rsidR="0011342A">
        <w:rPr>
          <w:rFonts w:ascii="Arial" w:hAnsi="Arial" w:cs="Arial"/>
        </w:rPr>
        <w:t>inexistencia</w:t>
      </w:r>
      <w:r w:rsidRPr="00E656A9">
        <w:rPr>
          <w:rFonts w:ascii="Arial" w:hAnsi="Arial" w:cs="Arial"/>
        </w:rPr>
        <w:t xml:space="preserve"> que emite la </w:t>
      </w:r>
      <w:r w:rsidR="0011342A">
        <w:rPr>
          <w:rFonts w:ascii="Arial" w:hAnsi="Arial" w:cs="Arial"/>
        </w:rPr>
        <w:t>Dirección de Tecnologías</w:t>
      </w:r>
      <w:r w:rsidRPr="00E656A9">
        <w:rPr>
          <w:rFonts w:ascii="Arial" w:hAnsi="Arial" w:cs="Arial"/>
        </w:rPr>
        <w:t xml:space="preserve"> de Transparencia, respecto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resolución del Recurso de Revisión R.R.A.I. 1060/2022/SICOM derivado de la solicitud de acceso a la información identificada con el número de folio 202728522000503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</w:t>
      </w:r>
    </w:p>
    <w:p w14:paraId="1F075D11" w14:textId="07B6B65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1342A">
        <w:rPr>
          <w:rFonts w:ascii="Arial" w:hAnsi="Arial" w:cs="Arial"/>
        </w:rPr>
        <w:t>30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11342A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</w:t>
      </w:r>
      <w:r w:rsidR="0011342A">
        <w:rPr>
          <w:rFonts w:ascii="Arial" w:hAnsi="Arial" w:cs="Arial"/>
        </w:rPr>
        <w:t xml:space="preserve">inexistencia </w:t>
      </w:r>
      <w:r w:rsidRPr="00432E16">
        <w:rPr>
          <w:rFonts w:ascii="Arial" w:hAnsi="Arial" w:cs="Arial"/>
        </w:rPr>
        <w:t xml:space="preserve">que emite la </w:t>
      </w:r>
      <w:r w:rsidR="0011342A">
        <w:rPr>
          <w:rFonts w:ascii="Arial" w:hAnsi="Arial" w:cs="Arial"/>
        </w:rPr>
        <w:t>Dirección de Tecnologías</w:t>
      </w:r>
      <w:r w:rsidRPr="00432E16">
        <w:rPr>
          <w:rFonts w:ascii="Arial" w:hAnsi="Arial" w:cs="Arial"/>
        </w:rPr>
        <w:t xml:space="preserve"> de Transparencia,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resolución del Recurso de Revisión R.R.A.I. 1060/2022/SICOM derivado de la solicitud de acceso a la información identificada con el número de folio </w:t>
      </w:r>
      <w:r w:rsidR="0011342A" w:rsidRPr="0011342A">
        <w:rPr>
          <w:rFonts w:ascii="Arial" w:eastAsia="Calibri" w:hAnsi="Arial" w:cs="Arial"/>
          <w:b/>
          <w:bCs/>
        </w:rPr>
        <w:t>202728522000503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8CF2C9" w14:textId="77777777" w:rsidR="0011342A" w:rsidRDefault="0011342A" w:rsidP="0011342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Tecnologías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</w:t>
      </w:r>
      <w:r>
        <w:rPr>
          <w:rFonts w:ascii="Arial" w:eastAsia="Times New Roman" w:hAnsi="Arial" w:cs="Arial"/>
          <w:lang w:val="es-ES_tradnl"/>
        </w:rPr>
        <w:t xml:space="preserve">a la resolución del Recurso de Revisión R.R.A.I. 1060/2022/SICOM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503 </w:t>
      </w:r>
      <w:r>
        <w:rPr>
          <w:rFonts w:ascii="Arial" w:eastAsia="Times New Roman" w:hAnsi="Arial" w:cs="Arial"/>
          <w:lang w:val="es-ES_tradnl"/>
        </w:rPr>
        <w:t>solicitada en la pregunta 1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de vía electrónica a través del sistema SISAI 2.0 de la Plataforma Nacional de Transparencia</w:t>
      </w:r>
      <w:r>
        <w:rPr>
          <w:rFonts w:ascii="Arial" w:hAnsi="Arial" w:cs="Arial"/>
        </w:rPr>
        <w:t xml:space="preserve">, respecto del nombre del titular de la unidad de transparencia del H. Ayuntamiento de San Miguel Soyaltepec, </w:t>
      </w:r>
      <w:proofErr w:type="spellStart"/>
      <w:r>
        <w:rPr>
          <w:rFonts w:ascii="Arial" w:hAnsi="Arial" w:cs="Arial"/>
        </w:rPr>
        <w:t>Oax</w:t>
      </w:r>
      <w:proofErr w:type="spellEnd"/>
      <w:r>
        <w:rPr>
          <w:rFonts w:ascii="Arial" w:hAnsi="Arial" w:cs="Arial"/>
        </w:rPr>
        <w:t xml:space="preserve">. - - - - - - - - - - - - - - - - - - - - - - - - - - </w:t>
      </w:r>
    </w:p>
    <w:p w14:paraId="0D4AFD89" w14:textId="77777777" w:rsidR="0011342A" w:rsidRPr="0057410C" w:rsidRDefault="0011342A" w:rsidP="0011342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Pr="00D44BE4">
        <w:rPr>
          <w:rFonts w:ascii="Arial" w:eastAsia="Times New Roman" w:hAnsi="Arial" w:cs="Arial"/>
          <w:lang w:val="es-ES_tradnl"/>
        </w:rPr>
        <w:t xml:space="preserve">Unidad </w:t>
      </w:r>
      <w:r>
        <w:rPr>
          <w:rFonts w:ascii="Arial" w:eastAsia="Times New Roman" w:hAnsi="Arial" w:cs="Arial"/>
          <w:lang w:val="es-ES_tradnl"/>
        </w:rPr>
        <w:t>de Transparencia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0ED35A2" w14:textId="77777777" w:rsidR="0011342A" w:rsidRDefault="0011342A" w:rsidP="0011342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 xml:space="preserve">al Órgano de control interno, para que determine lo conducente. - - - - - - - - - - - - - - - </w:t>
      </w:r>
    </w:p>
    <w:p w14:paraId="772F388D" w14:textId="77777777" w:rsidR="0011342A" w:rsidRPr="00D44BE4" w:rsidRDefault="0011342A" w:rsidP="0011342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 xml:space="preserve">Órgano Garante de Acceso a la Información Pública, Transparencia, Protección de </w:t>
      </w:r>
      <w:r w:rsidRPr="00D44BE4">
        <w:rPr>
          <w:rFonts w:ascii="Arial" w:eastAsia="Calibri" w:hAnsi="Arial" w:cs="Arial"/>
        </w:rPr>
        <w:lastRenderedPageBreak/>
        <w:t>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69997BF8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treinta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p w14:paraId="191A2B8F" w14:textId="2B02201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11342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11342A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>- - - - - - - - - - - - - - - - - - - - - - - - - - - - - -</w:t>
      </w:r>
      <w:r w:rsidR="0011342A">
        <w:rPr>
          <w:rFonts w:ascii="Arial" w:hAnsi="Arial" w:cs="Arial"/>
        </w:rPr>
        <w:t xml:space="preserve"> - - - - -</w:t>
      </w:r>
    </w:p>
    <w:p w14:paraId="235542BB" w14:textId="37846F1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11342A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1272654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</w:t>
      </w:r>
      <w:r w:rsidR="0011342A">
        <w:rPr>
          <w:rFonts w:ascii="Arial" w:hAnsi="Arial" w:cs="Arial"/>
        </w:rPr>
        <w:t>inexistencia</w:t>
      </w:r>
      <w:r w:rsidRPr="00D82BC3">
        <w:rPr>
          <w:rFonts w:ascii="Arial" w:hAnsi="Arial" w:cs="Arial"/>
        </w:rPr>
        <w:t xml:space="preserve"> presentada por la </w:t>
      </w:r>
      <w:r w:rsidR="0011342A">
        <w:rPr>
          <w:rFonts w:ascii="Arial" w:hAnsi="Arial" w:cs="Arial"/>
        </w:rPr>
        <w:t>Dirección de Tecnologías</w:t>
      </w:r>
      <w:r w:rsidRPr="00D82BC3">
        <w:rPr>
          <w:rFonts w:ascii="Arial" w:hAnsi="Arial" w:cs="Arial"/>
        </w:rPr>
        <w:t xml:space="preserve"> de Transparencia res</w:t>
      </w:r>
      <w:r w:rsidRPr="0011342A">
        <w:rPr>
          <w:rFonts w:ascii="Arial" w:hAnsi="Arial" w:cs="Arial"/>
        </w:rPr>
        <w:t>pecto</w:t>
      </w:r>
      <w:r w:rsidR="0011342A">
        <w:rPr>
          <w:rFonts w:ascii="Arial" w:hAnsi="Arial" w:cs="Arial"/>
        </w:rPr>
        <w:t xml:space="preserve"> </w:t>
      </w:r>
      <w:r w:rsidR="0011342A">
        <w:rPr>
          <w:rFonts w:ascii="Arial" w:eastAsia="Times New Roman" w:hAnsi="Arial" w:cs="Arial"/>
          <w:lang w:val="es-ES_tradnl"/>
        </w:rPr>
        <w:t xml:space="preserve">a la resolución del Recurso de Revisión R.R.A.I. 1060/2022/SICOM derivado de la solicitud de acceso a la información pública con número de folio </w:t>
      </w:r>
      <w:r w:rsidR="0011342A" w:rsidRPr="0011342A">
        <w:rPr>
          <w:rFonts w:ascii="Arial" w:hAnsi="Arial" w:cs="Arial"/>
          <w:b/>
          <w:bCs/>
        </w:rPr>
        <w:t>202728522000503</w:t>
      </w:r>
      <w:r w:rsidR="00FE1CEB">
        <w:rPr>
          <w:rFonts w:ascii="Arial" w:hAnsi="Arial" w:cs="Arial"/>
          <w:b/>
          <w:bCs/>
        </w:rPr>
        <w:t>. - - - - - - - - - - -</w:t>
      </w:r>
      <w:r w:rsidR="0011342A">
        <w:rPr>
          <w:rFonts w:ascii="Arial" w:hAnsi="Arial" w:cs="Arial"/>
          <w:b/>
          <w:bCs/>
        </w:rPr>
        <w:t xml:space="preserve"> - - - - - -</w:t>
      </w:r>
      <w:r w:rsidR="00FE1CEB">
        <w:rPr>
          <w:rFonts w:ascii="Arial" w:hAnsi="Arial" w:cs="Arial"/>
          <w:b/>
          <w:bCs/>
        </w:rPr>
        <w:t xml:space="preserve">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3BC697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1342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lastRenderedPageBreak/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1342A">
        <w:rPr>
          <w:rFonts w:ascii="Arial" w:hAnsi="Arial" w:cs="Arial"/>
        </w:rPr>
        <w:t>treinta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8BF6" w14:textId="77777777" w:rsidR="0014613F" w:rsidRDefault="0014613F" w:rsidP="00505074">
      <w:r>
        <w:separator/>
      </w:r>
    </w:p>
  </w:endnote>
  <w:endnote w:type="continuationSeparator" w:id="0">
    <w:p w14:paraId="113824B2" w14:textId="77777777" w:rsidR="0014613F" w:rsidRDefault="0014613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9E320F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1342A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11342A">
      <w:rPr>
        <w:rFonts w:ascii="Cambria" w:hAnsi="Cambria"/>
        <w:i/>
        <w:sz w:val="18"/>
      </w:rPr>
      <w:t>30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D7BB" w14:textId="77777777" w:rsidR="0014613F" w:rsidRDefault="0014613F" w:rsidP="00505074">
      <w:r>
        <w:separator/>
      </w:r>
    </w:p>
  </w:footnote>
  <w:footnote w:type="continuationSeparator" w:id="0">
    <w:p w14:paraId="38DBF981" w14:textId="77777777" w:rsidR="0014613F" w:rsidRDefault="0014613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12AD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41</cp:revision>
  <cp:lastPrinted>2023-01-30T20:44:00Z</cp:lastPrinted>
  <dcterms:created xsi:type="dcterms:W3CDTF">2022-07-12T17:22:00Z</dcterms:created>
  <dcterms:modified xsi:type="dcterms:W3CDTF">2023-01-30T22:54:00Z</dcterms:modified>
</cp:coreProperties>
</file>