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DC2E" w14:textId="2B1620D9" w:rsidR="00575F9B" w:rsidRDefault="00575F9B" w:rsidP="00575F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DD270B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SESIÓN ORDINARIA 2022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0AF6F1C9" w14:textId="77777777" w:rsidR="00673DA8" w:rsidRPr="00250337" w:rsidRDefault="00673DA8" w:rsidP="00575F9B">
      <w:pPr>
        <w:spacing w:line="360" w:lineRule="auto"/>
        <w:jc w:val="both"/>
        <w:rPr>
          <w:rFonts w:ascii="Arial" w:hAnsi="Arial" w:cs="Arial"/>
          <w:b/>
        </w:rPr>
      </w:pPr>
    </w:p>
    <w:p w14:paraId="4B6DA3F5" w14:textId="664E9511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 w:rsidR="00DD270B">
        <w:rPr>
          <w:rFonts w:ascii="Arial" w:hAnsi="Arial" w:cs="Arial"/>
        </w:rPr>
        <w:t>catorce</w:t>
      </w:r>
      <w:r>
        <w:rPr>
          <w:rFonts w:ascii="Arial" w:hAnsi="Arial" w:cs="Arial"/>
        </w:rPr>
        <w:t xml:space="preserve"> horas con diez minutos del dieci</w:t>
      </w:r>
      <w:r w:rsidR="00DD270B"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de </w:t>
      </w:r>
      <w:r w:rsidR="00DD270B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DD270B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DD270B">
        <w:rPr>
          <w:rFonts w:ascii="Arial" w:hAnsi="Arial" w:cs="Arial"/>
        </w:rPr>
        <w:t xml:space="preserve"> C. Mayra Lorena López Pacheco</w:t>
      </w:r>
      <w:r>
        <w:rPr>
          <w:rFonts w:ascii="Arial" w:hAnsi="Arial" w:cs="Arial"/>
        </w:rPr>
        <w:t>, Vocal;</w:t>
      </w:r>
      <w:r w:rsidRPr="00250337">
        <w:rPr>
          <w:rFonts w:ascii="Arial" w:hAnsi="Arial" w:cs="Arial"/>
        </w:rPr>
        <w:t xml:space="preserve"> C. </w:t>
      </w:r>
      <w:r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 Vocal Segundo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DD270B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Sesión Ordinaria 2022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D270B">
        <w:rPr>
          <w:rFonts w:ascii="Arial" w:hAnsi="Arial" w:cs="Arial"/>
          <w:b/>
        </w:rPr>
        <w:t>OGAIPO/CT/S.O./03</w:t>
      </w:r>
      <w:r>
        <w:rPr>
          <w:rFonts w:ascii="Arial" w:hAnsi="Arial" w:cs="Arial"/>
          <w:b/>
        </w:rPr>
        <w:t>/2022</w:t>
      </w:r>
      <w:r w:rsidRPr="00250337">
        <w:rPr>
          <w:rFonts w:ascii="Arial" w:hAnsi="Arial" w:cs="Arial"/>
        </w:rPr>
        <w:t xml:space="preserve"> de fecha </w:t>
      </w:r>
      <w:r w:rsidR="00DD270B">
        <w:rPr>
          <w:rFonts w:ascii="Arial" w:hAnsi="Arial" w:cs="Arial"/>
        </w:rPr>
        <w:t>18</w:t>
      </w:r>
      <w:r w:rsidRPr="00250337">
        <w:rPr>
          <w:rFonts w:ascii="Arial" w:hAnsi="Arial" w:cs="Arial"/>
        </w:rPr>
        <w:t xml:space="preserve"> de </w:t>
      </w:r>
      <w:r w:rsidR="00DD270B">
        <w:rPr>
          <w:rFonts w:ascii="Arial" w:hAnsi="Arial" w:cs="Arial"/>
        </w:rPr>
        <w:t>mayo</w:t>
      </w:r>
      <w:r>
        <w:rPr>
          <w:rFonts w:ascii="Arial" w:hAnsi="Arial" w:cs="Arial"/>
        </w:rPr>
        <w:t xml:space="preserve"> de 2022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>
        <w:rPr>
          <w:rFonts w:ascii="Arial" w:hAnsi="Arial" w:cs="Arial"/>
        </w:rPr>
        <w:t xml:space="preserve"> - - - - - - - - - - - - - - </w:t>
      </w:r>
    </w:p>
    <w:p w14:paraId="4837C046" w14:textId="77777777" w:rsidR="00575F9B" w:rsidRPr="00250337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1DD82834" w14:textId="306F13AE" w:rsidR="00575F9B" w:rsidRDefault="00575F9B" w:rsidP="00575F9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3052B794" w14:textId="77777777" w:rsidR="00673DA8" w:rsidRPr="00250337" w:rsidRDefault="00673DA8" w:rsidP="00575F9B">
      <w:pPr>
        <w:spacing w:line="360" w:lineRule="auto"/>
        <w:jc w:val="both"/>
        <w:rPr>
          <w:rFonts w:ascii="Arial" w:hAnsi="Arial" w:cs="Arial"/>
        </w:rPr>
      </w:pPr>
    </w:p>
    <w:p w14:paraId="088B2684" w14:textId="77777777" w:rsidR="00575F9B" w:rsidRPr="002E6A71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D513E57" w14:textId="77777777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Aprobación del Orden del día.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10D165C7" w14:textId="44B7ED2B" w:rsidR="00575F9B" w:rsidRPr="00DD270B" w:rsidRDefault="00DD270B" w:rsidP="00FF0EFA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DD270B">
        <w:rPr>
          <w:rFonts w:ascii="Arial" w:hAnsi="Arial" w:cs="Arial"/>
        </w:rPr>
        <w:t xml:space="preserve">Aprobación del </w:t>
      </w:r>
      <w:r w:rsidRPr="00DD270B">
        <w:rPr>
          <w:rFonts w:ascii="Arial" w:hAnsi="Arial" w:cs="Arial"/>
          <w:bCs/>
          <w:lang w:val="es-ES_tradnl"/>
        </w:rPr>
        <w:t>ACUERDO/OGAIPO/CT/</w:t>
      </w:r>
      <w:r w:rsidRPr="00DD270B">
        <w:rPr>
          <w:rFonts w:ascii="Arial" w:hAnsi="Arial" w:cs="Arial"/>
          <w:bCs/>
          <w:lang w:val="es-ES_tradnl"/>
        </w:rPr>
        <w:t>021</w:t>
      </w:r>
      <w:r w:rsidRPr="00DD270B">
        <w:rPr>
          <w:rFonts w:ascii="Arial" w:hAnsi="Arial" w:cs="Arial"/>
          <w:bCs/>
          <w:lang w:val="es-ES_tradnl"/>
        </w:rPr>
        <w:t>/2022,</w:t>
      </w:r>
      <w:r w:rsidRPr="00DD270B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</w:t>
      </w:r>
      <w:r w:rsidRPr="00DD270B">
        <w:rPr>
          <w:rFonts w:ascii="Arial" w:hAnsi="Arial" w:cs="Arial"/>
        </w:rPr>
        <w:lastRenderedPageBreak/>
        <w:t xml:space="preserve">Transparencia, respecto de las solicitudes de acceso a la información pública y de derechos ARCOP. - - - - - - - - - - - - - - - - - - - - - - - - - - - - - - - - - - - - - - - - - </w:t>
      </w:r>
      <w:r w:rsidR="00575F9B" w:rsidRPr="00DD270B">
        <w:rPr>
          <w:rFonts w:ascii="Arial" w:hAnsi="Arial" w:cs="Arial"/>
        </w:rPr>
        <w:t xml:space="preserve"> </w:t>
      </w:r>
    </w:p>
    <w:p w14:paraId="4C3A326C" w14:textId="15E31D20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105A5B">
        <w:rPr>
          <w:rFonts w:ascii="Arial" w:hAnsi="Arial" w:cs="Arial"/>
        </w:rPr>
        <w:t>Lectura y aprobación</w:t>
      </w:r>
      <w:r>
        <w:rPr>
          <w:rFonts w:ascii="Arial" w:hAnsi="Arial" w:cs="Arial"/>
        </w:rPr>
        <w:t xml:space="preserve"> del acta de la </w:t>
      </w:r>
      <w:r w:rsidR="00DD270B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Ordinaria 2022 del Comité de Transparencia del OGAIPO. - - - - - - - - - - - - - - - - - - - - - - - - - - - - - - - - - - </w:t>
      </w:r>
    </w:p>
    <w:p w14:paraId="6FAD3CBD" w14:textId="290DEE12" w:rsidR="00575F9B" w:rsidRDefault="00575F9B" w:rsidP="00575F9B">
      <w:pPr>
        <w:pStyle w:val="Prrafodelista"/>
        <w:numPr>
          <w:ilvl w:val="0"/>
          <w:numId w:val="1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</w:p>
    <w:p w14:paraId="1672F0B3" w14:textId="77777777" w:rsidR="00673DA8" w:rsidRDefault="00673DA8" w:rsidP="00673DA8">
      <w:pPr>
        <w:pStyle w:val="Prrafodelista"/>
        <w:spacing w:line="360" w:lineRule="auto"/>
        <w:ind w:left="426"/>
        <w:jc w:val="both"/>
        <w:rPr>
          <w:rFonts w:ascii="Arial" w:hAnsi="Arial" w:cs="Arial"/>
        </w:rPr>
      </w:pPr>
    </w:p>
    <w:p w14:paraId="1EFFC7A7" w14:textId="136E1200" w:rsidR="00F81F7F" w:rsidRPr="00F81F7F" w:rsidRDefault="00F81F7F" w:rsidP="00F81F7F">
      <w:pPr>
        <w:spacing w:line="360" w:lineRule="auto"/>
        <w:jc w:val="both"/>
        <w:rPr>
          <w:rFonts w:ascii="Arial" w:hAnsi="Arial" w:cs="Arial"/>
        </w:rPr>
      </w:pPr>
      <w:r w:rsidRPr="00F81F7F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81F7F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021</w:t>
      </w:r>
      <w:r w:rsidRPr="00F81F7F">
        <w:rPr>
          <w:rFonts w:ascii="Arial" w:hAnsi="Arial" w:cs="Arial"/>
          <w:bCs/>
          <w:lang w:val="es-ES_tradnl"/>
        </w:rPr>
        <w:t>/2022,</w:t>
      </w:r>
      <w:r w:rsidRPr="00F81F7F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</w:t>
      </w:r>
      <w:r>
        <w:rPr>
          <w:rFonts w:ascii="Arial" w:hAnsi="Arial" w:cs="Arial"/>
        </w:rPr>
        <w:t>e Transparencia, respecto de la solicitud</w:t>
      </w:r>
      <w:r w:rsidRPr="00F81F7F">
        <w:rPr>
          <w:rFonts w:ascii="Arial" w:hAnsi="Arial" w:cs="Arial"/>
        </w:rPr>
        <w:t xml:space="preserve"> de acceso a la información pública y de derechos ARCOP. Para tales efectos, el Presidente solicitó al Secretario Ejecutivo, dar cuenta de este punto. - - - - - - - - - - -En el mismo sentido, el Secretario Ejecutivo</w:t>
      </w:r>
      <w:r>
        <w:rPr>
          <w:rFonts w:ascii="Arial" w:hAnsi="Arial" w:cs="Arial"/>
        </w:rPr>
        <w:t>, señaló que con fecha 18</w:t>
      </w:r>
      <w:r w:rsidRPr="00F81F7F">
        <w:rPr>
          <w:rFonts w:ascii="Arial" w:hAnsi="Arial" w:cs="Arial"/>
        </w:rPr>
        <w:t xml:space="preserve"> de mayo de 2022,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ACUERDO/OGAIPO/CT/021</w:t>
      </w:r>
      <w:r w:rsidRPr="00F81F7F">
        <w:rPr>
          <w:rFonts w:ascii="Arial" w:hAnsi="Arial" w:cs="Arial"/>
          <w:b/>
          <w:bCs/>
          <w:lang w:val="es-ES_tradnl"/>
        </w:rPr>
        <w:t>/2022</w:t>
      </w:r>
      <w:r w:rsidRPr="00F81F7F">
        <w:rPr>
          <w:rFonts w:ascii="Arial" w:hAnsi="Arial" w:cs="Arial"/>
          <w:bCs/>
          <w:lang w:val="es-ES_tradnl"/>
        </w:rPr>
        <w:t>,</w:t>
      </w:r>
      <w:r w:rsidRPr="00F81F7F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identificada con </w:t>
      </w:r>
      <w:r>
        <w:rPr>
          <w:rFonts w:ascii="Arial" w:hAnsi="Arial" w:cs="Arial"/>
        </w:rPr>
        <w:t>el</w:t>
      </w:r>
      <w:r w:rsidRPr="00F81F7F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202728522000093</w:t>
      </w:r>
      <w:r w:rsidRPr="00F81F7F">
        <w:rPr>
          <w:rFonts w:ascii="Arial" w:hAnsi="Arial" w:cs="Arial"/>
        </w:rPr>
        <w:t>. - - - - - - - - - - - - - - - -</w:t>
      </w:r>
      <w:r>
        <w:rPr>
          <w:rFonts w:ascii="Arial" w:hAnsi="Arial" w:cs="Arial"/>
        </w:rPr>
        <w:t xml:space="preserve"> - - - - - - - - - - - - - - - - - - - - - - - - - - - - - -</w:t>
      </w:r>
    </w:p>
    <w:p w14:paraId="497D003F" w14:textId="425AE844" w:rsidR="00F81F7F" w:rsidRDefault="00575F9B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1F7F"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F81F7F">
        <w:rPr>
          <w:rFonts w:ascii="Arial" w:hAnsi="Arial" w:cs="Arial"/>
        </w:rPr>
        <w:t xml:space="preserve"> - - - - - - - - - - </w:t>
      </w:r>
      <w:r w:rsidR="00F81F7F">
        <w:rPr>
          <w:rFonts w:ascii="Arial" w:hAnsi="Arial" w:cs="Arial"/>
        </w:rPr>
        <w:t xml:space="preserve">- </w:t>
      </w:r>
    </w:p>
    <w:p w14:paraId="032E53A9" w14:textId="77777777" w:rsidR="00F81F7F" w:rsidRDefault="00F81F7F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202728522000093. </w:t>
      </w:r>
      <w:r>
        <w:rPr>
          <w:rStyle w:val="form-control"/>
          <w:rFonts w:ascii="Arial" w:hAnsi="Arial" w:cs="Arial"/>
        </w:rPr>
        <w:t>- - - - - - - - - - - - - - - - - - - - - - - - - - - - - - - - - - - - - - - - - - - - - -</w:t>
      </w:r>
    </w:p>
    <w:p w14:paraId="59CAB221" w14:textId="77777777" w:rsidR="00F81F7F" w:rsidRPr="00D82BC3" w:rsidRDefault="00F81F7F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8A85304" w14:textId="77777777" w:rsidR="00F81F7F" w:rsidRPr="00D82BC3" w:rsidRDefault="00F81F7F" w:rsidP="00F81F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5BE7E6C" w14:textId="007DA336" w:rsidR="00F81F7F" w:rsidRDefault="00F81F7F" w:rsidP="00673DA8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Sesión O</w:t>
      </w:r>
      <w:r w:rsidRPr="00D82BC3">
        <w:rPr>
          <w:rFonts w:ascii="Arial" w:hAnsi="Arial" w:cs="Arial"/>
        </w:rPr>
        <w:t>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diecinueve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</w:t>
      </w:r>
      <w:r w:rsidR="00AB3C9B">
        <w:rPr>
          <w:rFonts w:ascii="Arial" w:hAnsi="Arial" w:cs="Arial"/>
        </w:rPr>
        <w:t xml:space="preserve">- - </w:t>
      </w:r>
      <w:bookmarkStart w:id="0" w:name="_GoBack"/>
      <w:bookmarkEnd w:id="0"/>
      <w:r>
        <w:rPr>
          <w:rFonts w:ascii="Arial" w:hAnsi="Arial" w:cs="Arial"/>
        </w:rPr>
        <w:t xml:space="preserve">Acto seguido, el Presidente del Comité de Transparencia, procedió </w:t>
      </w:r>
      <w:r w:rsidRPr="00250337">
        <w:rPr>
          <w:rFonts w:ascii="Arial" w:hAnsi="Arial" w:cs="Arial"/>
        </w:rPr>
        <w:t xml:space="preserve">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>) del orden del día, relativo a</w:t>
      </w:r>
      <w:r>
        <w:rPr>
          <w:rFonts w:ascii="Arial" w:hAnsi="Arial" w:cs="Arial"/>
        </w:rPr>
        <w:t xml:space="preserve"> la lectura y aprobación del acta de la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</w:t>
      </w:r>
      <w:r>
        <w:rPr>
          <w:rFonts w:ascii="Arial" w:hAnsi="Arial" w:cs="Arial"/>
        </w:rPr>
        <w:t>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O</w:t>
      </w:r>
      <w:r>
        <w:rPr>
          <w:rFonts w:ascii="Arial" w:hAnsi="Arial" w:cs="Arial"/>
        </w:rPr>
        <w:t>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 - - - - - - - - - - - - - - - - - - - </w:t>
      </w:r>
      <w:r>
        <w:rPr>
          <w:rFonts w:ascii="Arial" w:hAnsi="Arial" w:cs="Arial"/>
        </w:rPr>
        <w:t>- - - - - - - - - - - - - - - - - - - - - - - - - - - -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673DA8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="00673DA8">
        <w:rPr>
          <w:rFonts w:ascii="Arial" w:hAnsi="Arial" w:cs="Arial"/>
        </w:rPr>
        <w:t>Sesión O</w:t>
      </w:r>
      <w:r>
        <w:rPr>
          <w:rFonts w:ascii="Arial" w:hAnsi="Arial" w:cs="Arial"/>
        </w:rPr>
        <w:t xml:space="preserve">rdinaria 2022 fue aprobada por unanimidad de votos.-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>:- - - - - - - - - - - - - - - - - - - -</w:t>
      </w:r>
      <w:r>
        <w:rPr>
          <w:rFonts w:ascii="Arial" w:hAnsi="Arial" w:cs="Arial"/>
          <w:b/>
        </w:rPr>
        <w:t xml:space="preserve"> 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ACUERDO/OGAIPO/CT/02</w:t>
      </w:r>
      <w:r w:rsidR="00673DA8">
        <w:rPr>
          <w:rFonts w:ascii="Arial" w:hAnsi="Arial" w:cs="Arial"/>
          <w:b/>
          <w:bCs/>
          <w:lang w:val="es-ES_tradnl"/>
        </w:rPr>
        <w:t>1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>
        <w:rPr>
          <w:rFonts w:ascii="Arial" w:hAnsi="Arial" w:cs="Arial"/>
        </w:rPr>
        <w:t>ondientes. - - - - - - - - - - - - - - - - - - - - - - - - - - - - -</w:t>
      </w:r>
      <w:r>
        <w:rPr>
          <w:rFonts w:ascii="Arial" w:hAnsi="Arial" w:cs="Arial"/>
          <w:b/>
        </w:rPr>
        <w:t>SEGUNDO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</w:t>
      </w:r>
      <w:r w:rsidR="00673DA8">
        <w:rPr>
          <w:rFonts w:ascii="Arial" w:hAnsi="Arial" w:cs="Arial"/>
        </w:rPr>
        <w:t>Tercera Sesión O</w:t>
      </w:r>
      <w:r>
        <w:rPr>
          <w:rFonts w:ascii="Arial" w:hAnsi="Arial" w:cs="Arial"/>
        </w:rPr>
        <w:t xml:space="preserve">rdinaria del Comité de Transparencia del Órgano Garante de Acceso a la Información Pública, Transparencia, Protección de Datos Personales y Buen Gobierno del Estado de Oaxaca. - - - - - - - - - - - - - - - - - - - - - - - - - - - - - - - - - - - </w:t>
      </w: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>
        <w:rPr>
          <w:rFonts w:ascii="Arial" w:hAnsi="Arial" w:cs="Arial"/>
          <w:bCs/>
          <w:lang w:eastAsia="es-MX"/>
        </w:rPr>
        <w:t xml:space="preserve">C. Mayra Lorena López Pacheco,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>
        <w:rPr>
          <w:rFonts w:ascii="Arial" w:hAnsi="Arial" w:cs="Arial"/>
          <w:bCs/>
          <w:lang w:eastAsia="es-MX"/>
        </w:rPr>
        <w:t xml:space="preserve"> - 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62C0D41F" w14:textId="77777777" w:rsidR="00575F9B" w:rsidRDefault="00575F9B" w:rsidP="00575F9B">
      <w:pPr>
        <w:spacing w:line="276" w:lineRule="auto"/>
        <w:rPr>
          <w:rFonts w:ascii="Arial" w:hAnsi="Arial" w:cs="Arial"/>
        </w:rPr>
      </w:pPr>
    </w:p>
    <w:p w14:paraId="1A968B32" w14:textId="0DB6156A" w:rsidR="00575F9B" w:rsidRDefault="00575F9B" w:rsidP="00575F9B">
      <w:pPr>
        <w:spacing w:line="276" w:lineRule="auto"/>
        <w:rPr>
          <w:rFonts w:ascii="Arial" w:hAnsi="Arial" w:cs="Arial"/>
        </w:rPr>
      </w:pPr>
    </w:p>
    <w:p w14:paraId="100FA8C7" w14:textId="588D8C00" w:rsidR="00575F9B" w:rsidRDefault="00575F9B" w:rsidP="00575F9B">
      <w:pPr>
        <w:spacing w:line="276" w:lineRule="auto"/>
        <w:rPr>
          <w:rFonts w:ascii="Arial" w:hAnsi="Arial" w:cs="Arial"/>
        </w:rPr>
      </w:pPr>
    </w:p>
    <w:p w14:paraId="4940BE88" w14:textId="601D66D7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62FF215E" w14:textId="25142B69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11D228B3" w14:textId="2EB45DBB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587CA579" w14:textId="2B374BDA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0365B2F4" w14:textId="77777777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4388EFFE" w14:textId="1B0494F6" w:rsidR="001179BA" w:rsidRDefault="001179BA" w:rsidP="00575F9B">
      <w:pPr>
        <w:spacing w:line="276" w:lineRule="auto"/>
        <w:rPr>
          <w:rFonts w:ascii="Arial" w:hAnsi="Arial" w:cs="Arial"/>
        </w:rPr>
      </w:pPr>
    </w:p>
    <w:p w14:paraId="19D36A93" w14:textId="1B6BBCCA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0F3641F1" w14:textId="0FECF656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10B2ECC7" w14:textId="6B550E24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390C63C1" w14:textId="77777777" w:rsidR="00673DA8" w:rsidRDefault="00673DA8" w:rsidP="00575F9B">
      <w:pPr>
        <w:spacing w:line="276" w:lineRule="auto"/>
        <w:rPr>
          <w:rFonts w:ascii="Arial" w:hAnsi="Arial" w:cs="Arial"/>
        </w:rPr>
      </w:pPr>
    </w:p>
    <w:p w14:paraId="6E39B8D1" w14:textId="77777777" w:rsidR="001179BA" w:rsidRPr="00432E16" w:rsidRDefault="001179BA" w:rsidP="00575F9B">
      <w:pPr>
        <w:spacing w:line="276" w:lineRule="auto"/>
        <w:rPr>
          <w:rFonts w:ascii="Arial" w:hAnsi="Arial" w:cs="Arial"/>
        </w:rPr>
      </w:pPr>
    </w:p>
    <w:p w14:paraId="43CAA5F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504E0677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  Presidente</w:t>
      </w:r>
    </w:p>
    <w:p w14:paraId="5C5AE83B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C19F1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CC0BB7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EA4B2B" w14:textId="77777777" w:rsidR="00575F9B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BF1604" w14:textId="240D2151" w:rsidR="00575F9B" w:rsidRPr="00D82BC3" w:rsidRDefault="00673DA8" w:rsidP="00575F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575F9B">
        <w:rPr>
          <w:rFonts w:ascii="Arial" w:hAnsi="Arial" w:cs="Arial"/>
          <w:b/>
          <w:bCs/>
        </w:rPr>
        <w:t xml:space="preserve"> </w:t>
      </w:r>
      <w:r w:rsidR="00575F9B"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Mayra Lorena López Pacheco</w:t>
      </w:r>
      <w:r w:rsidR="00575F9B" w:rsidRPr="00D82BC3">
        <w:rPr>
          <w:rFonts w:ascii="Arial" w:hAnsi="Arial" w:cs="Arial"/>
          <w:b/>
          <w:bCs/>
        </w:rPr>
        <w:t>.</w:t>
      </w:r>
    </w:p>
    <w:p w14:paraId="12BC836E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Vocal</w:t>
      </w:r>
    </w:p>
    <w:p w14:paraId="650ABC9E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7F2F94D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52DB22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AD9139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A92AE0" w14:textId="77777777" w:rsidR="00575F9B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DE8DD2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F37ED8" w14:textId="77777777" w:rsidR="00575F9B" w:rsidRPr="00D82BC3" w:rsidRDefault="00575F9B" w:rsidP="00575F9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55D7DF" w14:textId="77777777" w:rsidR="00575F9B" w:rsidRPr="00D82BC3" w:rsidRDefault="00575F9B" w:rsidP="00575F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2D4750B7" w14:textId="77777777" w:rsidR="00575F9B" w:rsidRDefault="00575F9B" w:rsidP="00575F9B">
      <w:pPr>
        <w:rPr>
          <w:rFonts w:ascii="Open Sans" w:eastAsia="Times New Roman" w:hAnsi="Open Sans" w:cs="Open Sans"/>
          <w:lang w:eastAsia="es-MX"/>
        </w:rPr>
      </w:pPr>
      <w:r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 xml:space="preserve">Vocal Segundo.                              </w:t>
      </w:r>
      <w:r>
        <w:rPr>
          <w:rFonts w:ascii="Arial" w:hAnsi="Arial" w:cs="Arial"/>
        </w:rPr>
        <w:t xml:space="preserve">                 </w:t>
      </w:r>
      <w:r w:rsidRPr="00D82BC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Comisario</w:t>
      </w:r>
    </w:p>
    <w:p w14:paraId="23F059FE" w14:textId="77777777" w:rsidR="00575F9B" w:rsidRDefault="00575F9B" w:rsidP="00575F9B">
      <w:pPr>
        <w:rPr>
          <w:rFonts w:ascii="Open Sans" w:eastAsia="Times New Roman" w:hAnsi="Open Sans" w:cs="Open Sans"/>
          <w:lang w:eastAsia="es-MX"/>
        </w:rPr>
      </w:pPr>
    </w:p>
    <w:p w14:paraId="56B9331F" w14:textId="77777777" w:rsidR="00575F9B" w:rsidRDefault="00575F9B" w:rsidP="00575F9B">
      <w:pPr>
        <w:tabs>
          <w:tab w:val="left" w:pos="3240"/>
        </w:tabs>
        <w:jc w:val="right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9EB21E7" w14:textId="77777777" w:rsidR="00575F9B" w:rsidRPr="0080226D" w:rsidRDefault="00575F9B" w:rsidP="00575F9B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1986961" w14:textId="70DA91AB" w:rsidR="00575F9B" w:rsidRDefault="00575F9B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71728D7" w14:textId="77777777" w:rsidR="00575F9B" w:rsidRPr="00575F9B" w:rsidRDefault="00575F9B" w:rsidP="00575F9B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0C1332A7" w14:textId="5A2A69BE" w:rsidR="00575F9B" w:rsidRDefault="00575F9B" w:rsidP="00575F9B">
      <w:pPr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28278A99" w14:textId="66429913" w:rsidR="00150315" w:rsidRDefault="00575F9B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  <w:r>
        <w:rPr>
          <w:rFonts w:ascii="Open Sans" w:eastAsia="Times New Roman" w:hAnsi="Open Sans" w:cs="Open Sans"/>
          <w:sz w:val="21"/>
          <w:szCs w:val="21"/>
          <w:lang w:eastAsia="es-MX"/>
        </w:rPr>
        <w:tab/>
      </w:r>
    </w:p>
    <w:p w14:paraId="23F74B31" w14:textId="339DEA52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4C33100C" w14:textId="081AAD44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0275BB4F" w14:textId="3CF1637D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138293BF" w14:textId="088B1487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5A9F28DA" w14:textId="0E8DEE4B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75FB6898" w14:textId="0016F9D2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0C7A9EAC" w14:textId="5685560B" w:rsidR="00673DA8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p w14:paraId="3603CBD6" w14:textId="1D2ADBF5" w:rsidR="00673DA8" w:rsidRPr="00BF58F9" w:rsidRDefault="00673DA8" w:rsidP="00673DA8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>
        <w:rPr>
          <w:rFonts w:ascii="Arial" w:hAnsi="Arial" w:cs="Arial"/>
          <w:sz w:val="18"/>
          <w:szCs w:val="18"/>
        </w:rPr>
        <w:t>Acta de la Tercera Sesión Ordinaria 2022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</w:t>
      </w:r>
    </w:p>
    <w:p w14:paraId="5442D8E3" w14:textId="77777777" w:rsidR="00673DA8" w:rsidRPr="00575F9B" w:rsidRDefault="00673DA8" w:rsidP="00575F9B">
      <w:pPr>
        <w:tabs>
          <w:tab w:val="left" w:pos="6015"/>
        </w:tabs>
        <w:rPr>
          <w:rFonts w:ascii="Open Sans" w:eastAsia="Times New Roman" w:hAnsi="Open Sans" w:cs="Open Sans"/>
          <w:sz w:val="21"/>
          <w:szCs w:val="21"/>
          <w:lang w:eastAsia="es-MX"/>
        </w:rPr>
      </w:pPr>
    </w:p>
    <w:sectPr w:rsidR="00673DA8" w:rsidRPr="00575F9B" w:rsidSect="001179BA">
      <w:headerReference w:type="default" r:id="rId8"/>
      <w:footerReference w:type="default" r:id="rId9"/>
      <w:pgSz w:w="12240" w:h="20160" w:code="5"/>
      <w:pgMar w:top="1985" w:right="1701" w:bottom="1843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AE22C" w14:textId="77777777" w:rsidR="00053A56" w:rsidRDefault="00053A56" w:rsidP="00505074">
      <w:r>
        <w:separator/>
      </w:r>
    </w:p>
  </w:endnote>
  <w:endnote w:type="continuationSeparator" w:id="0">
    <w:p w14:paraId="256E50CE" w14:textId="77777777" w:rsidR="00053A56" w:rsidRDefault="00053A5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03071"/>
      <w:docPartObj>
        <w:docPartGallery w:val="Page Numbers (Bottom of Page)"/>
        <w:docPartUnique/>
      </w:docPartObj>
    </w:sdtPr>
    <w:sdtEndPr/>
    <w:sdtContent>
      <w:sdt>
        <w:sdtPr>
          <w:id w:val="402732981"/>
          <w:docPartObj>
            <w:docPartGallery w:val="Page Numbers (Top of Page)"/>
            <w:docPartUnique/>
          </w:docPartObj>
        </w:sdtPr>
        <w:sdtEndPr/>
        <w:sdtContent>
          <w:p w14:paraId="565DC567" w14:textId="44AE0810" w:rsidR="00575F9B" w:rsidRDefault="00575F9B" w:rsidP="00575F9B">
            <w:pPr>
              <w:pStyle w:val="Piedepgina"/>
              <w:jc w:val="right"/>
              <w:rPr>
                <w:b/>
                <w:bCs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77A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77A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14:paraId="0500875C" w14:textId="1374FFF0" w:rsidR="00575F9B" w:rsidRDefault="00575F9B" w:rsidP="00575F9B">
            <w:pPr>
              <w:tabs>
                <w:tab w:val="center" w:pos="4550"/>
                <w:tab w:val="left" w:pos="5818"/>
              </w:tabs>
              <w:ind w:right="260"/>
              <w:jc w:val="center"/>
              <w:rPr>
                <w:color w:val="8496B0" w:themeColor="text2" w:themeTint="99"/>
                <w:spacing w:val="60"/>
                <w:lang w:val="es-ES"/>
              </w:rPr>
            </w:pPr>
            <w:r>
              <w:rPr>
                <w:rFonts w:ascii="Cambria" w:hAnsi="Cambria"/>
                <w:i/>
                <w:sz w:val="18"/>
              </w:rPr>
              <w:t>Esta foja c</w:t>
            </w:r>
            <w:r w:rsidR="00673DA8">
              <w:rPr>
                <w:rFonts w:ascii="Cambria" w:hAnsi="Cambria"/>
                <w:i/>
                <w:sz w:val="18"/>
              </w:rPr>
              <w:t>orresponde al Acta de la Tercera</w:t>
            </w:r>
            <w:r>
              <w:rPr>
                <w:rFonts w:ascii="Cambria" w:hAnsi="Cambria"/>
                <w:i/>
                <w:sz w:val="18"/>
              </w:rPr>
              <w:t xml:space="preserve"> Sesión Ordinaria 2022 del Comité de Transpare</w:t>
            </w:r>
            <w:r w:rsidR="00673DA8">
              <w:rPr>
                <w:rFonts w:ascii="Cambria" w:hAnsi="Cambria"/>
                <w:i/>
                <w:sz w:val="18"/>
              </w:rPr>
              <w:t>ncia del OGAIPO, celebrada el 19 de may</w:t>
            </w:r>
            <w:r>
              <w:rPr>
                <w:rFonts w:ascii="Cambria" w:hAnsi="Cambria"/>
                <w:i/>
                <w:sz w:val="18"/>
              </w:rPr>
              <w:t>o de 2022</w:t>
            </w:r>
          </w:p>
          <w:p w14:paraId="441A067C" w14:textId="1DF836DF" w:rsidR="00575F9B" w:rsidRDefault="00053A56" w:rsidP="00575F9B">
            <w:pPr>
              <w:pStyle w:val="Piedepgina"/>
            </w:pPr>
          </w:p>
        </w:sdtContent>
      </w:sdt>
    </w:sdtContent>
  </w:sdt>
  <w:p w14:paraId="45AEBC11" w14:textId="77777777" w:rsidR="00575F9B" w:rsidRDefault="00575F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2FF6" w14:textId="77777777" w:rsidR="00053A56" w:rsidRDefault="00053A56" w:rsidP="00505074">
      <w:r>
        <w:separator/>
      </w:r>
    </w:p>
  </w:footnote>
  <w:footnote w:type="continuationSeparator" w:id="0">
    <w:p w14:paraId="69757082" w14:textId="77777777" w:rsidR="00053A56" w:rsidRDefault="00053A5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242787AC" w:rsidR="00DC65C4" w:rsidRDefault="002C54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035F99B7" wp14:editId="11E755B9">
          <wp:simplePos x="0" y="0"/>
          <wp:positionH relativeFrom="margin">
            <wp:posOffset>2728187</wp:posOffset>
          </wp:positionH>
          <wp:positionV relativeFrom="paragraph">
            <wp:posOffset>5143818</wp:posOffset>
          </wp:positionV>
          <wp:extent cx="6790677" cy="1131780"/>
          <wp:effectExtent l="0" t="0" r="0" b="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1B8C9107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53A56"/>
    <w:rsid w:val="00075AB7"/>
    <w:rsid w:val="000C136A"/>
    <w:rsid w:val="001179BA"/>
    <w:rsid w:val="00150315"/>
    <w:rsid w:val="00191709"/>
    <w:rsid w:val="001C3A24"/>
    <w:rsid w:val="001C5977"/>
    <w:rsid w:val="001D30EE"/>
    <w:rsid w:val="002060F1"/>
    <w:rsid w:val="002C54D1"/>
    <w:rsid w:val="002D152B"/>
    <w:rsid w:val="00320B59"/>
    <w:rsid w:val="0037163E"/>
    <w:rsid w:val="003F7C21"/>
    <w:rsid w:val="00496B6A"/>
    <w:rsid w:val="00505074"/>
    <w:rsid w:val="00575F9B"/>
    <w:rsid w:val="005F6794"/>
    <w:rsid w:val="0061401C"/>
    <w:rsid w:val="006647D2"/>
    <w:rsid w:val="00673DA8"/>
    <w:rsid w:val="00801920"/>
    <w:rsid w:val="009100C6"/>
    <w:rsid w:val="00920943"/>
    <w:rsid w:val="009E20E2"/>
    <w:rsid w:val="00A31065"/>
    <w:rsid w:val="00A56332"/>
    <w:rsid w:val="00AB3C9B"/>
    <w:rsid w:val="00B658F3"/>
    <w:rsid w:val="00BB77A7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DD270B"/>
    <w:rsid w:val="00EE48C4"/>
    <w:rsid w:val="00F023FE"/>
    <w:rsid w:val="00F36284"/>
    <w:rsid w:val="00F56F58"/>
    <w:rsid w:val="00F81F7F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F9B"/>
    <w:pPr>
      <w:ind w:left="720"/>
      <w:contextualSpacing/>
    </w:pPr>
  </w:style>
  <w:style w:type="character" w:customStyle="1" w:styleId="form-control">
    <w:name w:val="form-control"/>
    <w:basedOn w:val="Fuentedeprrafopredeter"/>
    <w:rsid w:val="00F8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67D33-AE69-4824-A35C-923DEF73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Usuario de Windows</cp:lastModifiedBy>
  <cp:revision>2</cp:revision>
  <cp:lastPrinted>2022-05-19T19:05:00Z</cp:lastPrinted>
  <dcterms:created xsi:type="dcterms:W3CDTF">2022-05-19T19:07:00Z</dcterms:created>
  <dcterms:modified xsi:type="dcterms:W3CDTF">2022-05-19T19:07:00Z</dcterms:modified>
</cp:coreProperties>
</file>