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28D3FE81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95276">
        <w:rPr>
          <w:rFonts w:ascii="Arial" w:hAnsi="Arial" w:cs="Arial"/>
          <w:b/>
          <w:bCs/>
        </w:rPr>
        <w:t>7</w:t>
      </w:r>
      <w:r w:rsidR="00CF449A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13CF7CA9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CF449A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3C2F53">
        <w:rPr>
          <w:rFonts w:ascii="Arial" w:eastAsia="Calibri" w:hAnsi="Arial" w:cs="Arial"/>
          <w:b/>
          <w:bCs/>
        </w:rPr>
        <w:t>8</w:t>
      </w:r>
      <w:r w:rsidR="00CF449A">
        <w:rPr>
          <w:rFonts w:ascii="Arial" w:eastAsia="Calibri" w:hAnsi="Arial" w:cs="Arial"/>
          <w:b/>
          <w:bCs/>
        </w:rPr>
        <w:t>64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CF449A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CF449A">
        <w:rPr>
          <w:rFonts w:ascii="Arial" w:eastAsia="Calibri" w:hAnsi="Arial" w:cs="Arial"/>
        </w:rPr>
        <w:t>cinc</w:t>
      </w:r>
      <w:r w:rsidR="00CD1463">
        <w:rPr>
          <w:rFonts w:ascii="Arial" w:eastAsia="Calibri" w:hAnsi="Arial" w:cs="Arial"/>
        </w:rPr>
        <w:t>o</w:t>
      </w:r>
      <w:r w:rsidR="001C27FB">
        <w:rPr>
          <w:rFonts w:ascii="Arial" w:eastAsia="Calibri" w:hAnsi="Arial" w:cs="Arial"/>
        </w:rPr>
        <w:t xml:space="preserve"> de </w:t>
      </w:r>
      <w:r w:rsidR="00CD1463">
        <w:rPr>
          <w:rFonts w:ascii="Arial" w:eastAsia="Calibri" w:hAnsi="Arial" w:cs="Arial"/>
        </w:rPr>
        <w:t>septiembre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>- - - - - - - - - - -</w:t>
      </w:r>
      <w:r w:rsidR="00CF449A">
        <w:rPr>
          <w:rFonts w:ascii="Arial" w:eastAsia="Calibri" w:hAnsi="Arial" w:cs="Arial"/>
        </w:rPr>
        <w:t xml:space="preserve"> - - - - - - - - - - - - - - - - - - - - - - - - - - -</w:t>
      </w:r>
      <w:r w:rsidR="00A9799E">
        <w:rPr>
          <w:rFonts w:ascii="Arial" w:eastAsia="Calibri" w:hAnsi="Arial" w:cs="Arial"/>
        </w:rPr>
        <w:t xml:space="preserve">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DDAD534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1B16D7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  <w:r w:rsidR="00CD14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</w:t>
            </w:r>
            <w:r w:rsidR="00CF449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3281A8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1.-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las colonias con las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 </w:t>
            </w:r>
          </w:p>
          <w:p w14:paraId="0F0599D2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2.-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la zona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geográfica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del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Oaxaca,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Las Flores,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 </w:t>
            </w:r>
          </w:p>
          <w:p w14:paraId="1FDD4F41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3.-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Las Flores,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SEGUNDA PRIVADA DE PALMA. </w:t>
            </w:r>
          </w:p>
          <w:p w14:paraId="20699426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4.-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la zona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geográfica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del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Oaxaca,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Lachindoo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 </w:t>
            </w:r>
          </w:p>
          <w:p w14:paraId="01544E23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lastRenderedPageBreak/>
              <w:t xml:space="preserve">5.-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Lachindoo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SEGUNDA PRIVADA DE PALMA. </w:t>
            </w:r>
          </w:p>
          <w:p w14:paraId="149A197F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6.-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Las Flores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ubicación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geográfica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Lachindoo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ambas del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 </w:t>
            </w:r>
          </w:p>
          <w:p w14:paraId="4393BC22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7.-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distancia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entre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Las Flores y la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Lachindoo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ambas del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 </w:t>
            </w:r>
          </w:p>
          <w:p w14:paraId="013E193C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8.-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Segunda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Privada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Palma sin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Colonia Las Flores,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según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geográfico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territorial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anexe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A69D70" w14:textId="77777777" w:rsid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9.-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Segunda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Privada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Palma sin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Colonia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Lachindoo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F449A">
              <w:rPr>
                <w:rFonts w:ascii="Arial" w:hAnsi="Arial" w:cs="Arial"/>
                <w:sz w:val="24"/>
                <w:szCs w:val="24"/>
              </w:rPr>
              <w:lastRenderedPageBreak/>
              <w:t xml:space="preserve">Porfirio Díaz, Oaxaca,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según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geográfico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territorial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anexe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BDEEAAC" w14:textId="465AB38A" w:rsidR="00CD1463" w:rsidRPr="00CF449A" w:rsidRDefault="00CF449A" w:rsidP="00CF4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49A">
              <w:rPr>
                <w:rFonts w:ascii="Arial" w:hAnsi="Arial" w:cs="Arial"/>
                <w:sz w:val="24"/>
                <w:szCs w:val="24"/>
              </w:rPr>
              <w:t xml:space="preserve">10.-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se me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se le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anexe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respalde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esto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ubicación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las colonias antes LAS FLORES y LACHINDOO del Municipio de </w:t>
            </w:r>
            <w:proofErr w:type="spellStart"/>
            <w:r w:rsidRPr="00CF449A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CF449A">
              <w:rPr>
                <w:rFonts w:ascii="Arial" w:hAnsi="Arial" w:cs="Arial"/>
                <w:sz w:val="24"/>
                <w:szCs w:val="24"/>
              </w:rPr>
              <w:t xml:space="preserve"> de Porfirio Díaz, Oaxaca.</w:t>
            </w:r>
          </w:p>
          <w:p w14:paraId="64BB0840" w14:textId="77777777" w:rsidR="00CF449A" w:rsidRDefault="00CF449A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D16DE1C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E648D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E648D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E648D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E648D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7153CBB5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6BAE28E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III, de la Ley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solicitudes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o para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E648D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ante la Unidad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del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7 y 121 de la Ley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3A92288B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Por lo anterior,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puede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ser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, es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siguiente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: </w:t>
            </w:r>
          </w:p>
          <w:p w14:paraId="32DFC919" w14:textId="77777777" w:rsidR="00E648D8" w:rsidRPr="00E648D8" w:rsidRDefault="00E648D8" w:rsidP="00E64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MIAHUATLÁN DE PORFIRIO DÍAZ, OAXACA</w:t>
            </w:r>
            <w:r w:rsidRPr="00E648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FEA528" w14:textId="77777777" w:rsidR="00E648D8" w:rsidRPr="00E648D8" w:rsidRDefault="00E648D8" w:rsidP="00E64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8D473" w14:textId="77777777" w:rsidR="00E648D8" w:rsidRPr="00E648D8" w:rsidRDefault="00E648D8" w:rsidP="00E648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F6CAEF8" w14:textId="77777777" w:rsidR="00E648D8" w:rsidRPr="00E648D8" w:rsidRDefault="00E648D8" w:rsidP="00E64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ubicada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Palacio Municipal S/N, Colonia Centro,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de Porfirio Díaz, Oaxaca; C.P. 70805. </w:t>
            </w:r>
          </w:p>
          <w:p w14:paraId="45810183" w14:textId="77777777" w:rsidR="00E648D8" w:rsidRPr="00E648D8" w:rsidRDefault="00E648D8" w:rsidP="00E64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2C88E" w14:textId="1768E437" w:rsidR="00E648D8" w:rsidRPr="00E648D8" w:rsidRDefault="00E648D8" w:rsidP="00E648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proofErr w:type="spellEnd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E648D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2A36DD" w14:textId="55A057BD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951 5721350, con la persona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de la Unidad de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o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.  Se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documento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32877203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12D99A3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E648D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E648D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1D6BACB4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6CD287E" w14:textId="77777777" w:rsidR="00E648D8" w:rsidRPr="00E648D8" w:rsidRDefault="00E648D8" w:rsidP="00E648D8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648D8">
              <w:rPr>
                <w:rFonts w:ascii="Arial" w:eastAsiaTheme="minorEastAsia" w:hAnsi="Arial" w:cs="Arial"/>
                <w:lang w:val="en-US" w:eastAsia="es-MX"/>
              </w:rPr>
              <w:t>C. Héctor Eduardo Ruiz Serrano</w:t>
            </w:r>
          </w:p>
          <w:p w14:paraId="7B9A7F77" w14:textId="47973EF7" w:rsidR="00A11F4E" w:rsidRPr="00E648D8" w:rsidRDefault="00E648D8" w:rsidP="00E64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648D8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E648D8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00F94EDF" w:rsidR="00A11F4E" w:rsidRPr="00D82BC3" w:rsidRDefault="0079570B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F449A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6C2CF30F" w:rsidR="00257DE9" w:rsidRPr="00755A3B" w:rsidRDefault="00E648D8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464CBE0C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E648D8">
        <w:rPr>
          <w:rFonts w:ascii="Arial" w:hAnsi="Arial" w:cs="Arial"/>
        </w:rPr>
        <w:t>Datos Personales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E648D8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</w:t>
      </w:r>
      <w:r w:rsidR="00257DE9">
        <w:rPr>
          <w:rFonts w:ascii="Arial" w:hAnsi="Arial" w:cs="Arial"/>
          <w:b/>
          <w:bCs/>
        </w:rPr>
        <w:t>8</w:t>
      </w:r>
      <w:r w:rsidR="00E648D8">
        <w:rPr>
          <w:rFonts w:ascii="Arial" w:hAnsi="Arial" w:cs="Arial"/>
          <w:b/>
          <w:bCs/>
        </w:rPr>
        <w:t>7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- -</w:t>
      </w:r>
      <w:r w:rsidR="00E648D8">
        <w:rPr>
          <w:rFonts w:ascii="Arial" w:hAnsi="Arial" w:cs="Arial"/>
        </w:rPr>
        <w:t xml:space="preserve"> - - - - - - - - -</w:t>
      </w:r>
      <w:r w:rsidR="003D03D8">
        <w:rPr>
          <w:rFonts w:ascii="Arial" w:hAnsi="Arial" w:cs="Arial"/>
        </w:rPr>
        <w:t xml:space="preserve">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4B58422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9570B">
        <w:rPr>
          <w:rFonts w:ascii="Arial" w:hAnsi="Arial" w:cs="Arial"/>
        </w:rPr>
        <w:t>Septuagésima</w:t>
      </w:r>
      <w:r w:rsidR="00257DE9">
        <w:rPr>
          <w:rFonts w:ascii="Arial" w:hAnsi="Arial" w:cs="Arial"/>
        </w:rPr>
        <w:t xml:space="preserve"> </w:t>
      </w:r>
      <w:r w:rsidR="00E648D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648D8">
        <w:rPr>
          <w:rFonts w:ascii="Arial" w:hAnsi="Arial" w:cs="Arial"/>
        </w:rPr>
        <w:t>siete</w:t>
      </w:r>
      <w:r w:rsidR="00F03AE3">
        <w:rPr>
          <w:rFonts w:ascii="Arial" w:hAnsi="Arial" w:cs="Arial"/>
        </w:rPr>
        <w:t xml:space="preserve"> de </w:t>
      </w:r>
      <w:r w:rsidR="0079570B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</w:t>
      </w:r>
      <w:r w:rsidRPr="00D82BC3">
        <w:rPr>
          <w:rFonts w:ascii="Arial" w:hAnsi="Arial" w:cs="Arial"/>
        </w:rPr>
        <w:lastRenderedPageBreak/>
        <w:t xml:space="preserve">lugar. CONSTE. </w:t>
      </w:r>
      <w:r w:rsidR="009B6C3F">
        <w:rPr>
          <w:rFonts w:ascii="Arial" w:hAnsi="Arial" w:cs="Arial"/>
        </w:rPr>
        <w:t>- - - - - - - - - - - - - - - - - - - - - - - - - - - - - - - - - - - - - - - - - - - - - - -</w:t>
      </w:r>
      <w:r w:rsidR="0079570B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 xml:space="preserve">-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3CC2A3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99A436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F7A37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62D054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688863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0B68F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34637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89D90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20DA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6EA94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30A386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63BBB52" w14:textId="15954B78" w:rsidR="00E648D8" w:rsidRPr="00BF58F9" w:rsidRDefault="00E648D8" w:rsidP="00E648D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75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3C8DFB8D" w14:textId="77777777" w:rsidR="00E648D8" w:rsidRPr="00A11F4E" w:rsidRDefault="00E648D8" w:rsidP="00E648D8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77777777" w:rsidR="00E648D8" w:rsidRDefault="00E648D8" w:rsidP="00257DE9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69DB" w14:textId="77777777" w:rsidR="00EE6867" w:rsidRDefault="00EE6867" w:rsidP="00505074">
      <w:r>
        <w:separator/>
      </w:r>
    </w:p>
  </w:endnote>
  <w:endnote w:type="continuationSeparator" w:id="0">
    <w:p w14:paraId="09B93481" w14:textId="77777777" w:rsidR="00EE6867" w:rsidRDefault="00EE686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F5C7" w14:textId="77777777" w:rsidR="00EE6867" w:rsidRDefault="00EE6867" w:rsidP="00505074">
      <w:r>
        <w:separator/>
      </w:r>
    </w:p>
  </w:footnote>
  <w:footnote w:type="continuationSeparator" w:id="0">
    <w:p w14:paraId="4379010B" w14:textId="77777777" w:rsidR="00EE6867" w:rsidRDefault="00EE686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57DE9"/>
    <w:rsid w:val="00272A8A"/>
    <w:rsid w:val="002868F2"/>
    <w:rsid w:val="002927B3"/>
    <w:rsid w:val="002C54D1"/>
    <w:rsid w:val="002D152B"/>
    <w:rsid w:val="002E1D89"/>
    <w:rsid w:val="00305750"/>
    <w:rsid w:val="00320B59"/>
    <w:rsid w:val="00332C91"/>
    <w:rsid w:val="0033529F"/>
    <w:rsid w:val="00340494"/>
    <w:rsid w:val="00344570"/>
    <w:rsid w:val="003454A3"/>
    <w:rsid w:val="00352F70"/>
    <w:rsid w:val="00367FE7"/>
    <w:rsid w:val="0037163E"/>
    <w:rsid w:val="003726CD"/>
    <w:rsid w:val="0038045B"/>
    <w:rsid w:val="003B697F"/>
    <w:rsid w:val="003C2F53"/>
    <w:rsid w:val="003C73C9"/>
    <w:rsid w:val="003D03D8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698E"/>
    <w:rsid w:val="009B6C3F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75846"/>
    <w:rsid w:val="00A958FE"/>
    <w:rsid w:val="00A9799E"/>
    <w:rsid w:val="00AA356C"/>
    <w:rsid w:val="00AB71BC"/>
    <w:rsid w:val="00AD65E7"/>
    <w:rsid w:val="00AF7EA0"/>
    <w:rsid w:val="00B1790F"/>
    <w:rsid w:val="00B53F72"/>
    <w:rsid w:val="00B73DE8"/>
    <w:rsid w:val="00B95276"/>
    <w:rsid w:val="00BF79ED"/>
    <w:rsid w:val="00C07082"/>
    <w:rsid w:val="00C22E75"/>
    <w:rsid w:val="00C25E29"/>
    <w:rsid w:val="00C335F7"/>
    <w:rsid w:val="00C57D43"/>
    <w:rsid w:val="00CB7833"/>
    <w:rsid w:val="00CC05E7"/>
    <w:rsid w:val="00CD1463"/>
    <w:rsid w:val="00CE6CF5"/>
    <w:rsid w:val="00CF449A"/>
    <w:rsid w:val="00D13407"/>
    <w:rsid w:val="00D21568"/>
    <w:rsid w:val="00D215F6"/>
    <w:rsid w:val="00D477D0"/>
    <w:rsid w:val="00D47CDA"/>
    <w:rsid w:val="00D66FFA"/>
    <w:rsid w:val="00D8080F"/>
    <w:rsid w:val="00D810F3"/>
    <w:rsid w:val="00D96B13"/>
    <w:rsid w:val="00DB66FA"/>
    <w:rsid w:val="00DC0B0F"/>
    <w:rsid w:val="00DC1402"/>
    <w:rsid w:val="00DC65C4"/>
    <w:rsid w:val="00DE4473"/>
    <w:rsid w:val="00E036CD"/>
    <w:rsid w:val="00E51298"/>
    <w:rsid w:val="00E573BF"/>
    <w:rsid w:val="00E648D8"/>
    <w:rsid w:val="00E66209"/>
    <w:rsid w:val="00E80BD4"/>
    <w:rsid w:val="00E848E2"/>
    <w:rsid w:val="00EB4DA1"/>
    <w:rsid w:val="00EB7B3C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32</cp:revision>
  <cp:lastPrinted>2023-08-03T19:51:00Z</cp:lastPrinted>
  <dcterms:created xsi:type="dcterms:W3CDTF">2023-05-22T20:51:00Z</dcterms:created>
  <dcterms:modified xsi:type="dcterms:W3CDTF">2023-09-07T15:56:00Z</dcterms:modified>
</cp:coreProperties>
</file>