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1DEE95E6"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Pr>
          <w:rFonts w:ascii="Arial" w:eastAsia="Times New Roman" w:hAnsi="Arial" w:cs="Arial"/>
          <w:b/>
          <w:lang w:val="es-ES_tradnl"/>
        </w:rPr>
        <w:t>06</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77777777"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 xml:space="preserve">N LAS UNIDADES ADMINISTRATIVAS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Default="00231812" w:rsidP="00231812">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Transparencia. - - - - </w:t>
      </w:r>
      <w:r>
        <w:rPr>
          <w:rFonts w:ascii="Arial" w:eastAsia="Calibri" w:hAnsi="Arial" w:cs="Arial"/>
        </w:rPr>
        <w:t xml:space="preserve">- - - - - - </w:t>
      </w:r>
    </w:p>
    <w:p w14:paraId="1CC97252" w14:textId="68B374C2" w:rsidR="00231812" w:rsidRDefault="00231812" w:rsidP="00231812">
      <w:pPr>
        <w:pStyle w:val="Sinespaciado"/>
        <w:spacing w:line="360" w:lineRule="auto"/>
        <w:jc w:val="both"/>
        <w:rPr>
          <w:rFonts w:ascii="Arial" w:eastAsia="Calibri" w:hAnsi="Arial" w:cs="Arial"/>
          <w:lang w:val="es-ES"/>
        </w:rPr>
      </w:pPr>
      <w:r w:rsidRPr="009060DF">
        <w:rPr>
          <w:rFonts w:ascii="Arial" w:eastAsia="Calibri" w:hAnsi="Arial" w:cs="Arial"/>
          <w:b/>
        </w:rPr>
        <w:t xml:space="preserve">2.- </w:t>
      </w:r>
      <w:r w:rsidRPr="009060DF">
        <w:rPr>
          <w:rFonts w:ascii="Arial" w:eastAsia="Calibri" w:hAnsi="Arial" w:cs="Arial"/>
        </w:rPr>
        <w:t xml:space="preserve">En atención </w:t>
      </w:r>
      <w:bookmarkStart w:id="0" w:name="_Hlk125975130"/>
      <w:r w:rsidRPr="009060DF">
        <w:rPr>
          <w:rFonts w:ascii="Arial" w:eastAsia="Calibri" w:hAnsi="Arial" w:cs="Arial"/>
        </w:rPr>
        <w:t>a</w:t>
      </w:r>
      <w:r>
        <w:rPr>
          <w:rFonts w:ascii="Arial" w:eastAsia="Calibri" w:hAnsi="Arial" w:cs="Arial"/>
        </w:rPr>
        <w:t xml:space="preserve"> la</w:t>
      </w:r>
      <w:r w:rsidR="00061EDF">
        <w:rPr>
          <w:rFonts w:ascii="Arial" w:eastAsia="Calibri" w:hAnsi="Arial" w:cs="Arial"/>
        </w:rPr>
        <w:t xml:space="preserve"> resolución del Recurso de Revisión R.R.A.I. 1060/2022/SICOM derivado de la solicitud</w:t>
      </w:r>
      <w:r>
        <w:rPr>
          <w:rFonts w:ascii="Arial" w:eastAsia="Calibri" w:hAnsi="Arial" w:cs="Arial"/>
        </w:rPr>
        <w:t xml:space="preserve"> de acceso a la información identificada con el número de folio 202728522000</w:t>
      </w:r>
      <w:r w:rsidR="00061EDF">
        <w:rPr>
          <w:rFonts w:ascii="Arial" w:eastAsia="Calibri" w:hAnsi="Arial" w:cs="Arial"/>
        </w:rPr>
        <w:t>503</w:t>
      </w:r>
      <w:bookmarkEnd w:id="0"/>
      <w:r>
        <w:rPr>
          <w:rFonts w:ascii="Arial" w:eastAsia="Calibri" w:hAnsi="Arial" w:cs="Arial"/>
        </w:rPr>
        <w:t xml:space="preserve"> recibida</w:t>
      </w:r>
      <w:r w:rsidRPr="009060DF">
        <w:rPr>
          <w:rFonts w:ascii="Arial" w:eastAsia="Calibri" w:hAnsi="Arial" w:cs="Arial"/>
        </w:rPr>
        <w:t xml:space="preserve"> mediante el Sistema de Solicitudes de Información del Estado de Oaxaca (SISAI 2.0) este cuerpo colegiado admite y analiza lo conducente.</w:t>
      </w:r>
      <w:r>
        <w:rPr>
          <w:rFonts w:ascii="Arial" w:eastAsia="Calibri" w:hAnsi="Arial" w:cs="Arial"/>
        </w:rPr>
        <w:t xml:space="preserve"> </w:t>
      </w:r>
      <w:r w:rsidRPr="009060DF">
        <w:rPr>
          <w:rFonts w:ascii="Arial" w:eastAsia="Calibri" w:hAnsi="Arial" w:cs="Arial"/>
          <w:lang w:val="es-ES"/>
        </w:rPr>
        <w:t xml:space="preserve">- - - - - - - - - - - - - - - - - </w:t>
      </w:r>
      <w:r>
        <w:rPr>
          <w:rFonts w:ascii="Arial" w:eastAsia="Calibri" w:hAnsi="Arial" w:cs="Arial"/>
          <w:lang w:val="es-ES"/>
        </w:rPr>
        <w:t>- - - - - - - - - - - - - - - - - - - - - - - - - - -</w:t>
      </w:r>
      <w:r w:rsidR="00061EDF">
        <w:rPr>
          <w:rFonts w:ascii="Arial" w:eastAsia="Calibri" w:hAnsi="Arial" w:cs="Arial"/>
          <w:lang w:val="es-ES"/>
        </w:rPr>
        <w:t xml:space="preserve"> - - - - - - -</w:t>
      </w:r>
      <w:r>
        <w:rPr>
          <w:rFonts w:ascii="Arial" w:eastAsia="Calibri" w:hAnsi="Arial" w:cs="Arial"/>
          <w:lang w:val="es-ES"/>
        </w:rPr>
        <w:t xml:space="preserve"> </w:t>
      </w: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346FA4F7" w14:textId="0BFE08F0" w:rsidR="00231812"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Pr>
          <w:rFonts w:ascii="Arial" w:eastAsia="Times New Roman" w:hAnsi="Arial" w:cs="Arial"/>
          <w:bCs/>
          <w:lang w:val="es-ES_tradnl"/>
        </w:rPr>
        <w:t>27</w:t>
      </w:r>
      <w:r w:rsidRPr="00391452">
        <w:rPr>
          <w:rFonts w:ascii="Arial" w:eastAsia="Times New Roman" w:hAnsi="Arial" w:cs="Arial"/>
          <w:bCs/>
          <w:lang w:val="es-ES_tradnl"/>
        </w:rPr>
        <w:t xml:space="preserve"> de </w:t>
      </w:r>
      <w:r>
        <w:rPr>
          <w:rFonts w:ascii="Arial" w:eastAsia="Times New Roman" w:hAnsi="Arial" w:cs="Arial"/>
          <w:bCs/>
          <w:lang w:val="es-ES_tradnl"/>
        </w:rPr>
        <w:t>enero</w:t>
      </w:r>
      <w:r w:rsidRPr="00391452">
        <w:rPr>
          <w:rFonts w:ascii="Arial" w:eastAsia="Times New Roman" w:hAnsi="Arial" w:cs="Arial"/>
          <w:bCs/>
          <w:lang w:val="es-ES_tradnl"/>
        </w:rPr>
        <w:t xml:space="preserve"> de 202</w:t>
      </w:r>
      <w:r>
        <w:rPr>
          <w:rFonts w:ascii="Arial" w:eastAsia="Times New Roman" w:hAnsi="Arial" w:cs="Arial"/>
          <w:bCs/>
          <w:lang w:val="es-ES_tradnl"/>
        </w:rPr>
        <w:t>3</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DTT</w:t>
      </w:r>
      <w:r w:rsidRPr="00391452">
        <w:rPr>
          <w:rFonts w:ascii="Arial" w:eastAsia="Times New Roman" w:hAnsi="Arial" w:cs="Arial"/>
          <w:bCs/>
          <w:lang w:val="es-ES_tradnl"/>
        </w:rPr>
        <w:t>/</w:t>
      </w:r>
      <w:r>
        <w:rPr>
          <w:rFonts w:ascii="Arial" w:eastAsia="Times New Roman" w:hAnsi="Arial" w:cs="Arial"/>
          <w:bCs/>
          <w:lang w:val="es-ES_tradnl"/>
        </w:rPr>
        <w:t>074</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Pr>
          <w:rFonts w:ascii="Arial" w:eastAsia="Times New Roman" w:hAnsi="Arial" w:cs="Arial"/>
          <w:bCs/>
          <w:lang w:val="es-ES_tradnl"/>
        </w:rPr>
        <w:t xml:space="preserve">26 </w:t>
      </w:r>
      <w:r w:rsidRPr="00391452">
        <w:rPr>
          <w:rFonts w:ascii="Arial" w:eastAsia="Times New Roman" w:hAnsi="Arial" w:cs="Arial"/>
          <w:bCs/>
          <w:lang w:val="es-ES_tradnl"/>
        </w:rPr>
        <w:t xml:space="preserve">de </w:t>
      </w:r>
      <w:r>
        <w:rPr>
          <w:rFonts w:ascii="Arial" w:eastAsia="Times New Roman" w:hAnsi="Arial" w:cs="Arial"/>
          <w:bCs/>
          <w:lang w:val="es-ES_tradnl"/>
        </w:rPr>
        <w:t>enero</w:t>
      </w:r>
      <w:r w:rsidRPr="00391452">
        <w:rPr>
          <w:rFonts w:ascii="Arial" w:eastAsia="Times New Roman" w:hAnsi="Arial" w:cs="Arial"/>
          <w:bCs/>
          <w:lang w:val="es-ES_tradnl"/>
        </w:rPr>
        <w:t xml:space="preserve"> de 202</w:t>
      </w:r>
      <w:r>
        <w:rPr>
          <w:rFonts w:ascii="Arial" w:eastAsia="Times New Roman" w:hAnsi="Arial" w:cs="Arial"/>
          <w:bCs/>
          <w:lang w:val="es-ES_tradnl"/>
        </w:rPr>
        <w:t>3</w:t>
      </w:r>
      <w:r w:rsidRPr="00391452">
        <w:rPr>
          <w:rFonts w:ascii="Arial" w:eastAsia="Times New Roman" w:hAnsi="Arial" w:cs="Arial"/>
          <w:bCs/>
          <w:lang w:val="es-ES_tradnl"/>
        </w:rPr>
        <w:t>,</w:t>
      </w:r>
      <w:r>
        <w:rPr>
          <w:rFonts w:ascii="Arial" w:eastAsia="Times New Roman" w:hAnsi="Arial" w:cs="Arial"/>
          <w:bCs/>
          <w:lang w:val="es-ES_tradnl"/>
        </w:rPr>
        <w:t xml:space="preserve"> signado por C. José Luis Vargas Barroso, </w:t>
      </w:r>
      <w:proofErr w:type="gramStart"/>
      <w:r>
        <w:rPr>
          <w:rFonts w:ascii="Arial" w:eastAsia="Times New Roman" w:hAnsi="Arial" w:cs="Arial"/>
          <w:bCs/>
          <w:lang w:val="es-ES_tradnl"/>
        </w:rPr>
        <w:t>Director</w:t>
      </w:r>
      <w:proofErr w:type="gramEnd"/>
      <w:r>
        <w:rPr>
          <w:rFonts w:ascii="Arial" w:eastAsia="Times New Roman" w:hAnsi="Arial" w:cs="Arial"/>
          <w:bCs/>
          <w:lang w:val="es-ES_tradnl"/>
        </w:rPr>
        <w:t xml:space="preserve"> de Tecnologías de Transparencia del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 xml:space="preserve">manifiesta que: - - - - - - - - - - - - - - </w:t>
      </w:r>
    </w:p>
    <w:p w14:paraId="7C230E5E" w14:textId="6EA6ADA0" w:rsidR="00231812" w:rsidRPr="00231812" w:rsidRDefault="00231812" w:rsidP="0007591E">
      <w:p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 xml:space="preserve">“Por este medio me permito enviar acta circunstanciada de la búsqueda de la información referente al Recurso de Revisión R.R.A.I. 1060/2022/SICOM derivado </w:t>
      </w:r>
      <w:r w:rsidRPr="00231812">
        <w:rPr>
          <w:rFonts w:ascii="Arial" w:eastAsia="Times New Roman" w:hAnsi="Arial" w:cs="Arial"/>
          <w:i/>
          <w:iCs/>
          <w:lang w:val="es-ES_tradnl"/>
        </w:rPr>
        <w:lastRenderedPageBreak/>
        <w:t xml:space="preserve">de la solicitud de acceso a la información pública con número de folio 202728522000503 en donde el ahora recurrente se inconformo con la respuesta inicial, requiriendo se le otorgue la información solicitada consistente en: “Solicito el nombre del responsable Titular de la Unidad de Transparencia del H. Ayuntamiento de San Miguel Soyaltepec, </w:t>
      </w:r>
      <w:proofErr w:type="spellStart"/>
      <w:r w:rsidRPr="00231812">
        <w:rPr>
          <w:rFonts w:ascii="Arial" w:eastAsia="Times New Roman" w:hAnsi="Arial" w:cs="Arial"/>
          <w:i/>
          <w:iCs/>
          <w:lang w:val="es-ES_tradnl"/>
        </w:rPr>
        <w:t>Oax</w:t>
      </w:r>
      <w:proofErr w:type="spellEnd"/>
      <w:r w:rsidRPr="00231812">
        <w:rPr>
          <w:rFonts w:ascii="Arial" w:eastAsia="Times New Roman" w:hAnsi="Arial" w:cs="Arial"/>
          <w:i/>
          <w:iCs/>
          <w:lang w:val="es-ES_tradnl"/>
        </w:rPr>
        <w:t>.”</w:t>
      </w:r>
      <w:r>
        <w:rPr>
          <w:rFonts w:ascii="Arial" w:eastAsia="Times New Roman" w:hAnsi="Arial" w:cs="Arial"/>
          <w:i/>
          <w:iCs/>
          <w:lang w:val="es-ES_tradnl"/>
        </w:rPr>
        <w:t xml:space="preserve"> - - - - - - - - - - - - - - - - - - - - - - - - - - - - - - - - - - - -</w:t>
      </w:r>
    </w:p>
    <w:p w14:paraId="67EB3231" w14:textId="1379E8F1" w:rsidR="00231812" w:rsidRPr="00231812" w:rsidRDefault="00231812" w:rsidP="0007591E">
      <w:p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 xml:space="preserve">Por lo anterior remito la siguiente documentación para el análisis correspondiente, derivado de la búsqueda exhaustiva realizada y a través del acta circunstanciada, pueda confirmar la inexistencia de la información, de acuerdo a las facultades que como Comité de Transparencia de este Órgano Garante poseen con base a lo que estipula la Ley General de Transparencia y Acceso a la Información Pública en su </w:t>
      </w:r>
      <w:proofErr w:type="spellStart"/>
      <w:r w:rsidRPr="00231812">
        <w:rPr>
          <w:rFonts w:ascii="Arial" w:eastAsia="Times New Roman" w:hAnsi="Arial" w:cs="Arial"/>
          <w:i/>
          <w:iCs/>
          <w:lang w:val="es-ES_tradnl"/>
        </w:rPr>
        <w:t>articulo</w:t>
      </w:r>
      <w:proofErr w:type="spellEnd"/>
      <w:r w:rsidRPr="00231812">
        <w:rPr>
          <w:rFonts w:ascii="Arial" w:eastAsia="Times New Roman" w:hAnsi="Arial" w:cs="Arial"/>
          <w:i/>
          <w:iCs/>
          <w:lang w:val="es-ES_tradnl"/>
        </w:rPr>
        <w:t xml:space="preserve"> 44 y en la Ley de Transparencia, Acceso a la Información </w:t>
      </w:r>
      <w:proofErr w:type="spellStart"/>
      <w:r w:rsidRPr="00231812">
        <w:rPr>
          <w:rFonts w:ascii="Arial" w:eastAsia="Times New Roman" w:hAnsi="Arial" w:cs="Arial"/>
          <w:i/>
          <w:iCs/>
          <w:lang w:val="es-ES_tradnl"/>
        </w:rPr>
        <w:t>Publica</w:t>
      </w:r>
      <w:proofErr w:type="spellEnd"/>
      <w:r w:rsidRPr="00231812">
        <w:rPr>
          <w:rFonts w:ascii="Arial" w:eastAsia="Times New Roman" w:hAnsi="Arial" w:cs="Arial"/>
          <w:i/>
          <w:iCs/>
          <w:lang w:val="es-ES_tradnl"/>
        </w:rPr>
        <w:t xml:space="preserve"> y Buen Gobierno del Estado de Oaxaca en sus artículos 72 y 73.</w:t>
      </w:r>
      <w:r>
        <w:rPr>
          <w:rFonts w:ascii="Arial" w:eastAsia="Times New Roman" w:hAnsi="Arial" w:cs="Arial"/>
          <w:i/>
          <w:iCs/>
          <w:lang w:val="es-ES_tradnl"/>
        </w:rPr>
        <w:t xml:space="preserve"> - - - - - - -</w:t>
      </w:r>
      <w:r w:rsidR="0007591E">
        <w:rPr>
          <w:rFonts w:ascii="Arial" w:eastAsia="Times New Roman" w:hAnsi="Arial" w:cs="Arial"/>
          <w:i/>
          <w:iCs/>
          <w:lang w:val="es-ES_tradnl"/>
        </w:rPr>
        <w:t xml:space="preserve"> - - - - - - - - - - -</w:t>
      </w:r>
    </w:p>
    <w:p w14:paraId="7FD5F4E0" w14:textId="7D798A73" w:rsidR="00231812" w:rsidRPr="00231812" w:rsidRDefault="00231812" w:rsidP="00231812">
      <w:p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 xml:space="preserve"> ANEXOS</w:t>
      </w:r>
      <w:r>
        <w:rPr>
          <w:rFonts w:ascii="Arial" w:eastAsia="Times New Roman" w:hAnsi="Arial" w:cs="Arial"/>
          <w:i/>
          <w:iCs/>
          <w:lang w:val="es-ES_tradnl"/>
        </w:rPr>
        <w:t xml:space="preserve"> - - - - - - - - - - - - - - - - - - - - - - - - - - - - - - - - - - - - - - - - - - - - - - - - - - - - -</w:t>
      </w:r>
    </w:p>
    <w:p w14:paraId="4E204310" w14:textId="3D4AEE0D"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Acuse de solicitud de Información Pública con Folio 202728522000503</w:t>
      </w:r>
      <w:r>
        <w:rPr>
          <w:rFonts w:ascii="Arial" w:eastAsia="Times New Roman" w:hAnsi="Arial" w:cs="Arial"/>
          <w:i/>
          <w:iCs/>
          <w:lang w:val="es-ES_tradnl"/>
        </w:rPr>
        <w:t xml:space="preserve"> - - - - - - - - - - - - - - - - - - - - - - - - - - - - - - - - - - - - -</w:t>
      </w:r>
    </w:p>
    <w:p w14:paraId="46B9A93C" w14:textId="2D9EA9B5"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Oficio de Respuesta a la Solicitud OGAIPO/DTT/0415/2022 de fecha 18 de noviembre de 2022, por parte de la Dirección de Tecnologías de Transparencia, emitido por el C. Arturo Torres Pérez.</w:t>
      </w:r>
      <w:r>
        <w:rPr>
          <w:rFonts w:ascii="Arial" w:eastAsia="Times New Roman" w:hAnsi="Arial" w:cs="Arial"/>
          <w:i/>
          <w:iCs/>
          <w:lang w:val="es-ES_tradnl"/>
        </w:rPr>
        <w:t xml:space="preserve"> - - - - - - - - - - - -</w:t>
      </w:r>
    </w:p>
    <w:p w14:paraId="5B9E3644" w14:textId="28FC7449"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Oficio de Respuesta a la Solicitud OGAIPO/UT/1342/2022 de fecha 28 de noviembre de 2022, por parte de la Unidad de transparencia de este Órgano Garante, emitido por el C. Joaquín Omar Rodríguez García.</w:t>
      </w:r>
      <w:r>
        <w:rPr>
          <w:rFonts w:ascii="Arial" w:eastAsia="Times New Roman" w:hAnsi="Arial" w:cs="Arial"/>
          <w:i/>
          <w:iCs/>
          <w:lang w:val="es-ES_tradnl"/>
        </w:rPr>
        <w:t xml:space="preserve"> - - - - - - - - - - - - - - - - - - - - - - - - - - - - - - - - - - - - - - - - - - - - -</w:t>
      </w:r>
    </w:p>
    <w:p w14:paraId="5F94B5E1" w14:textId="590BAEFA"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 xml:space="preserve">Acuerdo de fecha 15 de diciembre de 2022 del recurso de revisión R.R.A.I. 1060/2022/SICOM, emitido por la Comisionada Ponente C. Claudia Ivette Soto Pineda y </w:t>
      </w:r>
      <w:proofErr w:type="gramStart"/>
      <w:r w:rsidRPr="00231812">
        <w:rPr>
          <w:rFonts w:ascii="Arial" w:eastAsia="Times New Roman" w:hAnsi="Arial" w:cs="Arial"/>
          <w:i/>
          <w:iCs/>
          <w:lang w:val="es-ES_tradnl"/>
        </w:rPr>
        <w:t>Secretario</w:t>
      </w:r>
      <w:proofErr w:type="gramEnd"/>
      <w:r w:rsidRPr="00231812">
        <w:rPr>
          <w:rFonts w:ascii="Arial" w:eastAsia="Times New Roman" w:hAnsi="Arial" w:cs="Arial"/>
          <w:i/>
          <w:iCs/>
          <w:lang w:val="es-ES_tradnl"/>
        </w:rPr>
        <w:t xml:space="preserve"> de acuerdos, C Damián Medina López.</w:t>
      </w:r>
      <w:r>
        <w:rPr>
          <w:rFonts w:ascii="Arial" w:eastAsia="Times New Roman" w:hAnsi="Arial" w:cs="Arial"/>
          <w:i/>
          <w:iCs/>
          <w:lang w:val="es-ES_tradnl"/>
        </w:rPr>
        <w:t xml:space="preserve"> - - - - - - - - - - - - - - - - - - - - - - - - - - - - - - - - - - - - - - - -</w:t>
      </w:r>
    </w:p>
    <w:p w14:paraId="67125725" w14:textId="63A800BA"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Oficio OGAIPO/UT/0068/2023, de fecha 20 de enero de 2023, donde se solicita información por parte de la Unidad de transparencia derivado del recurso de Revisión</w:t>
      </w:r>
      <w:r>
        <w:rPr>
          <w:rFonts w:ascii="Arial" w:eastAsia="Times New Roman" w:hAnsi="Arial" w:cs="Arial"/>
          <w:i/>
          <w:iCs/>
          <w:lang w:val="es-ES_tradnl"/>
        </w:rPr>
        <w:t>. - - - - - - - - - - - - - - - - -  - - - - - - - - -</w:t>
      </w:r>
    </w:p>
    <w:p w14:paraId="45A6218C" w14:textId="4530708C"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Acta Circunstanciada de búsqueda de Información, emitida por la Dirección de Tecnologías de Transparencia de fecha 26 de enero de 2023</w:t>
      </w:r>
      <w:r>
        <w:rPr>
          <w:rFonts w:ascii="Arial" w:eastAsia="Times New Roman" w:hAnsi="Arial" w:cs="Arial"/>
          <w:i/>
          <w:iCs/>
          <w:lang w:val="es-ES_tradnl"/>
        </w:rPr>
        <w:t xml:space="preserve"> - - - - - - - - - - - - - - - - - - - - - - - - - - - - - - - - - - - - - - - - - - - - - - -</w:t>
      </w:r>
    </w:p>
    <w:p w14:paraId="1161E269" w14:textId="63E43229" w:rsidR="00231812" w:rsidRP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Reporte Fotográfico de evidencia de la búsqueda de la Información física en los archiveros y en servidores de manera electrónica.</w:t>
      </w:r>
      <w:r>
        <w:rPr>
          <w:rFonts w:ascii="Arial" w:eastAsia="Times New Roman" w:hAnsi="Arial" w:cs="Arial"/>
          <w:i/>
          <w:iCs/>
          <w:lang w:val="es-ES_tradnl"/>
        </w:rPr>
        <w:t xml:space="preserve"> - - - - - </w:t>
      </w:r>
    </w:p>
    <w:p w14:paraId="733794DB" w14:textId="2D676EA8" w:rsidR="00231812" w:rsidRDefault="00231812" w:rsidP="00231812">
      <w:pPr>
        <w:pStyle w:val="Prrafodelista"/>
        <w:numPr>
          <w:ilvl w:val="0"/>
          <w:numId w:val="1"/>
        </w:numPr>
        <w:autoSpaceDE w:val="0"/>
        <w:autoSpaceDN w:val="0"/>
        <w:adjustRightInd w:val="0"/>
        <w:spacing w:line="360" w:lineRule="auto"/>
        <w:jc w:val="both"/>
        <w:rPr>
          <w:rFonts w:ascii="Arial" w:eastAsia="Times New Roman" w:hAnsi="Arial" w:cs="Arial"/>
          <w:i/>
          <w:iCs/>
          <w:lang w:val="es-ES_tradnl"/>
        </w:rPr>
      </w:pPr>
      <w:r w:rsidRPr="00231812">
        <w:rPr>
          <w:rFonts w:ascii="Arial" w:eastAsia="Times New Roman" w:hAnsi="Arial" w:cs="Arial"/>
          <w:i/>
          <w:iCs/>
          <w:lang w:val="es-ES_tradnl"/>
        </w:rPr>
        <w:t xml:space="preserve">Acta de Entrega-Recepción de la Dirección de Tecnologías por el cambio de </w:t>
      </w:r>
      <w:proofErr w:type="gramStart"/>
      <w:r w:rsidRPr="00231812">
        <w:rPr>
          <w:rFonts w:ascii="Arial" w:eastAsia="Times New Roman" w:hAnsi="Arial" w:cs="Arial"/>
          <w:i/>
          <w:iCs/>
          <w:lang w:val="es-ES_tradnl"/>
        </w:rPr>
        <w:t>Director</w:t>
      </w:r>
      <w:proofErr w:type="gramEnd"/>
      <w:r w:rsidRPr="00231812">
        <w:rPr>
          <w:rFonts w:ascii="Arial" w:eastAsia="Times New Roman" w:hAnsi="Arial" w:cs="Arial"/>
          <w:i/>
          <w:iCs/>
          <w:lang w:val="es-ES_tradnl"/>
        </w:rPr>
        <w:t xml:space="preserve"> de la Unidad Administrativa Dirección de Tecnologías de Transparencia de fecha 16 de enero de 2023.”</w:t>
      </w:r>
      <w:r>
        <w:rPr>
          <w:rFonts w:ascii="Arial" w:eastAsia="Times New Roman" w:hAnsi="Arial" w:cs="Arial"/>
          <w:i/>
          <w:iCs/>
          <w:lang w:val="es-ES_tradnl"/>
        </w:rPr>
        <w:t xml:space="preserve"> - - - - -</w:t>
      </w:r>
    </w:p>
    <w:p w14:paraId="018DB889" w14:textId="3CBC1792" w:rsidR="00FA4231" w:rsidRDefault="00231812" w:rsidP="00231812">
      <w:pPr>
        <w:spacing w:line="360" w:lineRule="auto"/>
        <w:jc w:val="both"/>
        <w:rPr>
          <w:rFonts w:ascii="Arial" w:eastAsia="Times New Roman" w:hAnsi="Arial" w:cs="Arial"/>
          <w:lang w:val="es-ES_tradnl"/>
        </w:rPr>
      </w:pPr>
      <w:r w:rsidRPr="00231812">
        <w:rPr>
          <w:rFonts w:ascii="Arial" w:eastAsia="Times New Roman" w:hAnsi="Arial" w:cs="Arial"/>
          <w:b/>
          <w:lang w:val="es-ES_tradnl"/>
        </w:rPr>
        <w:lastRenderedPageBreak/>
        <w:t>TERCERO -</w:t>
      </w:r>
      <w:r w:rsidRPr="00231812">
        <w:rPr>
          <w:rFonts w:ascii="Arial" w:eastAsia="Times New Roman" w:hAnsi="Arial" w:cs="Arial"/>
          <w:lang w:val="es-ES_tradnl"/>
        </w:rPr>
        <w:t xml:space="preserve"> El Comité de Transparencia del </w:t>
      </w:r>
      <w:r w:rsidRPr="00231812">
        <w:rPr>
          <w:rFonts w:ascii="Arial" w:eastAsia="Calibri" w:hAnsi="Arial" w:cs="Arial"/>
        </w:rPr>
        <w:t>Órgano Garante de Acceso a la Información Pública, Transparencia, Protección de Datos Personales y Buen Gobierno del Estado de Oaxaca</w:t>
      </w:r>
      <w:r w:rsidRPr="00231812">
        <w:rPr>
          <w:rFonts w:ascii="Arial" w:eastAsia="Times New Roman" w:hAnsi="Arial" w:cs="Arial"/>
          <w:lang w:val="es-ES_tradnl"/>
        </w:rPr>
        <w:t xml:space="preserve">, con previo análisis </w:t>
      </w:r>
      <w:r w:rsidR="00C50573">
        <w:rPr>
          <w:rFonts w:ascii="Arial" w:eastAsia="Times New Roman" w:hAnsi="Arial" w:cs="Arial"/>
          <w:lang w:val="es-ES_tradnl"/>
        </w:rPr>
        <w:t>de</w:t>
      </w:r>
      <w:r w:rsidRPr="00231812">
        <w:rPr>
          <w:rFonts w:ascii="Arial" w:eastAsia="Times New Roman" w:hAnsi="Arial" w:cs="Arial"/>
          <w:lang w:val="es-ES_tradnl"/>
        </w:rPr>
        <w:t xml:space="preserve"> la solicitud de confirmación de declaratoria de inexistencia realizada por la </w:t>
      </w:r>
      <w:r w:rsidR="00F269DF">
        <w:rPr>
          <w:rFonts w:ascii="Arial" w:eastAsia="Times New Roman" w:hAnsi="Arial" w:cs="Arial"/>
          <w:lang w:val="es-ES_tradnl"/>
        </w:rPr>
        <w:t xml:space="preserve">Dirección de Tecnologías </w:t>
      </w:r>
      <w:r w:rsidRPr="00231812">
        <w:rPr>
          <w:rFonts w:ascii="Arial" w:eastAsia="Times New Roman" w:hAnsi="Arial" w:cs="Arial"/>
          <w:lang w:val="es-ES_tradnl"/>
        </w:rPr>
        <w:t xml:space="preserve">del </w:t>
      </w:r>
      <w:r w:rsidRPr="00231812">
        <w:rPr>
          <w:rFonts w:ascii="Arial" w:hAnsi="Arial" w:cs="Arial"/>
        </w:rPr>
        <w:t>Órgano Garante de Acceso a la Información Pública, Transparencia, Protección de Datos Personales y Buen Gobierno</w:t>
      </w:r>
      <w:r w:rsidRPr="00231812">
        <w:rPr>
          <w:rFonts w:ascii="Arial" w:eastAsia="Times New Roman" w:hAnsi="Arial" w:cs="Arial"/>
          <w:lang w:val="es-ES_tradnl"/>
        </w:rPr>
        <w:t>, y con fundamento en el artículo 138 fracción I de la Ley General de Transparencia y Acceso a la Información Pública, así como del artículo 127 fracción I de la Ley de Transparencia, Acceso a la Información Pública del Estado de Oaxaca, realizó las acciones conducentes : - - - - - - - - - - - - - - - - - -</w:t>
      </w:r>
    </w:p>
    <w:p w14:paraId="34ED18A4" w14:textId="7EA9E8E4" w:rsidR="00FA4231" w:rsidRDefault="00FA4231" w:rsidP="00FA4231">
      <w:pPr>
        <w:spacing w:line="360" w:lineRule="auto"/>
        <w:jc w:val="both"/>
        <w:rPr>
          <w:rFonts w:ascii="Arial" w:hAnsi="Arial" w:cs="Arial"/>
        </w:rPr>
      </w:pPr>
      <w:r>
        <w:rPr>
          <w:rFonts w:ascii="Arial" w:eastAsia="Times New Roman" w:hAnsi="Arial" w:cs="Arial"/>
          <w:b/>
          <w:lang w:val="es-ES_tradnl"/>
        </w:rPr>
        <w:t>CUARTO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Que con fecha 30 de enero del 2023 siendo las nueve horas con treinta minutos, hicieron acto de presencia en el espacio que ocupa la Dirección de</w:t>
      </w:r>
      <w:r w:rsidR="0007591E">
        <w:rPr>
          <w:rFonts w:ascii="Arial" w:eastAsia="Times New Roman" w:hAnsi="Arial" w:cs="Arial"/>
          <w:lang w:val="es-ES_tradnl"/>
        </w:rPr>
        <w:t xml:space="preserve"> Tecnologías de</w:t>
      </w:r>
      <w:r>
        <w:rPr>
          <w:rFonts w:ascii="Arial" w:eastAsia="Times New Roman" w:hAnsi="Arial" w:cs="Arial"/>
          <w:lang w:val="es-ES_tradnl"/>
        </w:rPr>
        <w:t xml:space="preserve"> Transparencia del Órgano Garante de Acceso a la Información Pública, Transparencia, Protección de Datos Personales y Buen Gobierno del Estado de Oaxaca, los C.C. Carlos Bautista Rojas, y Sara Mariana Jara Carrasco, Secretario Ejecutivo y vocal del Comité de Transparencia, respectivamente,  para realizar la búsqueda exhaustiva de la información</w:t>
      </w:r>
      <w:r w:rsidR="00B2746E">
        <w:rPr>
          <w:rFonts w:ascii="Arial" w:eastAsia="Times New Roman" w:hAnsi="Arial" w:cs="Arial"/>
          <w:lang w:val="es-ES_tradnl"/>
        </w:rPr>
        <w:t xml:space="preserve"> requerida </w:t>
      </w:r>
      <w:r w:rsidR="0007591E">
        <w:rPr>
          <w:rFonts w:ascii="Arial" w:eastAsia="Times New Roman" w:hAnsi="Arial" w:cs="Arial"/>
          <w:lang w:val="es-ES_tradnl"/>
        </w:rPr>
        <w:t>en la resolución</w:t>
      </w:r>
      <w:r w:rsidR="00B2746E">
        <w:rPr>
          <w:rFonts w:ascii="Arial" w:eastAsia="Times New Roman" w:hAnsi="Arial" w:cs="Arial"/>
          <w:lang w:val="es-ES_tradnl"/>
        </w:rPr>
        <w:t xml:space="preserve"> </w:t>
      </w:r>
      <w:r w:rsidR="00E3575F">
        <w:rPr>
          <w:rFonts w:ascii="Arial" w:eastAsia="Times New Roman" w:hAnsi="Arial" w:cs="Arial"/>
          <w:lang w:val="es-ES_tradnl"/>
        </w:rPr>
        <w:t xml:space="preserve">del </w:t>
      </w:r>
      <w:r w:rsidR="00B2746E">
        <w:rPr>
          <w:rFonts w:ascii="Arial" w:eastAsia="Times New Roman" w:hAnsi="Arial" w:cs="Arial"/>
          <w:lang w:val="es-ES_tradnl"/>
        </w:rPr>
        <w:t>Recurso de Revisión R.R.A.I. 1060/2022/SICOM derivado de la solicitud</w:t>
      </w:r>
      <w:r>
        <w:rPr>
          <w:rFonts w:ascii="Arial" w:eastAsia="Times New Roman" w:hAnsi="Arial" w:cs="Arial"/>
          <w:lang w:val="es-ES_tradnl"/>
        </w:rPr>
        <w:t xml:space="preserve"> </w:t>
      </w:r>
      <w:r w:rsidR="00B2746E">
        <w:rPr>
          <w:rFonts w:ascii="Arial" w:eastAsia="Times New Roman" w:hAnsi="Arial" w:cs="Arial"/>
          <w:lang w:val="es-ES_tradnl"/>
        </w:rPr>
        <w:t xml:space="preserve">de acceso a la información pública con número de folio </w:t>
      </w:r>
      <w:r w:rsidR="00B2746E" w:rsidRPr="00313C3F">
        <w:rPr>
          <w:rFonts w:ascii="Arial" w:hAnsi="Arial" w:cs="Arial"/>
        </w:rPr>
        <w:t>202728522000</w:t>
      </w:r>
      <w:r w:rsidR="00B2746E">
        <w:rPr>
          <w:rFonts w:ascii="Arial" w:hAnsi="Arial" w:cs="Arial"/>
        </w:rPr>
        <w:t>503</w:t>
      </w:r>
      <w:r>
        <w:rPr>
          <w:rFonts w:ascii="Arial" w:hAnsi="Arial" w:cs="Arial"/>
        </w:rPr>
        <w:t xml:space="preserve">, </w:t>
      </w:r>
      <w:r w:rsidRPr="00313C3F">
        <w:rPr>
          <w:rFonts w:ascii="Arial" w:hAnsi="Arial" w:cs="Arial"/>
        </w:rPr>
        <w:t>recibida de vía electrónica a través del sistema SISAI 2.0 de la Plataforma Nacional de Transparenci</w:t>
      </w:r>
      <w:r w:rsidR="00B2746E">
        <w:rPr>
          <w:rFonts w:ascii="Arial" w:hAnsi="Arial" w:cs="Arial"/>
        </w:rPr>
        <w:t xml:space="preserve">a, respecto del nombre del titular de la unidad de transparencia del H. Ayuntamiento de San Miguel Soyaltepec, </w:t>
      </w:r>
      <w:proofErr w:type="spellStart"/>
      <w:r w:rsidR="00B2746E">
        <w:rPr>
          <w:rFonts w:ascii="Arial" w:hAnsi="Arial" w:cs="Arial"/>
        </w:rPr>
        <w:t>Oax</w:t>
      </w:r>
      <w:proofErr w:type="spellEnd"/>
      <w:r w:rsidR="00B2746E">
        <w:rPr>
          <w:rFonts w:ascii="Arial" w:hAnsi="Arial" w:cs="Arial"/>
        </w:rPr>
        <w:t xml:space="preserve">. </w:t>
      </w:r>
      <w:r w:rsidRPr="006269ED">
        <w:rPr>
          <w:rFonts w:ascii="Arial" w:hAnsi="Arial" w:cs="Arial"/>
        </w:rPr>
        <w:t xml:space="preserve">La búsqueda exhaustiva tuvo como objeto la totalidad de los documentos físicos y electrónicos que constituyen el </w:t>
      </w:r>
      <w:r>
        <w:rPr>
          <w:rFonts w:ascii="Arial" w:hAnsi="Arial" w:cs="Arial"/>
        </w:rPr>
        <w:t>archivo de trámite</w:t>
      </w:r>
      <w:r w:rsidRPr="006269ED">
        <w:rPr>
          <w:rFonts w:ascii="Arial" w:hAnsi="Arial" w:cs="Arial"/>
        </w:rPr>
        <w:t xml:space="preserve"> de </w:t>
      </w:r>
      <w:r>
        <w:rPr>
          <w:rFonts w:ascii="Arial" w:hAnsi="Arial" w:cs="Arial"/>
        </w:rPr>
        <w:t xml:space="preserve">la </w:t>
      </w:r>
      <w:r w:rsidR="00B2746E">
        <w:rPr>
          <w:rFonts w:ascii="Arial" w:hAnsi="Arial" w:cs="Arial"/>
        </w:rPr>
        <w:t xml:space="preserve">Dirección </w:t>
      </w:r>
      <w:r>
        <w:rPr>
          <w:rFonts w:ascii="Arial" w:hAnsi="Arial" w:cs="Arial"/>
        </w:rPr>
        <w:t xml:space="preserve">de </w:t>
      </w:r>
      <w:r w:rsidR="004B3E3A">
        <w:rPr>
          <w:rFonts w:ascii="Arial" w:hAnsi="Arial" w:cs="Arial"/>
        </w:rPr>
        <w:t xml:space="preserve">Tecnologías de </w:t>
      </w:r>
      <w:r>
        <w:rPr>
          <w:rFonts w:ascii="Arial" w:hAnsi="Arial" w:cs="Arial"/>
        </w:rPr>
        <w:t>Transparencia</w:t>
      </w:r>
      <w:r w:rsidRPr="006269ED">
        <w:rPr>
          <w:rFonts w:ascii="Arial" w:hAnsi="Arial" w:cs="Arial"/>
        </w:rPr>
        <w:t xml:space="preserve"> de este </w:t>
      </w:r>
      <w:r>
        <w:rPr>
          <w:rFonts w:ascii="Arial" w:hAnsi="Arial" w:cs="Arial"/>
        </w:rPr>
        <w:t>Ó</w:t>
      </w:r>
      <w:r w:rsidRPr="006269ED">
        <w:rPr>
          <w:rFonts w:ascii="Arial" w:hAnsi="Arial" w:cs="Arial"/>
        </w:rPr>
        <w:t>rgano Garante.</w:t>
      </w:r>
      <w:r>
        <w:rPr>
          <w:rFonts w:ascii="Arial" w:hAnsi="Arial" w:cs="Arial"/>
        </w:rPr>
        <w:t xml:space="preserve"> - - - - </w:t>
      </w:r>
      <w:r w:rsidR="004B3E3A">
        <w:rPr>
          <w:rFonts w:ascii="Arial" w:hAnsi="Arial" w:cs="Arial"/>
        </w:rPr>
        <w:t>- - - - - - - - - - - - - - - - - - - - - - - - - - - - - - - - - - - - - - - - - - - - - - - - - -</w:t>
      </w:r>
    </w:p>
    <w:p w14:paraId="1945146B" w14:textId="2730D6BF" w:rsidR="004B3E3A" w:rsidRDefault="00B2746E" w:rsidP="00B2746E">
      <w:pPr>
        <w:spacing w:line="360" w:lineRule="auto"/>
        <w:jc w:val="both"/>
        <w:rPr>
          <w:rFonts w:ascii="Arial" w:eastAsia="Times New Roman" w:hAnsi="Arial" w:cs="Arial"/>
          <w:lang w:val="es-ES_tradnl"/>
        </w:rPr>
      </w:pPr>
      <w:r>
        <w:rPr>
          <w:rFonts w:ascii="Arial" w:eastAsia="Times New Roman" w:hAnsi="Arial" w:cs="Arial"/>
          <w:b/>
          <w:lang w:val="es-ES_tradnl"/>
        </w:rPr>
        <w:t>QUINTO</w:t>
      </w:r>
      <w:r w:rsidRPr="00391452">
        <w:rPr>
          <w:rFonts w:ascii="Arial" w:eastAsia="Times New Roman" w:hAnsi="Arial" w:cs="Arial"/>
          <w:b/>
          <w:lang w:val="es-ES_tradnl"/>
        </w:rPr>
        <w:t xml:space="preserve"> </w:t>
      </w:r>
      <w:r>
        <w:rPr>
          <w:rFonts w:ascii="Arial" w:eastAsia="Times New Roman" w:hAnsi="Arial" w:cs="Arial"/>
          <w:b/>
          <w:lang w:val="es-ES_tradnl"/>
        </w:rPr>
        <w:t>–</w:t>
      </w:r>
      <w:r w:rsidRPr="00391452">
        <w:rPr>
          <w:rFonts w:ascii="Arial" w:eastAsia="Times New Roman" w:hAnsi="Arial" w:cs="Arial"/>
          <w:lang w:val="es-ES_tradnl"/>
        </w:rPr>
        <w:t xml:space="preserve"> </w:t>
      </w:r>
      <w:r>
        <w:rPr>
          <w:rFonts w:ascii="Arial" w:eastAsia="Times New Roman" w:hAnsi="Arial" w:cs="Arial"/>
          <w:lang w:val="es-ES_tradnl"/>
        </w:rPr>
        <w:t xml:space="preserve">Que con fecha 30 de enero del 2023, siendo las diez horas con treinta minutos, hicieron acto de presencia en el espacio que ocupa el Archivos de Concentración del Órgano Garante de Acceso a la Información Pública, Transparencia, Protección de Datos Personales y Buen Gobierno del Estado de Oaxaca, los C.C. Carlos Bautista Rojas, Sara Mariana Jara Carrasco y Rigoberto Clemente Canseco Díaz, Secretario Ejecutivo, Vocal Primera del Comité de Transparencia y  Responsable de Archivo de Concentración, respectivamente, </w:t>
      </w:r>
      <w:r w:rsidR="004B3E3A">
        <w:rPr>
          <w:rFonts w:ascii="Arial" w:eastAsia="Times New Roman" w:hAnsi="Arial" w:cs="Arial"/>
          <w:lang w:val="es-ES_tradnl"/>
        </w:rPr>
        <w:t xml:space="preserve">para realizar la búsqueda exhaustiva de la información requerida </w:t>
      </w:r>
      <w:r w:rsidR="00E3575F">
        <w:rPr>
          <w:rFonts w:ascii="Arial" w:eastAsia="Times New Roman" w:hAnsi="Arial" w:cs="Arial"/>
          <w:lang w:val="es-ES_tradnl"/>
        </w:rPr>
        <w:t>en la resolución del Recurso de Revisión</w:t>
      </w:r>
      <w:r w:rsidR="004B3E3A">
        <w:rPr>
          <w:rFonts w:ascii="Arial" w:eastAsia="Times New Roman" w:hAnsi="Arial" w:cs="Arial"/>
          <w:lang w:val="es-ES_tradnl"/>
        </w:rPr>
        <w:t xml:space="preserve"> R.R.A.I. 1060/2022/SICOM derivado de la solicitud de acceso a la información pública con número de folio </w:t>
      </w:r>
      <w:r w:rsidR="004B3E3A" w:rsidRPr="00313C3F">
        <w:rPr>
          <w:rFonts w:ascii="Arial" w:hAnsi="Arial" w:cs="Arial"/>
        </w:rPr>
        <w:t>202728522000</w:t>
      </w:r>
      <w:r w:rsidR="004B3E3A">
        <w:rPr>
          <w:rFonts w:ascii="Arial" w:hAnsi="Arial" w:cs="Arial"/>
        </w:rPr>
        <w:t xml:space="preserve">503, </w:t>
      </w:r>
      <w:r w:rsidR="004B3E3A" w:rsidRPr="00313C3F">
        <w:rPr>
          <w:rFonts w:ascii="Arial" w:hAnsi="Arial" w:cs="Arial"/>
        </w:rPr>
        <w:t>recibida de vía electrónica a través del sistema SISAI 2.0 de la Plataforma Nacional de Transparenci</w:t>
      </w:r>
      <w:r w:rsidR="004B3E3A">
        <w:rPr>
          <w:rFonts w:ascii="Arial" w:hAnsi="Arial" w:cs="Arial"/>
        </w:rPr>
        <w:t xml:space="preserve">a, respecto del nombre del titular de la unidad de transparencia del H. Ayuntamiento de San Miguel Soyaltepec, </w:t>
      </w:r>
      <w:proofErr w:type="spellStart"/>
      <w:r w:rsidR="004B3E3A">
        <w:rPr>
          <w:rFonts w:ascii="Arial" w:hAnsi="Arial" w:cs="Arial"/>
        </w:rPr>
        <w:t>Oax</w:t>
      </w:r>
      <w:proofErr w:type="spellEnd"/>
      <w:r w:rsidR="004B3E3A">
        <w:rPr>
          <w:rFonts w:ascii="Arial" w:hAnsi="Arial" w:cs="Arial"/>
        </w:rPr>
        <w:t xml:space="preserve">. </w:t>
      </w:r>
      <w:r w:rsidR="004B3E3A" w:rsidRPr="006269ED">
        <w:rPr>
          <w:rFonts w:ascii="Arial" w:hAnsi="Arial" w:cs="Arial"/>
        </w:rPr>
        <w:t xml:space="preserve">La búsqueda exhaustiva tuvo como </w:t>
      </w:r>
      <w:r w:rsidR="004B3E3A" w:rsidRPr="006269ED">
        <w:rPr>
          <w:rFonts w:ascii="Arial" w:hAnsi="Arial" w:cs="Arial"/>
        </w:rPr>
        <w:lastRenderedPageBreak/>
        <w:t xml:space="preserve">objeto la totalidad de los documentos físicos y electrónicos que constituyen el </w:t>
      </w:r>
      <w:r w:rsidR="004B3E3A">
        <w:rPr>
          <w:rFonts w:ascii="Arial" w:hAnsi="Arial" w:cs="Arial"/>
        </w:rPr>
        <w:t>archivo de trámite</w:t>
      </w:r>
      <w:r w:rsidR="004B3E3A" w:rsidRPr="006269ED">
        <w:rPr>
          <w:rFonts w:ascii="Arial" w:hAnsi="Arial" w:cs="Arial"/>
        </w:rPr>
        <w:t xml:space="preserve"> de </w:t>
      </w:r>
      <w:r w:rsidR="004B3E3A">
        <w:rPr>
          <w:rFonts w:ascii="Arial" w:hAnsi="Arial" w:cs="Arial"/>
        </w:rPr>
        <w:t>la Dirección de Tecnologías de Transparencia</w:t>
      </w:r>
      <w:r w:rsidR="004B3E3A" w:rsidRPr="006269ED">
        <w:rPr>
          <w:rFonts w:ascii="Arial" w:hAnsi="Arial" w:cs="Arial"/>
        </w:rPr>
        <w:t xml:space="preserve"> de este </w:t>
      </w:r>
      <w:r w:rsidR="004B3E3A">
        <w:rPr>
          <w:rFonts w:ascii="Arial" w:hAnsi="Arial" w:cs="Arial"/>
        </w:rPr>
        <w:t>Ó</w:t>
      </w:r>
      <w:r w:rsidR="004B3E3A" w:rsidRPr="006269ED">
        <w:rPr>
          <w:rFonts w:ascii="Arial" w:hAnsi="Arial" w:cs="Arial"/>
        </w:rPr>
        <w:t>rgano Garante.</w:t>
      </w:r>
      <w:r w:rsidR="004B3E3A">
        <w:rPr>
          <w:rFonts w:ascii="Arial" w:hAnsi="Arial" w:cs="Arial"/>
        </w:rPr>
        <w:t xml:space="preserve"> - - - - - - - - - - - - - - - - - - - - - - - - - - - - - - - - - - - - - - - - - - - - - - - - - - - - - -</w:t>
      </w:r>
    </w:p>
    <w:p w14:paraId="259037CF" w14:textId="64F9D2E7" w:rsidR="004B3E3A" w:rsidRDefault="004B3E3A" w:rsidP="004B3E3A">
      <w:pPr>
        <w:spacing w:line="360" w:lineRule="auto"/>
        <w:jc w:val="both"/>
        <w:rPr>
          <w:rFonts w:ascii="Arial" w:hAnsi="Arial" w:cs="Arial"/>
        </w:rPr>
      </w:pPr>
      <w:r w:rsidRPr="003D6C3B">
        <w:rPr>
          <w:rFonts w:ascii="Arial" w:eastAsia="Times New Roman" w:hAnsi="Arial" w:cs="Arial"/>
          <w:lang w:val="es-ES_tradnl"/>
        </w:rPr>
        <w:t>El Comité de Transparencia</w:t>
      </w:r>
      <w:r w:rsidRPr="00D44BE4">
        <w:rPr>
          <w:rFonts w:ascii="Arial" w:eastAsia="Times New Roman" w:hAnsi="Arial" w:cs="Arial"/>
          <w:lang w:val="es-ES_tradnl"/>
        </w:rPr>
        <w:t xml:space="preserve"> del </w:t>
      </w:r>
      <w:r w:rsidRPr="00D44BE4">
        <w:rPr>
          <w:rFonts w:ascii="Arial" w:eastAsia="Calibri" w:hAnsi="Arial" w:cs="Arial"/>
        </w:rPr>
        <w:t>Órgano Garante de Acceso a la Información Pública, Transparencia, Protección de Datos Personales y Buen Gobierno del Estado de Oaxaca</w:t>
      </w:r>
      <w:r w:rsidRPr="00D44BE4">
        <w:rPr>
          <w:rFonts w:ascii="Arial" w:eastAsia="Times New Roman" w:hAnsi="Arial" w:cs="Arial"/>
          <w:lang w:val="es-ES_tradnl"/>
        </w:rPr>
        <w:t xml:space="preserve">, con previo análisis </w:t>
      </w:r>
      <w:r w:rsidR="00C50573">
        <w:rPr>
          <w:rFonts w:ascii="Arial" w:eastAsia="Times New Roman" w:hAnsi="Arial" w:cs="Arial"/>
          <w:lang w:val="es-ES_tradnl"/>
        </w:rPr>
        <w:t>de</w:t>
      </w:r>
      <w:r w:rsidRPr="00D44BE4">
        <w:rPr>
          <w:rFonts w:ascii="Arial" w:eastAsia="Times New Roman" w:hAnsi="Arial" w:cs="Arial"/>
          <w:lang w:val="es-ES_tradnl"/>
        </w:rPr>
        <w:t xml:space="preserve"> la solicitud </w:t>
      </w:r>
      <w:r>
        <w:rPr>
          <w:rFonts w:ascii="Arial" w:eastAsia="Times New Roman" w:hAnsi="Arial" w:cs="Arial"/>
          <w:lang w:val="es-ES_tradnl"/>
        </w:rPr>
        <w:t>de</w:t>
      </w:r>
      <w:r w:rsidRPr="00D44BE4">
        <w:rPr>
          <w:rFonts w:ascii="Arial" w:eastAsia="Times New Roman" w:hAnsi="Arial" w:cs="Arial"/>
          <w:lang w:val="es-ES_tradnl"/>
        </w:rPr>
        <w:t xml:space="preserve"> </w:t>
      </w:r>
      <w:r>
        <w:rPr>
          <w:rFonts w:ascii="Arial" w:eastAsia="Times New Roman" w:hAnsi="Arial" w:cs="Arial"/>
          <w:lang w:val="es-ES_tradnl"/>
        </w:rPr>
        <w:t>declaratoria de inexistencia</w:t>
      </w:r>
      <w:r w:rsidRPr="00D44BE4">
        <w:rPr>
          <w:rFonts w:ascii="Arial" w:eastAsia="Times New Roman" w:hAnsi="Arial" w:cs="Arial"/>
          <w:lang w:val="es-ES_tradnl"/>
        </w:rPr>
        <w:t xml:space="preserve"> realizada por la </w:t>
      </w:r>
      <w:r>
        <w:rPr>
          <w:rFonts w:ascii="Arial" w:eastAsia="Times New Roman" w:hAnsi="Arial" w:cs="Arial"/>
          <w:lang w:val="es-ES_tradnl"/>
        </w:rPr>
        <w:t xml:space="preserve">Dirección de Tecnologías de Transparencia </w:t>
      </w:r>
      <w:r w:rsidRPr="00D44BE4">
        <w:rPr>
          <w:rFonts w:ascii="Arial" w:eastAsia="Times New Roman" w:hAnsi="Arial" w:cs="Arial"/>
          <w:lang w:val="es-ES_tradnl"/>
        </w:rPr>
        <w:t xml:space="preserve">del </w:t>
      </w:r>
      <w:r w:rsidRPr="00D44BE4">
        <w:rPr>
          <w:rFonts w:ascii="Arial" w:hAnsi="Arial" w:cs="Arial"/>
        </w:rPr>
        <w:t>Órgano Garante de Acceso a la Información Pública, Transparencia, Protección de Datos Personales y Buen Gobierno</w:t>
      </w:r>
      <w:r w:rsidRPr="00D44BE4">
        <w:rPr>
          <w:rFonts w:ascii="Arial" w:eastAsia="Times New Roman" w:hAnsi="Arial" w:cs="Arial"/>
          <w:lang w:val="es-ES_tradnl"/>
        </w:rPr>
        <w:t xml:space="preserve">, </w:t>
      </w:r>
      <w:r>
        <w:rPr>
          <w:rFonts w:ascii="Arial" w:eastAsia="Times New Roman" w:hAnsi="Arial" w:cs="Arial"/>
          <w:lang w:val="es-ES_tradnl"/>
        </w:rPr>
        <w:t xml:space="preserve">y una vez agotados los procedimientos correspondientes para la localización de la información requerida </w:t>
      </w:r>
      <w:bookmarkStart w:id="1" w:name="_Hlk125974639"/>
      <w:r>
        <w:rPr>
          <w:rFonts w:ascii="Arial" w:eastAsia="Times New Roman" w:hAnsi="Arial" w:cs="Arial"/>
          <w:lang w:val="es-ES_tradnl"/>
        </w:rPr>
        <w:t xml:space="preserve">referente al Recurso de Revisión R.R.A.I. 1060/2022/SICOM derivado de la solicitud de acceso a la información pública con número de folio </w:t>
      </w:r>
      <w:r w:rsidRPr="00313C3F">
        <w:rPr>
          <w:rFonts w:ascii="Arial" w:hAnsi="Arial" w:cs="Arial"/>
        </w:rPr>
        <w:t>202728522000</w:t>
      </w:r>
      <w:r>
        <w:rPr>
          <w:rFonts w:ascii="Arial" w:hAnsi="Arial" w:cs="Arial"/>
        </w:rPr>
        <w:t>503</w:t>
      </w:r>
      <w:bookmarkEnd w:id="1"/>
      <w:r>
        <w:rPr>
          <w:rFonts w:ascii="Arial" w:hAnsi="Arial" w:cs="Arial"/>
        </w:rPr>
        <w:t xml:space="preserve"> </w:t>
      </w:r>
      <w:r>
        <w:rPr>
          <w:rFonts w:ascii="Arial" w:eastAsia="Times New Roman" w:hAnsi="Arial" w:cs="Arial"/>
          <w:lang w:val="es-ES_tradnl"/>
        </w:rPr>
        <w:t>solicitada en la pregunta 1</w:t>
      </w:r>
      <w:r>
        <w:rPr>
          <w:rFonts w:ascii="Arial" w:hAnsi="Arial" w:cs="Arial"/>
        </w:rPr>
        <w:t xml:space="preserve">, </w:t>
      </w:r>
      <w:r w:rsidRPr="00313C3F">
        <w:rPr>
          <w:rFonts w:ascii="Arial" w:hAnsi="Arial" w:cs="Arial"/>
        </w:rPr>
        <w:t>recibida de vía electrónica a través del sistema SISAI 2.0 de la Plataforma Nacional de Transparencia</w:t>
      </w:r>
      <w:r>
        <w:rPr>
          <w:rFonts w:ascii="Arial" w:hAnsi="Arial" w:cs="Arial"/>
        </w:rPr>
        <w:t xml:space="preserve">, respecto del nombre del titular de la unidad de transparencia del H. Ayuntamiento de San Miguel Soyaltepec, </w:t>
      </w:r>
      <w:proofErr w:type="spellStart"/>
      <w:r>
        <w:rPr>
          <w:rFonts w:ascii="Arial" w:hAnsi="Arial" w:cs="Arial"/>
        </w:rPr>
        <w:t>Oax</w:t>
      </w:r>
      <w:proofErr w:type="spellEnd"/>
      <w:r>
        <w:rPr>
          <w:rFonts w:ascii="Arial" w:hAnsi="Arial" w:cs="Arial"/>
        </w:rPr>
        <w:t xml:space="preserve">. Determina lo siguiente: - - - - - - - - - </w:t>
      </w:r>
    </w:p>
    <w:p w14:paraId="7828DA44" w14:textId="77777777" w:rsidR="004B3E3A" w:rsidRDefault="004B3E3A" w:rsidP="004B3E3A">
      <w:pPr>
        <w:spacing w:line="360" w:lineRule="auto"/>
        <w:jc w:val="both"/>
        <w:rPr>
          <w:rFonts w:ascii="Arial" w:hAnsi="Arial" w:cs="Arial"/>
        </w:rPr>
      </w:pPr>
    </w:p>
    <w:p w14:paraId="3A697B27" w14:textId="77777777"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6CFFDE70" w14:textId="68BB75EB" w:rsidR="004B3E3A" w:rsidRDefault="004B3E3A" w:rsidP="004B3E3A">
      <w:pPr>
        <w:pStyle w:val="Sinespaciado"/>
        <w:spacing w:line="360" w:lineRule="auto"/>
        <w:jc w:val="both"/>
        <w:rPr>
          <w:rFonts w:ascii="Arial" w:eastAsia="Calibri" w:hAnsi="Arial" w:cs="Arial"/>
        </w:rPr>
      </w:pPr>
      <w:bookmarkStart w:id="2" w:name="_Hlk125975295"/>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declaratoria de inexistencia</w:t>
      </w:r>
      <w:r w:rsidRPr="00D44BE4">
        <w:rPr>
          <w:rFonts w:ascii="Arial" w:eastAsia="DotumChe" w:hAnsi="Arial" w:cs="Arial"/>
          <w:lang w:val="es-ES_tradnl" w:eastAsia="es-MX"/>
        </w:rPr>
        <w:t xml:space="preserve"> de información que emite la </w:t>
      </w:r>
      <w:r>
        <w:rPr>
          <w:rFonts w:ascii="Arial" w:eastAsia="DotumChe" w:hAnsi="Arial" w:cs="Arial"/>
          <w:lang w:val="es-ES_tradnl" w:eastAsia="es-MX"/>
        </w:rPr>
        <w:t>Dirección de Tecnologías de Transparencia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respecto </w:t>
      </w:r>
      <w:r>
        <w:rPr>
          <w:rFonts w:ascii="Arial" w:eastAsia="Times New Roman" w:hAnsi="Arial" w:cs="Arial"/>
          <w:lang w:val="es-ES_tradnl"/>
        </w:rPr>
        <w:t>a</w:t>
      </w:r>
      <w:r w:rsidR="00E3575F">
        <w:rPr>
          <w:rFonts w:ascii="Arial" w:eastAsia="Times New Roman" w:hAnsi="Arial" w:cs="Arial"/>
          <w:lang w:val="es-ES_tradnl"/>
        </w:rPr>
        <w:t xml:space="preserve"> la resolución del Recurso de Revisión</w:t>
      </w:r>
      <w:r>
        <w:rPr>
          <w:rFonts w:ascii="Arial" w:eastAsia="Times New Roman" w:hAnsi="Arial" w:cs="Arial"/>
          <w:lang w:val="es-ES_tradnl"/>
        </w:rPr>
        <w:t xml:space="preserve"> R.R.A.I. 1060/2022/SICOM derivado de la solicitud de acceso a la información pública con número de folio </w:t>
      </w:r>
      <w:r w:rsidRPr="00313C3F">
        <w:rPr>
          <w:rFonts w:ascii="Arial" w:hAnsi="Arial" w:cs="Arial"/>
        </w:rPr>
        <w:t>202728522000</w:t>
      </w:r>
      <w:r>
        <w:rPr>
          <w:rFonts w:ascii="Arial" w:hAnsi="Arial" w:cs="Arial"/>
        </w:rPr>
        <w:t xml:space="preserve">503 </w:t>
      </w:r>
      <w:r>
        <w:rPr>
          <w:rFonts w:ascii="Arial" w:eastAsia="Times New Roman" w:hAnsi="Arial" w:cs="Arial"/>
          <w:lang w:val="es-ES_tradnl"/>
        </w:rPr>
        <w:t>solicitada en la pregunta 1</w:t>
      </w:r>
      <w:r>
        <w:rPr>
          <w:rFonts w:ascii="Arial" w:hAnsi="Arial" w:cs="Arial"/>
        </w:rPr>
        <w:t xml:space="preserve">, </w:t>
      </w:r>
      <w:r w:rsidRPr="00313C3F">
        <w:rPr>
          <w:rFonts w:ascii="Arial" w:hAnsi="Arial" w:cs="Arial"/>
        </w:rPr>
        <w:t>recibida de vía electrónica a través del sistema SISAI 2.0 de la Plataforma Nacional de Transparencia</w:t>
      </w:r>
      <w:r>
        <w:rPr>
          <w:rFonts w:ascii="Arial" w:hAnsi="Arial" w:cs="Arial"/>
        </w:rPr>
        <w:t xml:space="preserve">, respecto del nombre del titular de la unidad de transparencia del H. Ayuntamiento de San Miguel Soyaltepec, </w:t>
      </w:r>
      <w:proofErr w:type="spellStart"/>
      <w:r>
        <w:rPr>
          <w:rFonts w:ascii="Arial" w:hAnsi="Arial" w:cs="Arial"/>
        </w:rPr>
        <w:t>Oax</w:t>
      </w:r>
      <w:proofErr w:type="spellEnd"/>
      <w:r>
        <w:rPr>
          <w:rFonts w:ascii="Arial" w:hAnsi="Arial" w:cs="Arial"/>
        </w:rPr>
        <w:t xml:space="preserve">. - - - - - - - - - - - - - - - - - - - - - - - - - - </w:t>
      </w:r>
    </w:p>
    <w:p w14:paraId="07509E5D" w14:textId="77777777" w:rsidR="004B3E3A" w:rsidRPr="0057410C" w:rsidRDefault="004B3E3A" w:rsidP="004B3E3A">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w:t>
      </w:r>
      <w:r w:rsidRPr="00D44BE4">
        <w:rPr>
          <w:rFonts w:ascii="Arial" w:eastAsia="Times New Roman" w:hAnsi="Arial" w:cs="Arial"/>
          <w:lang w:val="es-ES_tradnl"/>
        </w:rPr>
        <w:t xml:space="preserve">Unidad </w:t>
      </w:r>
      <w:r>
        <w:rPr>
          <w:rFonts w:ascii="Arial" w:eastAsia="Times New Roman" w:hAnsi="Arial" w:cs="Arial"/>
          <w:lang w:val="es-ES_tradnl"/>
        </w:rPr>
        <w:t>de Transparencia</w:t>
      </w:r>
      <w:r w:rsidRPr="00D44BE4">
        <w:rPr>
          <w:rFonts w:ascii="Arial" w:eastAsia="Times New Roman" w:hAnsi="Arial" w:cs="Arial"/>
          <w:lang w:val="es-ES_tradnl"/>
        </w:rPr>
        <w:t xml:space="preserve"> </w:t>
      </w:r>
      <w:r>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3AD8158D" w14:textId="77777777" w:rsidR="004B3E3A" w:rsidRDefault="004B3E3A" w:rsidP="004B3E3A">
      <w:pPr>
        <w:pStyle w:val="Sinespaciado"/>
        <w:spacing w:line="360" w:lineRule="auto"/>
        <w:jc w:val="both"/>
        <w:rPr>
          <w:rFonts w:ascii="Arial" w:eastAsia="Times New Roman" w:hAnsi="Arial" w:cs="Arial"/>
          <w:lang w:val="es-ES_tradnl"/>
        </w:rPr>
      </w:pPr>
      <w:r>
        <w:rPr>
          <w:rFonts w:ascii="Arial" w:eastAsia="Times New Roman" w:hAnsi="Arial" w:cs="Arial"/>
          <w:b/>
          <w:lang w:val="es-ES_tradnl"/>
        </w:rPr>
        <w:t>TERCERO</w:t>
      </w:r>
      <w:r w:rsidRPr="00D44BE4">
        <w:rPr>
          <w:rFonts w:ascii="Arial" w:eastAsia="Times New Roman" w:hAnsi="Arial" w:cs="Arial"/>
          <w:b/>
          <w:lang w:val="es-ES_tradnl"/>
        </w:rPr>
        <w:t xml:space="preserve">: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 xml:space="preserve">, hará del conocimiento </w:t>
      </w:r>
      <w:r>
        <w:rPr>
          <w:rFonts w:ascii="Arial" w:eastAsia="Times New Roman" w:hAnsi="Arial" w:cs="Arial"/>
          <w:lang w:val="es-ES_tradnl"/>
        </w:rPr>
        <w:t xml:space="preserve">al Órgano de control interno, para que determine lo conducente. - - - - - - - - - - - - - - - </w:t>
      </w:r>
    </w:p>
    <w:p w14:paraId="11B6B554" w14:textId="77777777" w:rsidR="004B3E3A" w:rsidRPr="00D44BE4" w:rsidRDefault="004B3E3A" w:rsidP="004B3E3A">
      <w:pPr>
        <w:pStyle w:val="Sinespaciado"/>
        <w:spacing w:line="360" w:lineRule="auto"/>
        <w:jc w:val="both"/>
        <w:rPr>
          <w:rFonts w:ascii="Arial" w:hAnsi="Arial" w:cs="Arial"/>
          <w:lang w:val="es-ES_tradnl"/>
        </w:rPr>
      </w:pPr>
      <w:r>
        <w:rPr>
          <w:rFonts w:ascii="Arial" w:hAnsi="Arial" w:cs="Arial"/>
          <w:b/>
          <w:lang w:val="es-ES_tradnl"/>
        </w:rPr>
        <w:lastRenderedPageBreak/>
        <w:t>CUARTO</w:t>
      </w:r>
      <w:r w:rsidRPr="00D44BE4">
        <w:rPr>
          <w:rFonts w:ascii="Arial" w:hAnsi="Arial" w:cs="Arial"/>
          <w:b/>
          <w:lang w:val="es-ES_tradnl"/>
        </w:rPr>
        <w:t>:</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para que el presente acuerdo se enliste en la próxima sesión ordinaria o extraordinaria que lleve a cabo el Comité de Transparencia, así como los procedimientos para su publicación y actualización de acuerdo con la fracción XXXIX del artículo 70 de la Ley General en los sistemas electrónicos correspondientes.- - - - - - - - - - - </w:t>
      </w:r>
      <w:r>
        <w:rPr>
          <w:rFonts w:ascii="Arial" w:hAnsi="Arial" w:cs="Arial"/>
          <w:lang w:val="es-ES_tradnl"/>
        </w:rPr>
        <w:t xml:space="preserve">- - - - - - - - - - - - - - - - - - - - - - - - - - - </w:t>
      </w:r>
    </w:p>
    <w:p w14:paraId="194732A8" w14:textId="554F0CD0" w:rsidR="004B3E3A" w:rsidRDefault="004B3E3A" w:rsidP="004B3E3A">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Sexta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treinta de enero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w:t>
      </w:r>
    </w:p>
    <w:bookmarkEnd w:id="2"/>
    <w:p w14:paraId="7D6ADEC8" w14:textId="77777777" w:rsidR="004B3E3A" w:rsidRDefault="004B3E3A" w:rsidP="004B3E3A">
      <w:pPr>
        <w:pStyle w:val="Sinespaciado"/>
        <w:spacing w:line="360" w:lineRule="auto"/>
        <w:jc w:val="both"/>
        <w:rPr>
          <w:rFonts w:ascii="Arial" w:eastAsia="Calibri" w:hAnsi="Arial" w:cs="Arial"/>
        </w:rPr>
      </w:pPr>
    </w:p>
    <w:p w14:paraId="7E084A41" w14:textId="77777777" w:rsidR="004B3E3A" w:rsidRDefault="004B3E3A" w:rsidP="00B2746E">
      <w:pPr>
        <w:spacing w:line="360" w:lineRule="auto"/>
        <w:jc w:val="both"/>
        <w:rPr>
          <w:rFonts w:ascii="Arial" w:eastAsia="Times New Roman" w:hAnsi="Arial" w:cs="Arial"/>
          <w:lang w:val="es-ES_tradnl"/>
        </w:rPr>
      </w:pPr>
    </w:p>
    <w:p w14:paraId="4A47F5F1" w14:textId="7AA7A5D7" w:rsidR="004B3E3A" w:rsidRDefault="004B3E3A" w:rsidP="004B3E3A">
      <w:pPr>
        <w:spacing w:line="360" w:lineRule="auto"/>
        <w:jc w:val="both"/>
        <w:rPr>
          <w:rFonts w:ascii="Arial" w:eastAsia="Times New Roman" w:hAnsi="Arial" w:cs="Arial"/>
          <w:lang w:val="es-ES_tradnl"/>
        </w:rPr>
      </w:pPr>
      <w:bookmarkStart w:id="3" w:name="_Hlk125975496"/>
    </w:p>
    <w:p w14:paraId="0C921169" w14:textId="77777777" w:rsidR="00E3575F" w:rsidRPr="00D44BE4" w:rsidRDefault="00E3575F"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0C0996E3" w14:textId="77777777" w:rsidR="004B3E3A" w:rsidRDefault="004B3E3A" w:rsidP="004B3E3A">
      <w:pPr>
        <w:widowControl w:val="0"/>
        <w:autoSpaceDE w:val="0"/>
        <w:autoSpaceDN w:val="0"/>
        <w:adjustRightInd w:val="0"/>
        <w:spacing w:line="360" w:lineRule="auto"/>
        <w:jc w:val="center"/>
        <w:rPr>
          <w:rFonts w:ascii="Arial" w:hAnsi="Arial" w:cs="Arial"/>
        </w:rPr>
      </w:pPr>
    </w:p>
    <w:p w14:paraId="66EE2CB9" w14:textId="77777777" w:rsidR="004B3E3A" w:rsidRDefault="004B3E3A" w:rsidP="004B3E3A">
      <w:pPr>
        <w:widowControl w:val="0"/>
        <w:autoSpaceDE w:val="0"/>
        <w:autoSpaceDN w:val="0"/>
        <w:adjustRightInd w:val="0"/>
        <w:spacing w:line="360" w:lineRule="auto"/>
        <w:jc w:val="center"/>
        <w:rPr>
          <w:rFonts w:ascii="Arial" w:hAnsi="Arial" w:cs="Arial"/>
        </w:rPr>
      </w:pPr>
    </w:p>
    <w:p w14:paraId="5A36A021" w14:textId="77777777" w:rsidR="004B3E3A" w:rsidRPr="00D44BE4" w:rsidRDefault="004B3E3A" w:rsidP="004B3E3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7CA9F38B" w14:textId="77777777" w:rsidR="004B3E3A" w:rsidRPr="00D44BE4" w:rsidRDefault="004B3E3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1EF1085F" w14:textId="77777777"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292F9B80" w14:textId="12E4A3DD"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sidR="005975E0">
              <w:rPr>
                <w:rFonts w:ascii="Arial" w:hAnsi="Arial" w:cs="Arial"/>
                <w:b/>
                <w:bCs/>
              </w:rPr>
              <w:t>Sara Mariana Jara Carrasco</w:t>
            </w:r>
            <w:r w:rsidRPr="00D44BE4">
              <w:rPr>
                <w:rFonts w:ascii="Arial" w:hAnsi="Arial" w:cs="Arial"/>
                <w:b/>
                <w:bCs/>
              </w:rPr>
              <w:t>.</w:t>
            </w:r>
          </w:p>
          <w:p w14:paraId="226D33AD"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6A209C">
        <w:trPr>
          <w:jc w:val="center"/>
        </w:trPr>
        <w:tc>
          <w:tcPr>
            <w:tcW w:w="4428" w:type="dxa"/>
            <w:tcMar>
              <w:top w:w="0" w:type="dxa"/>
              <w:right w:w="0" w:type="dxa"/>
            </w:tcMar>
            <w:vAlign w:val="center"/>
          </w:tcPr>
          <w:p w14:paraId="250C2A16" w14:textId="77777777" w:rsidR="004B3E3A" w:rsidRPr="00D44BE4" w:rsidRDefault="004B3E3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914F639" w14:textId="77777777" w:rsidR="004B3E3A" w:rsidRDefault="004B3E3A" w:rsidP="006A209C">
            <w:pPr>
              <w:widowControl w:val="0"/>
              <w:autoSpaceDE w:val="0"/>
              <w:autoSpaceDN w:val="0"/>
              <w:adjustRightInd w:val="0"/>
              <w:spacing w:line="360" w:lineRule="auto"/>
              <w:rPr>
                <w:rFonts w:ascii="Arial" w:hAnsi="Arial" w:cs="Arial"/>
              </w:rPr>
            </w:pPr>
          </w:p>
          <w:p w14:paraId="7436A924" w14:textId="77777777" w:rsidR="004B3E3A" w:rsidRDefault="004B3E3A" w:rsidP="006A209C">
            <w:pPr>
              <w:widowControl w:val="0"/>
              <w:autoSpaceDE w:val="0"/>
              <w:autoSpaceDN w:val="0"/>
              <w:adjustRightInd w:val="0"/>
              <w:spacing w:line="360" w:lineRule="auto"/>
              <w:rPr>
                <w:rFonts w:ascii="Arial" w:hAnsi="Arial" w:cs="Arial"/>
              </w:rPr>
            </w:pPr>
          </w:p>
          <w:p w14:paraId="7003D25F" w14:textId="77777777" w:rsidR="004B3E3A" w:rsidRPr="00D44BE4" w:rsidRDefault="004B3E3A" w:rsidP="006A209C">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6E95138A" w14:textId="4915A72B" w:rsidR="004B3E3A" w:rsidRPr="00D44BE4" w:rsidRDefault="004B3E3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77777777" w:rsidR="004B3E3A" w:rsidRPr="00D44BE4"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1D3ED40D" w14:textId="77777777" w:rsidR="004B3E3A" w:rsidRDefault="004B3E3A" w:rsidP="00B2746E">
      <w:pPr>
        <w:spacing w:line="360" w:lineRule="auto"/>
        <w:jc w:val="both"/>
        <w:rPr>
          <w:rFonts w:ascii="Arial" w:eastAsia="Times New Roman" w:hAnsi="Arial" w:cs="Arial"/>
          <w:lang w:val="es-ES_tradnl"/>
        </w:rPr>
      </w:pPr>
    </w:p>
    <w:p w14:paraId="18235A45" w14:textId="5F74FEF3" w:rsidR="00231812" w:rsidRPr="00231812" w:rsidRDefault="00231812" w:rsidP="00231812">
      <w:pPr>
        <w:spacing w:line="360" w:lineRule="auto"/>
        <w:jc w:val="both"/>
        <w:rPr>
          <w:rFonts w:ascii="Arial" w:eastAsia="Times New Roman" w:hAnsi="Arial" w:cs="Arial"/>
          <w:lang w:val="es-ES_tradnl"/>
        </w:rPr>
      </w:pPr>
    </w:p>
    <w:p w14:paraId="01986961" w14:textId="1AB74CA3" w:rsidR="00150315" w:rsidRPr="00A31065" w:rsidRDefault="005975E0" w:rsidP="00A31065">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bookmarkEnd w:id="3"/>
      <w:proofErr w:type="spellEnd"/>
    </w:p>
    <w:sectPr w:rsidR="00150315" w:rsidRPr="00A31065" w:rsidSect="00496B6A">
      <w:headerReference w:type="default" r:id="rId8"/>
      <w:pgSz w:w="12240" w:h="19296"/>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AAC6" w14:textId="77777777" w:rsidR="00AA56C7" w:rsidRDefault="00AA56C7" w:rsidP="00505074">
      <w:r>
        <w:separator/>
      </w:r>
    </w:p>
  </w:endnote>
  <w:endnote w:type="continuationSeparator" w:id="0">
    <w:p w14:paraId="4520AE23" w14:textId="77777777" w:rsidR="00AA56C7" w:rsidRDefault="00AA56C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BCE2" w14:textId="77777777" w:rsidR="00AA56C7" w:rsidRDefault="00AA56C7" w:rsidP="00505074">
      <w:r>
        <w:separator/>
      </w:r>
    </w:p>
  </w:footnote>
  <w:footnote w:type="continuationSeparator" w:id="0">
    <w:p w14:paraId="335CF9CF" w14:textId="77777777" w:rsidR="00AA56C7" w:rsidRDefault="00AA56C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85434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1EDF"/>
    <w:rsid w:val="0007591E"/>
    <w:rsid w:val="00075AB7"/>
    <w:rsid w:val="000C136A"/>
    <w:rsid w:val="000C44E5"/>
    <w:rsid w:val="00150315"/>
    <w:rsid w:val="00155104"/>
    <w:rsid w:val="00191709"/>
    <w:rsid w:val="001C3A24"/>
    <w:rsid w:val="001C5977"/>
    <w:rsid w:val="001D30EE"/>
    <w:rsid w:val="002060F1"/>
    <w:rsid w:val="00231812"/>
    <w:rsid w:val="002C54D1"/>
    <w:rsid w:val="002D152B"/>
    <w:rsid w:val="00320B59"/>
    <w:rsid w:val="0037163E"/>
    <w:rsid w:val="003F7C21"/>
    <w:rsid w:val="00496B6A"/>
    <w:rsid w:val="004B3E3A"/>
    <w:rsid w:val="00505074"/>
    <w:rsid w:val="005975E0"/>
    <w:rsid w:val="005F6794"/>
    <w:rsid w:val="0061401C"/>
    <w:rsid w:val="006632A1"/>
    <w:rsid w:val="006647D2"/>
    <w:rsid w:val="006F43F0"/>
    <w:rsid w:val="00712D97"/>
    <w:rsid w:val="00801920"/>
    <w:rsid w:val="009100C6"/>
    <w:rsid w:val="00920943"/>
    <w:rsid w:val="009E20E2"/>
    <w:rsid w:val="00A31065"/>
    <w:rsid w:val="00A56332"/>
    <w:rsid w:val="00AA56C7"/>
    <w:rsid w:val="00B2746E"/>
    <w:rsid w:val="00C07082"/>
    <w:rsid w:val="00C16ADD"/>
    <w:rsid w:val="00C25E29"/>
    <w:rsid w:val="00C335F7"/>
    <w:rsid w:val="00C50573"/>
    <w:rsid w:val="00CB7833"/>
    <w:rsid w:val="00CC05E7"/>
    <w:rsid w:val="00D96B13"/>
    <w:rsid w:val="00DC0B0F"/>
    <w:rsid w:val="00DC1402"/>
    <w:rsid w:val="00DC65C4"/>
    <w:rsid w:val="00DE445F"/>
    <w:rsid w:val="00E3575F"/>
    <w:rsid w:val="00EE48C4"/>
    <w:rsid w:val="00F023FE"/>
    <w:rsid w:val="00F269DF"/>
    <w:rsid w:val="00F36284"/>
    <w:rsid w:val="00F56F58"/>
    <w:rsid w:val="00F6330E"/>
    <w:rsid w:val="00F854FE"/>
    <w:rsid w:val="00FA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basedOn w:val="Normal"/>
    <w:uiPriority w:val="34"/>
    <w:qFormat/>
    <w:rsid w:val="0023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1918</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MIGUEL SISIC</cp:lastModifiedBy>
  <cp:revision>6</cp:revision>
  <cp:lastPrinted>2023-01-30T20:41:00Z</cp:lastPrinted>
  <dcterms:created xsi:type="dcterms:W3CDTF">2023-01-12T18:33:00Z</dcterms:created>
  <dcterms:modified xsi:type="dcterms:W3CDTF">2023-01-30T20:44:00Z</dcterms:modified>
</cp:coreProperties>
</file>