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9017" w14:textId="3D977B0F" w:rsidR="006C1EF4" w:rsidRDefault="00CC1C7F" w:rsidP="00CC7FB6">
      <w:pPr>
        <w:widowControl w:val="0"/>
        <w:autoSpaceDE w:val="0"/>
        <w:autoSpaceDN w:val="0"/>
        <w:adjustRightInd w:val="0"/>
        <w:spacing w:line="360" w:lineRule="auto"/>
        <w:jc w:val="both"/>
        <w:rPr>
          <w:rFonts w:ascii="Arial" w:hAnsi="Arial" w:cs="Arial"/>
          <w:b/>
          <w:bCs/>
        </w:rPr>
      </w:pPr>
      <w:r w:rsidRPr="000333F6">
        <w:rPr>
          <w:rFonts w:ascii="Arial" w:hAnsi="Arial" w:cs="Arial"/>
          <w:b/>
          <w:bCs/>
        </w:rPr>
        <w:t>ACUERDO/OGAIPO/CT/</w:t>
      </w:r>
      <w:r w:rsidR="00343A7B">
        <w:rPr>
          <w:rFonts w:ascii="Arial" w:hAnsi="Arial" w:cs="Arial"/>
          <w:b/>
          <w:bCs/>
        </w:rPr>
        <w:t>0</w:t>
      </w:r>
      <w:r w:rsidR="00AF203E">
        <w:rPr>
          <w:rFonts w:ascii="Arial" w:hAnsi="Arial" w:cs="Arial"/>
          <w:b/>
          <w:bCs/>
        </w:rPr>
        <w:t>2</w:t>
      </w:r>
      <w:r w:rsidR="001D6BD4">
        <w:rPr>
          <w:rFonts w:ascii="Arial" w:hAnsi="Arial" w:cs="Arial"/>
          <w:b/>
          <w:bCs/>
        </w:rPr>
        <w:t>2</w:t>
      </w:r>
      <w:r w:rsidRPr="000333F6">
        <w:rPr>
          <w:rFonts w:ascii="Arial" w:hAnsi="Arial" w:cs="Arial"/>
          <w:b/>
          <w:bCs/>
        </w:rPr>
        <w:t>/202</w:t>
      </w:r>
      <w:r w:rsidR="002D0A3F">
        <w:rPr>
          <w:rFonts w:ascii="Arial" w:hAnsi="Arial" w:cs="Arial"/>
          <w:b/>
          <w:bCs/>
        </w:rPr>
        <w:t>4</w:t>
      </w:r>
      <w:r w:rsidRPr="000333F6">
        <w:rPr>
          <w:rFonts w:ascii="Arial" w:hAnsi="Arial" w:cs="Arial"/>
          <w:b/>
          <w:bCs/>
        </w:rPr>
        <w:t xml:space="preserve"> POR EL CUAL EL COMITÉ DE TRANSPARENCIA DE ESTE ÓRGANO GARANTE, CONFIRMA</w:t>
      </w:r>
      <w:r w:rsidR="00750378">
        <w:rPr>
          <w:rFonts w:ascii="Arial" w:hAnsi="Arial" w:cs="Arial"/>
          <w:b/>
          <w:bCs/>
        </w:rPr>
        <w:t xml:space="preserve"> </w:t>
      </w:r>
      <w:r w:rsidRPr="000333F6">
        <w:rPr>
          <w:rFonts w:ascii="Arial" w:hAnsi="Arial" w:cs="Arial"/>
          <w:b/>
          <w:bCs/>
        </w:rPr>
        <w:t xml:space="preserve">LA </w:t>
      </w:r>
      <w:r w:rsidR="001D2010">
        <w:rPr>
          <w:rFonts w:ascii="Arial" w:hAnsi="Arial" w:cs="Arial"/>
          <w:b/>
          <w:bCs/>
        </w:rPr>
        <w:t>DECLARATORIA DE INFORMACIÓN</w:t>
      </w:r>
      <w:r w:rsidRPr="000333F6">
        <w:rPr>
          <w:rFonts w:ascii="Arial" w:hAnsi="Arial" w:cs="Arial"/>
          <w:b/>
          <w:bCs/>
        </w:rPr>
        <w:t xml:space="preserve"> </w:t>
      </w:r>
      <w:r w:rsidR="00B64C88">
        <w:rPr>
          <w:rFonts w:ascii="Arial" w:hAnsi="Arial" w:cs="Arial"/>
          <w:b/>
          <w:bCs/>
        </w:rPr>
        <w:t xml:space="preserve">CONFIDENCIAL Y </w:t>
      </w:r>
      <w:r w:rsidR="00A91075">
        <w:rPr>
          <w:rFonts w:ascii="Arial" w:hAnsi="Arial" w:cs="Arial"/>
          <w:b/>
          <w:bCs/>
        </w:rPr>
        <w:t xml:space="preserve">LA </w:t>
      </w:r>
      <w:r w:rsidR="00B64C88">
        <w:rPr>
          <w:rFonts w:ascii="Arial" w:hAnsi="Arial" w:cs="Arial"/>
          <w:b/>
          <w:bCs/>
        </w:rPr>
        <w:t>APROBACIÓN DE LA</w:t>
      </w:r>
      <w:r w:rsidR="00521875">
        <w:rPr>
          <w:rFonts w:ascii="Arial" w:hAnsi="Arial" w:cs="Arial"/>
          <w:b/>
          <w:bCs/>
        </w:rPr>
        <w:t>S</w:t>
      </w:r>
      <w:r w:rsidR="00B64C88">
        <w:rPr>
          <w:rFonts w:ascii="Arial" w:hAnsi="Arial" w:cs="Arial"/>
          <w:b/>
          <w:bCs/>
        </w:rPr>
        <w:t xml:space="preserve"> VERSI</w:t>
      </w:r>
      <w:r w:rsidR="00521875">
        <w:rPr>
          <w:rFonts w:ascii="Arial" w:hAnsi="Arial" w:cs="Arial"/>
          <w:b/>
          <w:bCs/>
        </w:rPr>
        <w:t>ONES</w:t>
      </w:r>
      <w:r w:rsidR="00B64C88">
        <w:rPr>
          <w:rFonts w:ascii="Arial" w:hAnsi="Arial" w:cs="Arial"/>
          <w:b/>
          <w:bCs/>
        </w:rPr>
        <w:t xml:space="preserve"> PÚBLICA</w:t>
      </w:r>
      <w:r w:rsidR="00521875">
        <w:rPr>
          <w:rFonts w:ascii="Arial" w:hAnsi="Arial" w:cs="Arial"/>
          <w:b/>
          <w:bCs/>
        </w:rPr>
        <w:t>S</w:t>
      </w:r>
      <w:r w:rsidR="00B64C88">
        <w:rPr>
          <w:rFonts w:ascii="Arial" w:hAnsi="Arial" w:cs="Arial"/>
          <w:b/>
          <w:bCs/>
        </w:rPr>
        <w:t xml:space="preserve"> </w:t>
      </w:r>
      <w:r w:rsidRPr="000333F6">
        <w:rPr>
          <w:rFonts w:ascii="Arial" w:hAnsi="Arial" w:cs="Arial"/>
          <w:b/>
          <w:bCs/>
        </w:rPr>
        <w:t xml:space="preserve">QUE EMITE LA </w:t>
      </w:r>
      <w:r w:rsidR="00B64C88">
        <w:rPr>
          <w:rFonts w:ascii="Arial" w:hAnsi="Arial" w:cs="Arial"/>
          <w:b/>
          <w:bCs/>
        </w:rPr>
        <w:t>DIRECCIÓN DE A</w:t>
      </w:r>
      <w:r w:rsidR="00452CE0">
        <w:rPr>
          <w:rFonts w:ascii="Arial" w:hAnsi="Arial" w:cs="Arial"/>
          <w:b/>
          <w:bCs/>
        </w:rPr>
        <w:t>SUNTOS JURÍDICOS</w:t>
      </w:r>
      <w:r w:rsidRPr="000333F6">
        <w:rPr>
          <w:rFonts w:ascii="Arial" w:hAnsi="Arial" w:cs="Arial"/>
          <w:b/>
          <w:bCs/>
        </w:rPr>
        <w:t>,</w:t>
      </w:r>
      <w:r w:rsidR="006C1EF4">
        <w:rPr>
          <w:rFonts w:ascii="Arial" w:hAnsi="Arial" w:cs="Arial"/>
          <w:b/>
          <w:bCs/>
        </w:rPr>
        <w:t xml:space="preserve"> </w:t>
      </w:r>
      <w:bookmarkStart w:id="0" w:name="_Hlk165358945"/>
      <w:r w:rsidR="006C1EF4">
        <w:rPr>
          <w:rFonts w:ascii="Arial" w:hAnsi="Arial" w:cs="Arial"/>
          <w:b/>
          <w:bCs/>
        </w:rPr>
        <w:t>PARA DAR CUMPLIMIENTO A</w:t>
      </w:r>
      <w:r w:rsidR="00A91075">
        <w:rPr>
          <w:rFonts w:ascii="Arial" w:hAnsi="Arial" w:cs="Arial"/>
          <w:b/>
          <w:bCs/>
        </w:rPr>
        <w:t xml:space="preserve"> LA PUBLICACIÓN DE LA</w:t>
      </w:r>
      <w:r w:rsidR="006C1EF4">
        <w:rPr>
          <w:rFonts w:ascii="Arial" w:hAnsi="Arial" w:cs="Arial"/>
          <w:b/>
          <w:bCs/>
        </w:rPr>
        <w:t xml:space="preserve"> </w:t>
      </w:r>
      <w:r w:rsidR="00452CE0">
        <w:rPr>
          <w:rFonts w:ascii="Arial" w:hAnsi="Arial" w:cs="Arial"/>
          <w:b/>
          <w:bCs/>
        </w:rPr>
        <w:t xml:space="preserve">OBLIGACIÓN DE TRANSPARENCIA </w:t>
      </w:r>
      <w:r w:rsidR="00452CE0" w:rsidRPr="00AC46A8">
        <w:rPr>
          <w:rFonts w:ascii="Arial" w:hAnsi="Arial" w:cs="Arial"/>
          <w:b/>
          <w:bCs/>
        </w:rPr>
        <w:t>ESTABLECIDA</w:t>
      </w:r>
      <w:bookmarkEnd w:id="0"/>
      <w:r w:rsidR="00452CE0" w:rsidRPr="00AC46A8">
        <w:rPr>
          <w:rFonts w:ascii="Arial" w:hAnsi="Arial" w:cs="Arial"/>
          <w:b/>
          <w:bCs/>
        </w:rPr>
        <w:t xml:space="preserve"> EN EL ARTÍCULO </w:t>
      </w:r>
      <w:r w:rsidR="00452CE0" w:rsidRPr="00452CE0">
        <w:rPr>
          <w:rFonts w:ascii="Arial" w:hAnsi="Arial" w:cs="Arial"/>
          <w:b/>
          <w:bCs/>
        </w:rPr>
        <w:t xml:space="preserve">74, FRACCIÓN III, INCISO </w:t>
      </w:r>
      <w:r w:rsidR="00452CE0">
        <w:rPr>
          <w:rFonts w:ascii="Arial" w:hAnsi="Arial" w:cs="Arial"/>
          <w:b/>
          <w:bCs/>
        </w:rPr>
        <w:t>A)</w:t>
      </w:r>
      <w:r w:rsidR="00452CE0" w:rsidRPr="00AC46A8">
        <w:rPr>
          <w:rFonts w:ascii="Arial" w:hAnsi="Arial" w:cs="Arial"/>
          <w:b/>
          <w:bCs/>
        </w:rPr>
        <w:t xml:space="preserve"> </w:t>
      </w:r>
      <w:r w:rsidR="006C1EF4" w:rsidRPr="00AC46A8">
        <w:rPr>
          <w:rFonts w:ascii="Arial" w:hAnsi="Arial" w:cs="Arial"/>
          <w:b/>
          <w:bCs/>
        </w:rPr>
        <w:t xml:space="preserve">DE LA LEY GENERAL DE TRANSPARENCIA Y ACCESO A LA INFORMACIÓN PÚBLICA. - - - - - - - - - - - - </w:t>
      </w:r>
      <w:r w:rsidR="00A91075" w:rsidRPr="00AC46A8">
        <w:rPr>
          <w:rFonts w:ascii="Arial" w:hAnsi="Arial" w:cs="Arial"/>
          <w:b/>
          <w:bCs/>
        </w:rPr>
        <w:t xml:space="preserve">- - - - - - - - - - - - - - - - </w:t>
      </w:r>
    </w:p>
    <w:p w14:paraId="064B9353" w14:textId="77777777" w:rsidR="006C1EF4" w:rsidRDefault="006C1EF4" w:rsidP="00CC7FB6">
      <w:pPr>
        <w:widowControl w:val="0"/>
        <w:autoSpaceDE w:val="0"/>
        <w:autoSpaceDN w:val="0"/>
        <w:adjustRightInd w:val="0"/>
        <w:spacing w:line="360" w:lineRule="auto"/>
        <w:jc w:val="both"/>
        <w:rPr>
          <w:rFonts w:ascii="Arial" w:hAnsi="Arial" w:cs="Arial"/>
          <w:b/>
          <w:bCs/>
        </w:rPr>
      </w:pPr>
    </w:p>
    <w:p w14:paraId="2AFB6DDB" w14:textId="1CD856EB" w:rsidR="00CC7FB6" w:rsidRDefault="00CC7FB6" w:rsidP="00CC7FB6">
      <w:pPr>
        <w:widowControl w:val="0"/>
        <w:autoSpaceDE w:val="0"/>
        <w:autoSpaceDN w:val="0"/>
        <w:adjustRightInd w:val="0"/>
        <w:spacing w:line="360" w:lineRule="auto"/>
        <w:jc w:val="both"/>
        <w:rPr>
          <w:rFonts w:ascii="Arial" w:hAnsi="Arial" w:cs="Arial"/>
          <w:bCs/>
          <w:lang w:val="es-ES_tradnl"/>
        </w:rPr>
      </w:pPr>
      <w:r w:rsidRPr="002B018F">
        <w:rPr>
          <w:rFonts w:ascii="Arial" w:hAnsi="Arial" w:cs="Arial"/>
          <w:bCs/>
        </w:rPr>
        <w:t>Con fundamento en lo establecido en los artículos</w:t>
      </w:r>
      <w:r w:rsidR="002B018F" w:rsidRPr="002B018F">
        <w:rPr>
          <w:rFonts w:ascii="Arial" w:hAnsi="Arial" w:cs="Arial"/>
          <w:bCs/>
        </w:rPr>
        <w:t xml:space="preserve">: 24 fracción I, 43 y 44 de la Ley General de Transparencia y Acceso a la Información Pública; </w:t>
      </w:r>
      <w:r w:rsidR="002B018F">
        <w:rPr>
          <w:rFonts w:ascii="Arial" w:hAnsi="Arial" w:cs="Arial"/>
          <w:bCs/>
        </w:rPr>
        <w:t xml:space="preserve">10 fracción XVI, 72 y 73 </w:t>
      </w:r>
      <w:r w:rsidR="002B018F" w:rsidRPr="002B018F">
        <w:rPr>
          <w:rFonts w:ascii="Arial" w:hAnsi="Arial" w:cs="Arial"/>
          <w:bCs/>
        </w:rPr>
        <w:t xml:space="preserve">de la Ley de Transparencia, Acceso a la Información Pública y Buen Gobierno del Estado de Oaxaca y </w:t>
      </w:r>
      <w:r w:rsidR="002B018F">
        <w:rPr>
          <w:rFonts w:ascii="Arial" w:hAnsi="Arial" w:cs="Arial"/>
          <w:bCs/>
        </w:rPr>
        <w:t xml:space="preserve">1, 3, 4, 13, 14, del </w:t>
      </w:r>
      <w:r w:rsidR="002B018F" w:rsidRPr="002B018F">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w:t>
      </w:r>
      <w:r w:rsidR="002B018F">
        <w:rPr>
          <w:rFonts w:ascii="Arial" w:hAnsi="Arial" w:cs="Arial"/>
          <w:bCs/>
          <w:lang w:val="es-ES_tradnl"/>
        </w:rPr>
        <w:t xml:space="preserve"> - - - - - - -</w:t>
      </w:r>
    </w:p>
    <w:p w14:paraId="132C7FBE" w14:textId="77777777" w:rsidR="002B018F" w:rsidRPr="002B018F" w:rsidRDefault="002B018F" w:rsidP="00CC7FB6">
      <w:pPr>
        <w:widowControl w:val="0"/>
        <w:autoSpaceDE w:val="0"/>
        <w:autoSpaceDN w:val="0"/>
        <w:adjustRightInd w:val="0"/>
        <w:spacing w:line="360" w:lineRule="auto"/>
        <w:jc w:val="both"/>
        <w:rPr>
          <w:rFonts w:ascii="Arial" w:hAnsi="Arial" w:cs="Arial"/>
          <w:bCs/>
        </w:rPr>
      </w:pPr>
    </w:p>
    <w:p w14:paraId="7104F867" w14:textId="2D2D5DD0" w:rsidR="00231812" w:rsidRDefault="00231812" w:rsidP="00231812">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S</w:t>
      </w:r>
    </w:p>
    <w:p w14:paraId="4074BA79" w14:textId="77777777" w:rsidR="002B018F" w:rsidRPr="00D44BE4" w:rsidRDefault="002B018F" w:rsidP="00231812">
      <w:pPr>
        <w:pStyle w:val="Sinespaciado"/>
        <w:spacing w:line="360" w:lineRule="auto"/>
        <w:jc w:val="center"/>
        <w:rPr>
          <w:rFonts w:ascii="Arial" w:eastAsia="Calibri" w:hAnsi="Arial" w:cs="Arial"/>
          <w:b/>
          <w:lang w:val="es-ES_tradnl"/>
        </w:rPr>
      </w:pPr>
    </w:p>
    <w:p w14:paraId="64FEE62A" w14:textId="156BF9C5" w:rsidR="009D0270" w:rsidRPr="009D0270" w:rsidRDefault="00CC1C7F" w:rsidP="009D0270">
      <w:pPr>
        <w:pStyle w:val="Sinespaciado"/>
        <w:spacing w:line="360" w:lineRule="auto"/>
        <w:jc w:val="both"/>
        <w:rPr>
          <w:rFonts w:ascii="Arial" w:eastAsia="Calibri" w:hAnsi="Arial" w:cs="Arial"/>
        </w:rPr>
      </w:pPr>
      <w:r w:rsidRPr="000333F6">
        <w:rPr>
          <w:rFonts w:ascii="Arial" w:eastAsia="Calibri" w:hAnsi="Arial" w:cs="Arial"/>
          <w:b/>
        </w:rPr>
        <w:t>1.-</w:t>
      </w:r>
      <w:r w:rsidRPr="000333F6">
        <w:rPr>
          <w:rFonts w:ascii="Arial" w:eastAsia="Calibri" w:hAnsi="Arial" w:cs="Arial"/>
        </w:rPr>
        <w:t xml:space="preserve"> </w:t>
      </w:r>
      <w:r w:rsidR="009D0270" w:rsidRPr="009D0270">
        <w:rPr>
          <w:rFonts w:ascii="Arial" w:eastAsia="Calibri" w:hAnsi="Arial" w:cs="Arial"/>
        </w:rPr>
        <w:t>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9D0270">
        <w:rPr>
          <w:rFonts w:ascii="Arial" w:eastAsia="Calibri" w:hAnsi="Arial" w:cs="Arial"/>
        </w:rPr>
        <w:t xml:space="preserve"> - - - - - - - - - - - - - - - - - - - - - - - - - - - - - - - - - - - - - - - - - - - - - - - - - </w:t>
      </w:r>
    </w:p>
    <w:p w14:paraId="0BD1B0F3" w14:textId="1D8F16D7" w:rsidR="009D0270" w:rsidRDefault="009D0270" w:rsidP="009D0270">
      <w:pPr>
        <w:pStyle w:val="Sinespaciado"/>
        <w:spacing w:line="360" w:lineRule="auto"/>
        <w:jc w:val="both"/>
        <w:rPr>
          <w:rFonts w:ascii="Arial" w:eastAsia="Calibri" w:hAnsi="Arial" w:cs="Arial"/>
        </w:rPr>
      </w:pPr>
      <w:r w:rsidRPr="009D0270">
        <w:rPr>
          <w:rFonts w:ascii="Arial" w:eastAsia="Calibri" w:hAnsi="Arial" w:cs="Arial"/>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Calibri" w:hAnsi="Arial" w:cs="Arial"/>
        </w:rPr>
        <w:t xml:space="preserve"> - - - - - - - - - - - - - - - - - - - - - - - - - - - - - - - -</w:t>
      </w:r>
    </w:p>
    <w:p w14:paraId="72B7B65D" w14:textId="5F196654" w:rsidR="00CC1C7F" w:rsidRPr="000333F6" w:rsidRDefault="009D0270" w:rsidP="00CC1C7F">
      <w:pPr>
        <w:pStyle w:val="Sinespaciado"/>
        <w:spacing w:line="360" w:lineRule="auto"/>
        <w:jc w:val="both"/>
        <w:rPr>
          <w:rFonts w:ascii="Arial" w:eastAsia="Calibri" w:hAnsi="Arial" w:cs="Arial"/>
        </w:rPr>
      </w:pPr>
      <w:r w:rsidRPr="009D0270">
        <w:rPr>
          <w:rFonts w:ascii="Arial" w:eastAsia="Calibri" w:hAnsi="Arial" w:cs="Arial"/>
          <w:b/>
        </w:rPr>
        <w:t>2.-</w:t>
      </w:r>
      <w:r>
        <w:rPr>
          <w:rFonts w:ascii="Arial" w:eastAsia="Calibri" w:hAnsi="Arial" w:cs="Arial"/>
        </w:rPr>
        <w:t xml:space="preserve"> Con fecha </w:t>
      </w:r>
      <w:r w:rsidR="00EB7A67">
        <w:rPr>
          <w:rFonts w:ascii="Arial" w:eastAsia="Calibri" w:hAnsi="Arial" w:cs="Arial"/>
        </w:rPr>
        <w:t>doce</w:t>
      </w:r>
      <w:r>
        <w:rPr>
          <w:rFonts w:ascii="Arial" w:eastAsia="Calibri" w:hAnsi="Arial" w:cs="Arial"/>
        </w:rPr>
        <w:t xml:space="preserve"> de diciembre del </w:t>
      </w:r>
      <w:r w:rsidR="00EB7A67">
        <w:rPr>
          <w:rFonts w:ascii="Arial" w:eastAsia="Calibri" w:hAnsi="Arial" w:cs="Arial"/>
        </w:rPr>
        <w:t>dos mil veintiuno</w:t>
      </w:r>
      <w:r>
        <w:rPr>
          <w:rFonts w:ascii="Arial" w:eastAsia="Calibri" w:hAnsi="Arial" w:cs="Arial"/>
        </w:rPr>
        <w:t xml:space="preserve">, se celebró </w:t>
      </w:r>
      <w:r w:rsidR="00CC1C7F" w:rsidRPr="000333F6">
        <w:rPr>
          <w:rFonts w:ascii="Arial" w:eastAsia="Calibri" w:hAnsi="Arial" w:cs="Arial"/>
        </w:rPr>
        <w:t xml:space="preserve">la </w:t>
      </w:r>
      <w:r w:rsidR="00BA4FB0" w:rsidRPr="000333F6">
        <w:rPr>
          <w:rFonts w:ascii="Arial" w:eastAsia="Calibri" w:hAnsi="Arial" w:cs="Arial"/>
        </w:rPr>
        <w:t xml:space="preserve">Primera Sesión </w:t>
      </w:r>
      <w:r w:rsidR="00CC1C7F" w:rsidRPr="000333F6">
        <w:rPr>
          <w:rFonts w:ascii="Arial" w:eastAsia="Calibri" w:hAnsi="Arial" w:cs="Arial"/>
        </w:rPr>
        <w:t xml:space="preserve">Ordinaria </w:t>
      </w:r>
      <w:r w:rsidR="00733D93">
        <w:rPr>
          <w:rFonts w:ascii="Arial" w:eastAsia="Calibri" w:hAnsi="Arial" w:cs="Arial"/>
        </w:rPr>
        <w:t xml:space="preserve">del </w:t>
      </w:r>
      <w:r w:rsidR="00CC1C7F" w:rsidRPr="000333F6">
        <w:rPr>
          <w:rFonts w:ascii="Arial" w:eastAsia="Calibri" w:hAnsi="Arial" w:cs="Arial"/>
        </w:rPr>
        <w:t xml:space="preserve">2021 del Consejo General del Órgano Garante de Acceso a la Información Pública, Transparencia, Protección de Datos Personales y Buen Gobierno del Estado de Oaxaca, </w:t>
      </w:r>
      <w:r w:rsidR="006103A5">
        <w:rPr>
          <w:rFonts w:ascii="Arial" w:eastAsia="Calibri" w:hAnsi="Arial" w:cs="Arial"/>
        </w:rPr>
        <w:t>misma en la que las Comisionadas y los Comisionados integrantes d</w:t>
      </w:r>
      <w:r w:rsidR="00CC1C7F" w:rsidRPr="000333F6">
        <w:rPr>
          <w:rFonts w:ascii="Arial" w:eastAsia="Calibri" w:hAnsi="Arial" w:cs="Arial"/>
        </w:rPr>
        <w:t xml:space="preserve">el Consejo General del este Órgano, en su dualidad de Sujeto Obligado y Órgano Garante </w:t>
      </w:r>
      <w:r w:rsidR="006103A5">
        <w:rPr>
          <w:rFonts w:ascii="Arial" w:eastAsia="Calibri" w:hAnsi="Arial" w:cs="Arial"/>
        </w:rPr>
        <w:t xml:space="preserve">tuvieron a bien </w:t>
      </w:r>
      <w:r w:rsidR="00CC1C7F" w:rsidRPr="000333F6">
        <w:rPr>
          <w:rFonts w:ascii="Arial" w:eastAsia="Calibri" w:hAnsi="Arial" w:cs="Arial"/>
        </w:rPr>
        <w:t>design</w:t>
      </w:r>
      <w:r w:rsidR="006103A5">
        <w:rPr>
          <w:rFonts w:ascii="Arial" w:eastAsia="Calibri" w:hAnsi="Arial" w:cs="Arial"/>
        </w:rPr>
        <w:t xml:space="preserve">ar </w:t>
      </w:r>
      <w:r w:rsidR="00CC1C7F" w:rsidRPr="000333F6">
        <w:rPr>
          <w:rFonts w:ascii="Arial" w:eastAsia="Calibri" w:hAnsi="Arial" w:cs="Arial"/>
        </w:rPr>
        <w:t xml:space="preserve">a las y los integrantes del Comité de Transparencia. - - - - - - - - - - </w:t>
      </w:r>
      <w:r w:rsidR="00733D93">
        <w:rPr>
          <w:rFonts w:ascii="Arial" w:eastAsia="Calibri" w:hAnsi="Arial" w:cs="Arial"/>
        </w:rPr>
        <w:t xml:space="preserve">- - - - - - - - - - - - - - - - - - - - - - - - - - - - - </w:t>
      </w:r>
    </w:p>
    <w:p w14:paraId="3148D2DB" w14:textId="004DB44F" w:rsidR="00733D93" w:rsidRDefault="006103A5" w:rsidP="00CC1C7F">
      <w:pPr>
        <w:pStyle w:val="Sinespaciado"/>
        <w:spacing w:line="360" w:lineRule="auto"/>
        <w:jc w:val="both"/>
        <w:rPr>
          <w:rFonts w:ascii="Arial" w:eastAsia="Calibri" w:hAnsi="Arial" w:cs="Arial"/>
        </w:rPr>
      </w:pPr>
      <w:r>
        <w:rPr>
          <w:rFonts w:ascii="Arial" w:eastAsia="Calibri" w:hAnsi="Arial" w:cs="Arial"/>
          <w:b/>
        </w:rPr>
        <w:lastRenderedPageBreak/>
        <w:t xml:space="preserve">3.- </w:t>
      </w:r>
      <w:r w:rsidRPr="006103A5">
        <w:rPr>
          <w:rFonts w:ascii="Arial" w:eastAsia="Calibri" w:hAnsi="Arial" w:cs="Arial"/>
        </w:rPr>
        <w:t>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w:t>
      </w:r>
      <w:r w:rsidR="002D0A3F">
        <w:rPr>
          <w:rFonts w:ascii="Arial" w:eastAsia="Calibri" w:hAnsi="Arial" w:cs="Arial"/>
        </w:rPr>
        <w:t>3</w:t>
      </w:r>
      <w:r w:rsidRPr="006103A5">
        <w:rPr>
          <w:rFonts w:ascii="Arial" w:eastAsia="Calibri" w:hAnsi="Arial" w:cs="Arial"/>
        </w:rPr>
        <w:t>, mismo en el que designaron al Comisionado Josué Solana Salmorán al cargo de Comisionado Presidente por el periodo que comprende del tres de enero al veintisiete de octubre del presente año.</w:t>
      </w:r>
      <w:r>
        <w:rPr>
          <w:rFonts w:ascii="Arial" w:eastAsia="Calibri" w:hAnsi="Arial" w:cs="Arial"/>
        </w:rPr>
        <w:t xml:space="preserve"> - - - - - - - - - - - - - - - - - - - - - - - - - - - - - - - - - - - - - - - - - - - - - - - </w:t>
      </w:r>
    </w:p>
    <w:p w14:paraId="3F81296B" w14:textId="7963D9DD" w:rsidR="00EB7A67" w:rsidRDefault="00EB7A67" w:rsidP="00CC1C7F">
      <w:pPr>
        <w:pStyle w:val="Sinespaciado"/>
        <w:spacing w:line="360" w:lineRule="auto"/>
        <w:jc w:val="both"/>
        <w:rPr>
          <w:rFonts w:ascii="Arial" w:eastAsia="Calibri" w:hAnsi="Arial" w:cs="Arial"/>
        </w:rPr>
      </w:pPr>
      <w:r w:rsidRPr="00EB7A67">
        <w:rPr>
          <w:rFonts w:ascii="Arial" w:eastAsia="Calibri" w:hAnsi="Arial" w:cs="Arial"/>
          <w:b/>
        </w:rPr>
        <w:t>4.-</w:t>
      </w:r>
      <w:r>
        <w:rPr>
          <w:rFonts w:ascii="Arial" w:eastAsia="Calibri" w:hAnsi="Arial" w:cs="Arial"/>
        </w:rPr>
        <w:t xml:space="preserve"> Con fecha veintisiete de enero del dos mil veintitrés, se celebró la Segunda Sesión Ordinaria del 2023 </w:t>
      </w:r>
      <w:r w:rsidRPr="00EB7A67">
        <w:rPr>
          <w:rFonts w:ascii="Arial" w:eastAsia="Calibri" w:hAnsi="Arial" w:cs="Arial"/>
        </w:rPr>
        <w:t>del Consejo General del Órgano Garante de Acceso a la Información Pública, Transparencia, Protección de Datos Personales y Buen Gobierno del Estado de Oaxaca, misma en la que las Comisionadas y los Comisionados integrantes del Consejo General del este Órgano</w:t>
      </w:r>
      <w:r>
        <w:rPr>
          <w:rFonts w:ascii="Arial" w:eastAsia="Calibri" w:hAnsi="Arial" w:cs="Arial"/>
        </w:rPr>
        <w:t>,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129EFFD2" w14:textId="76A6AAE2" w:rsidR="006768EC" w:rsidRDefault="00EB7A67" w:rsidP="00CC1C7F">
      <w:pPr>
        <w:pStyle w:val="Sinespaciado"/>
        <w:spacing w:line="360" w:lineRule="auto"/>
        <w:jc w:val="both"/>
        <w:rPr>
          <w:rFonts w:ascii="Arial" w:eastAsia="Calibri" w:hAnsi="Arial" w:cs="Arial"/>
        </w:rPr>
      </w:pPr>
      <w:r w:rsidRPr="00A36342">
        <w:rPr>
          <w:rFonts w:ascii="Arial" w:eastAsia="Calibri" w:hAnsi="Arial" w:cs="Arial"/>
          <w:b/>
        </w:rPr>
        <w:t>5.-</w:t>
      </w:r>
      <w:r>
        <w:rPr>
          <w:rFonts w:ascii="Arial" w:eastAsia="Calibri" w:hAnsi="Arial" w:cs="Arial"/>
        </w:rPr>
        <w:t xml:space="preserve"> </w:t>
      </w:r>
      <w:r w:rsidR="006768EC" w:rsidRPr="006768EC">
        <w:rPr>
          <w:rFonts w:ascii="Arial" w:eastAsia="Calibri" w:hAnsi="Arial" w:cs="Arial"/>
        </w:rPr>
        <w:t>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Presidente del Consejo General y del Órgano Garante para completar un periodo de dos años, es decir hasta el tres de enero del dos mil veinticinco</w:t>
      </w:r>
      <w:r w:rsidR="006768EC">
        <w:rPr>
          <w:rFonts w:ascii="Arial" w:eastAsia="Calibri" w:hAnsi="Arial" w:cs="Arial"/>
        </w:rPr>
        <w:t xml:space="preserve">. - - - - - - - - - - - - - - - - - - - - - </w:t>
      </w:r>
    </w:p>
    <w:p w14:paraId="13D6AF0D" w14:textId="4FB041D9" w:rsidR="002B018F" w:rsidRDefault="006768EC" w:rsidP="00231812">
      <w:pPr>
        <w:pStyle w:val="Sinespaciado"/>
        <w:spacing w:line="360" w:lineRule="auto"/>
        <w:jc w:val="both"/>
        <w:rPr>
          <w:rFonts w:ascii="Arial" w:eastAsia="Calibri" w:hAnsi="Arial" w:cs="Arial"/>
        </w:rPr>
      </w:pPr>
      <w:r w:rsidRPr="006768EC">
        <w:rPr>
          <w:rFonts w:ascii="Arial" w:eastAsia="Calibri" w:hAnsi="Arial" w:cs="Arial"/>
          <w:b/>
        </w:rPr>
        <w:t>6.-</w:t>
      </w:r>
      <w:r>
        <w:rPr>
          <w:rFonts w:ascii="Arial" w:eastAsia="Calibri" w:hAnsi="Arial" w:cs="Arial"/>
        </w:rPr>
        <w:t xml:space="preserve"> </w:t>
      </w:r>
      <w:r w:rsidR="00A36342">
        <w:rPr>
          <w:rFonts w:ascii="Arial" w:eastAsia="Calibri" w:hAnsi="Arial" w:cs="Arial"/>
        </w:rPr>
        <w:t xml:space="preserve">Con </w:t>
      </w:r>
      <w:r w:rsidR="00A36342" w:rsidRPr="006F5CCF">
        <w:rPr>
          <w:rFonts w:ascii="Arial" w:eastAsia="Calibri" w:hAnsi="Arial" w:cs="Arial"/>
        </w:rPr>
        <w:t xml:space="preserve">fecha </w:t>
      </w:r>
      <w:r w:rsidR="006F5CCF" w:rsidRPr="006F5CCF">
        <w:rPr>
          <w:rFonts w:ascii="Arial" w:eastAsia="Calibri" w:hAnsi="Arial" w:cs="Arial"/>
        </w:rPr>
        <w:t>veintidós</w:t>
      </w:r>
      <w:r w:rsidR="00A36342" w:rsidRPr="006F5CCF">
        <w:rPr>
          <w:rFonts w:ascii="Arial" w:eastAsia="Calibri" w:hAnsi="Arial" w:cs="Arial"/>
        </w:rPr>
        <w:t xml:space="preserve"> de </w:t>
      </w:r>
      <w:r w:rsidR="006F5CCF" w:rsidRPr="006F5CCF">
        <w:rPr>
          <w:rFonts w:ascii="Arial" w:eastAsia="Calibri" w:hAnsi="Arial" w:cs="Arial"/>
        </w:rPr>
        <w:t>noviembre</w:t>
      </w:r>
      <w:r w:rsidR="00A36342" w:rsidRPr="006F5CCF">
        <w:rPr>
          <w:rFonts w:ascii="Arial" w:eastAsia="Calibri" w:hAnsi="Arial" w:cs="Arial"/>
        </w:rPr>
        <w:t xml:space="preserve"> del dos mil veintitrés, se celebró la </w:t>
      </w:r>
      <w:r w:rsidRPr="006F5CCF">
        <w:rPr>
          <w:rFonts w:ascii="Arial" w:eastAsia="Calibri" w:hAnsi="Arial" w:cs="Arial"/>
        </w:rPr>
        <w:t>Vigésima Primera</w:t>
      </w:r>
      <w:r w:rsidR="00A36342" w:rsidRPr="006F5CCF">
        <w:rPr>
          <w:rFonts w:ascii="Arial" w:eastAsia="Calibri" w:hAnsi="Arial" w:cs="Arial"/>
        </w:rPr>
        <w:t xml:space="preserve"> Sesión Ordinaria del 2023 del</w:t>
      </w:r>
      <w:r w:rsidR="00A36342" w:rsidRPr="00EB7A67">
        <w:rPr>
          <w:rFonts w:ascii="Arial" w:eastAsia="Calibri" w:hAnsi="Arial" w:cs="Arial"/>
        </w:rPr>
        <w:t xml:space="preserve"> Consejo General del Órgano Garante de Acceso a la Información Pública, Transparencia, Protección de Datos Personales y Buen Gobierno del Estado de Oaxaca, misma en la que las Comisionadas y los Comisionados integrantes del Consejo General del este Órgano</w:t>
      </w:r>
      <w:r w:rsidR="00A36342">
        <w:rPr>
          <w:rFonts w:ascii="Arial" w:eastAsia="Calibri" w:hAnsi="Arial" w:cs="Arial"/>
        </w:rPr>
        <w:t>, aprobaron el Acuerdo OGAIPO/CG/103/2023, mediante el que designaron al Presidente y a la Vocal Segunda del Comité de Transparencia así como a la Responsable de la Unidad de Transparencia del Órgano Garante en su calidad de sujeto obligado</w:t>
      </w:r>
      <w:r w:rsidR="00CC7FB6">
        <w:rPr>
          <w:rFonts w:ascii="Arial" w:eastAsia="Calibri" w:hAnsi="Arial" w:cs="Arial"/>
        </w:rPr>
        <w:t>; y</w:t>
      </w:r>
    </w:p>
    <w:p w14:paraId="37DB0317" w14:textId="77777777" w:rsidR="00BD1301" w:rsidRDefault="00BD1301" w:rsidP="00231812">
      <w:pPr>
        <w:pStyle w:val="Sinespaciado"/>
        <w:spacing w:line="360" w:lineRule="auto"/>
        <w:jc w:val="both"/>
        <w:rPr>
          <w:rFonts w:ascii="Arial" w:eastAsia="Calibri" w:hAnsi="Arial" w:cs="Arial"/>
        </w:rPr>
      </w:pPr>
    </w:p>
    <w:p w14:paraId="436AC18E" w14:textId="68125A5A" w:rsidR="002B018F" w:rsidRDefault="00231812" w:rsidP="008744E4">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O</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S</w:t>
      </w:r>
      <w:r w:rsidR="00CC7FB6">
        <w:rPr>
          <w:rFonts w:ascii="Arial" w:eastAsia="Calibri" w:hAnsi="Arial" w:cs="Arial"/>
          <w:b/>
          <w:lang w:val="es-ES_tradnl"/>
        </w:rPr>
        <w:t xml:space="preserve"> </w:t>
      </w:r>
      <w:r w:rsidRPr="00D44BE4">
        <w:rPr>
          <w:rFonts w:ascii="Arial" w:eastAsia="Calibri" w:hAnsi="Arial" w:cs="Arial"/>
          <w:b/>
          <w:lang w:val="es-ES_tradnl"/>
        </w:rPr>
        <w:t>I</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R</w:t>
      </w:r>
      <w:r w:rsidR="00CC7FB6">
        <w:rPr>
          <w:rFonts w:ascii="Arial" w:eastAsia="Calibri" w:hAnsi="Arial" w:cs="Arial"/>
          <w:b/>
          <w:lang w:val="es-ES_tradnl"/>
        </w:rPr>
        <w:t xml:space="preserve"> </w:t>
      </w: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O:</w:t>
      </w:r>
    </w:p>
    <w:p w14:paraId="23211619" w14:textId="77777777" w:rsidR="00BD1301" w:rsidRPr="00D44BE4" w:rsidRDefault="00BD1301" w:rsidP="008744E4">
      <w:pPr>
        <w:pStyle w:val="Sinespaciado"/>
        <w:spacing w:line="360" w:lineRule="auto"/>
        <w:jc w:val="center"/>
        <w:rPr>
          <w:rFonts w:ascii="Arial" w:eastAsia="Calibri" w:hAnsi="Arial" w:cs="Arial"/>
          <w:b/>
          <w:lang w:val="es-ES_tradnl"/>
        </w:rPr>
      </w:pPr>
    </w:p>
    <w:p w14:paraId="5B13B3B3" w14:textId="0E1F004D" w:rsidR="00231812" w:rsidRPr="006768EC" w:rsidRDefault="00231812" w:rsidP="00231812">
      <w:pPr>
        <w:pStyle w:val="Sinespaciado"/>
        <w:spacing w:line="360" w:lineRule="auto"/>
        <w:jc w:val="both"/>
        <w:rPr>
          <w:rFonts w:ascii="Arial" w:eastAsia="Times New Roman" w:hAnsi="Arial" w:cs="Arial"/>
        </w:rPr>
      </w:pPr>
      <w:r w:rsidRPr="00D44BE4">
        <w:rPr>
          <w:rFonts w:ascii="Arial" w:eastAsia="Times New Roman" w:hAnsi="Arial" w:cs="Arial"/>
          <w:b/>
          <w:lang w:val="es-ES_tradnl"/>
        </w:rPr>
        <w:t>PRIMERO. -</w:t>
      </w:r>
      <w:r w:rsidRPr="00D44BE4">
        <w:rPr>
          <w:rFonts w:ascii="Arial" w:eastAsia="Times New Roman" w:hAnsi="Arial" w:cs="Arial"/>
          <w:lang w:val="es-ES_tradnl"/>
        </w:rPr>
        <w:t xml:space="preserve"> Con </w:t>
      </w:r>
      <w:r w:rsidR="00283C0C">
        <w:rPr>
          <w:rFonts w:ascii="Arial" w:eastAsia="Times New Roman" w:hAnsi="Arial" w:cs="Arial"/>
          <w:lang w:val="es-ES_tradnl"/>
        </w:rPr>
        <w:t>fundamento</w:t>
      </w:r>
      <w:r w:rsidRPr="00D44BE4">
        <w:rPr>
          <w:rFonts w:ascii="Arial" w:eastAsia="Times New Roman" w:hAnsi="Arial" w:cs="Arial"/>
          <w:lang w:val="es-ES_tradnl"/>
        </w:rPr>
        <w:t xml:space="preserve"> en lo dispuesto por los artículos 44 fracción II de la Ley General de Transparencia y Acceso a la Información Pública y 73 fracción II de la Ley de Transparencia, Acceso a la Información Pública y Buen Gobierno </w:t>
      </w:r>
      <w:r w:rsidR="006F5CCF">
        <w:rPr>
          <w:rFonts w:ascii="Arial" w:eastAsia="Times New Roman" w:hAnsi="Arial" w:cs="Arial"/>
          <w:lang w:val="es-ES_tradnl"/>
        </w:rPr>
        <w:t>del</w:t>
      </w:r>
      <w:r w:rsidRPr="00D44BE4">
        <w:rPr>
          <w:rFonts w:ascii="Arial" w:eastAsia="Times New Roman" w:hAnsi="Arial" w:cs="Arial"/>
          <w:lang w:val="es-ES_tradnl"/>
        </w:rPr>
        <w:t xml:space="preserve"> Estado de Oaxaca, y 1</w:t>
      </w:r>
      <w:r w:rsidR="006768EC">
        <w:rPr>
          <w:rFonts w:ascii="Arial" w:eastAsia="Times New Roman" w:hAnsi="Arial" w:cs="Arial"/>
          <w:lang w:val="es-ES_tradnl"/>
        </w:rPr>
        <w:t>4</w:t>
      </w:r>
      <w:r w:rsidRPr="00D44BE4">
        <w:rPr>
          <w:rFonts w:ascii="Arial" w:eastAsia="Times New Roman" w:hAnsi="Arial" w:cs="Arial"/>
          <w:lang w:val="es-ES_tradnl"/>
        </w:rPr>
        <w:t xml:space="preserve"> fracción </w:t>
      </w:r>
      <w:r w:rsidRPr="00D44BE4">
        <w:rPr>
          <w:rFonts w:ascii="Arial" w:eastAsia="Calibri" w:hAnsi="Arial" w:cs="Arial"/>
          <w:lang w:val="es-ES_tradnl"/>
        </w:rPr>
        <w:t>X</w:t>
      </w:r>
      <w:r w:rsidR="006768EC">
        <w:rPr>
          <w:rFonts w:ascii="Arial" w:eastAsia="Calibri" w:hAnsi="Arial" w:cs="Arial"/>
          <w:lang w:val="es-ES_tradnl"/>
        </w:rPr>
        <w:t>IV</w:t>
      </w:r>
      <w:r w:rsidRPr="00D44BE4">
        <w:rPr>
          <w:rFonts w:ascii="Arial" w:eastAsia="Calibri" w:hAnsi="Arial" w:cs="Arial"/>
          <w:lang w:val="es-ES_tradnl"/>
        </w:rPr>
        <w:t xml:space="preserve"> del Reglamento Interno del Comité de Transparencia del </w:t>
      </w:r>
      <w:r>
        <w:rPr>
          <w:rFonts w:ascii="Arial" w:eastAsia="Calibri" w:hAnsi="Arial" w:cs="Arial"/>
          <w:lang w:val="es-ES_tradnl"/>
        </w:rPr>
        <w:t xml:space="preserve">Órgano Garante de Acceso a la Información Pública, </w:t>
      </w:r>
      <w:r>
        <w:rPr>
          <w:rFonts w:ascii="Arial" w:eastAsia="Calibri" w:hAnsi="Arial" w:cs="Arial"/>
          <w:lang w:val="es-ES_tradnl"/>
        </w:rPr>
        <w:lastRenderedPageBreak/>
        <w:t>Transparencia, Protección de Datos Personales y Buen Gobierno</w:t>
      </w:r>
      <w:r w:rsidRPr="00D44BE4">
        <w:rPr>
          <w:rFonts w:ascii="Arial" w:eastAsia="Calibri" w:hAnsi="Arial" w:cs="Arial"/>
          <w:lang w:val="es-ES_tradnl"/>
        </w:rPr>
        <w:t xml:space="preserve"> del Estado de Oaxaca</w:t>
      </w:r>
      <w:r w:rsidR="006768EC">
        <w:rPr>
          <w:rFonts w:ascii="Arial" w:eastAsia="Times New Roman" w:hAnsi="Arial" w:cs="Arial"/>
          <w:lang w:val="es-ES_tradnl"/>
        </w:rPr>
        <w:t xml:space="preserve">, el Comité de Transparencia del Órgano Garante, es competente para </w:t>
      </w:r>
      <w:r w:rsidR="006768EC" w:rsidRPr="006768EC">
        <w:rPr>
          <w:rFonts w:ascii="Arial" w:eastAsia="Times New Roman" w:hAnsi="Arial" w:cs="Arial"/>
        </w:rPr>
        <w:t>confirmar, modificar o revocar las determinaciones que, en materia de declaración</w:t>
      </w:r>
      <w:r w:rsidR="006F5CCF">
        <w:rPr>
          <w:rFonts w:ascii="Arial" w:eastAsia="Times New Roman" w:hAnsi="Arial" w:cs="Arial"/>
        </w:rPr>
        <w:t xml:space="preserve">  de información confidencial, reservada o </w:t>
      </w:r>
      <w:r w:rsidR="006F5CCF" w:rsidRPr="00BC7A75">
        <w:rPr>
          <w:rFonts w:ascii="Arial" w:eastAsia="Times New Roman" w:hAnsi="Arial" w:cs="Arial"/>
        </w:rPr>
        <w:t>inexistencia</w:t>
      </w:r>
      <w:r w:rsidR="006768EC" w:rsidRPr="006768EC">
        <w:rPr>
          <w:rFonts w:ascii="Arial" w:eastAsia="Times New Roman" w:hAnsi="Arial" w:cs="Arial"/>
        </w:rPr>
        <w:t xml:space="preserve"> </w:t>
      </w:r>
      <w:r w:rsidR="006F5CCF">
        <w:rPr>
          <w:rFonts w:ascii="Arial" w:eastAsia="Times New Roman" w:hAnsi="Arial" w:cs="Arial"/>
        </w:rPr>
        <w:t xml:space="preserve">de información que </w:t>
      </w:r>
      <w:r w:rsidR="006768EC" w:rsidRPr="006768EC">
        <w:rPr>
          <w:rFonts w:ascii="Arial" w:eastAsia="Times New Roman" w:hAnsi="Arial" w:cs="Arial"/>
        </w:rPr>
        <w:t xml:space="preserve">realicen las y los titulares de las áreas </w:t>
      </w:r>
      <w:r w:rsidR="006768EC">
        <w:rPr>
          <w:rFonts w:ascii="Arial" w:eastAsia="Times New Roman" w:hAnsi="Arial" w:cs="Arial"/>
        </w:rPr>
        <w:t>administrativas.</w:t>
      </w:r>
      <w:r w:rsidR="006768EC" w:rsidRPr="006768EC">
        <w:rPr>
          <w:rFonts w:ascii="Arial" w:eastAsia="Times New Roman" w:hAnsi="Arial" w:cs="Arial"/>
        </w:rPr>
        <w:t xml:space="preserve"> </w:t>
      </w:r>
      <w:r w:rsidRPr="00D44BE4">
        <w:rPr>
          <w:rFonts w:ascii="Arial" w:eastAsia="Times New Roman" w:hAnsi="Arial" w:cs="Arial"/>
          <w:lang w:val="es-ES_tradnl"/>
        </w:rPr>
        <w:t xml:space="preserve">- - - - - - </w:t>
      </w:r>
      <w:r w:rsidR="006F5CCF">
        <w:rPr>
          <w:rFonts w:ascii="Arial" w:eastAsia="Times New Roman" w:hAnsi="Arial" w:cs="Arial"/>
          <w:lang w:val="es-ES_tradnl"/>
        </w:rPr>
        <w:t xml:space="preserve">- - - - - - - - - - - - - - - - - - - - -  </w:t>
      </w:r>
    </w:p>
    <w:p w14:paraId="32690177" w14:textId="6FBB7828" w:rsidR="00EE44AB" w:rsidRDefault="00231812" w:rsidP="00EE44AB">
      <w:pPr>
        <w:spacing w:line="360" w:lineRule="auto"/>
        <w:jc w:val="both"/>
        <w:rPr>
          <w:rFonts w:ascii="Arial" w:eastAsia="Times New Roman" w:hAnsi="Arial" w:cs="Arial"/>
        </w:rPr>
      </w:pPr>
      <w:r w:rsidRPr="00391452">
        <w:rPr>
          <w:rFonts w:ascii="Arial" w:eastAsia="Times New Roman" w:hAnsi="Arial" w:cs="Arial"/>
          <w:b/>
          <w:lang w:val="es-ES_tradnl"/>
        </w:rPr>
        <w:t xml:space="preserve">SEGUNDO. </w:t>
      </w:r>
      <w:r w:rsidR="002B018F">
        <w:rPr>
          <w:rFonts w:ascii="Arial" w:eastAsia="Times New Roman" w:hAnsi="Arial" w:cs="Arial"/>
          <w:b/>
          <w:lang w:val="es-ES_tradnl"/>
        </w:rPr>
        <w:t>–</w:t>
      </w:r>
      <w:r w:rsidRPr="00391452">
        <w:rPr>
          <w:rFonts w:ascii="Arial" w:eastAsia="Times New Roman" w:hAnsi="Arial" w:cs="Arial"/>
          <w:lang w:val="es-ES_tradnl"/>
        </w:rPr>
        <w:t xml:space="preserve"> </w:t>
      </w:r>
      <w:r w:rsidR="002B018F">
        <w:rPr>
          <w:rFonts w:ascii="Arial" w:eastAsia="Times New Roman" w:hAnsi="Arial" w:cs="Arial"/>
          <w:lang w:val="es-ES_tradnl"/>
        </w:rPr>
        <w:t>De conformidad con lo establecido en l</w:t>
      </w:r>
      <w:r w:rsidR="00BC7A75">
        <w:rPr>
          <w:rFonts w:ascii="Arial" w:eastAsia="Times New Roman" w:hAnsi="Arial" w:cs="Arial"/>
          <w:lang w:val="es-ES_tradnl"/>
        </w:rPr>
        <w:t>os</w:t>
      </w:r>
      <w:r w:rsidR="002B018F">
        <w:rPr>
          <w:rFonts w:ascii="Arial" w:eastAsia="Times New Roman" w:hAnsi="Arial" w:cs="Arial"/>
          <w:lang w:val="es-ES_tradnl"/>
        </w:rPr>
        <w:t xml:space="preserve"> artículo</w:t>
      </w:r>
      <w:r w:rsidR="00BC7A75">
        <w:rPr>
          <w:rFonts w:ascii="Arial" w:eastAsia="Times New Roman" w:hAnsi="Arial" w:cs="Arial"/>
          <w:lang w:val="es-ES_tradnl"/>
        </w:rPr>
        <w:t>s</w:t>
      </w:r>
      <w:r w:rsidR="002B018F">
        <w:rPr>
          <w:rFonts w:ascii="Arial" w:eastAsia="Times New Roman" w:hAnsi="Arial" w:cs="Arial"/>
          <w:lang w:val="es-ES_tradnl"/>
        </w:rPr>
        <w:t xml:space="preserve"> </w:t>
      </w:r>
      <w:r w:rsidR="000262DD">
        <w:rPr>
          <w:rFonts w:ascii="Arial" w:eastAsia="Times New Roman" w:hAnsi="Arial" w:cs="Arial"/>
          <w:lang w:val="es-ES_tradnl"/>
        </w:rPr>
        <w:t>3 fracción XX</w:t>
      </w:r>
      <w:r w:rsidR="00C72206">
        <w:rPr>
          <w:rFonts w:ascii="Arial" w:eastAsia="Times New Roman" w:hAnsi="Arial" w:cs="Arial"/>
          <w:lang w:val="es-ES_tradnl"/>
        </w:rPr>
        <w:t>I y 109</w:t>
      </w:r>
      <w:r w:rsidR="00303820">
        <w:rPr>
          <w:rFonts w:ascii="Arial" w:eastAsia="Times New Roman" w:hAnsi="Arial" w:cs="Arial"/>
          <w:lang w:val="es-ES_tradnl"/>
        </w:rPr>
        <w:t xml:space="preserve"> </w:t>
      </w:r>
      <w:r w:rsidR="00BC7A75">
        <w:rPr>
          <w:rFonts w:ascii="Arial" w:eastAsia="Times New Roman" w:hAnsi="Arial" w:cs="Arial"/>
          <w:lang w:val="es-ES_tradnl"/>
        </w:rPr>
        <w:t xml:space="preserve">de la Ley General de Transparencia y Acceso a la Información </w:t>
      </w:r>
      <w:r w:rsidR="00EE44AB">
        <w:rPr>
          <w:rFonts w:ascii="Arial" w:eastAsia="Times New Roman" w:hAnsi="Arial" w:cs="Arial"/>
          <w:lang w:val="es-ES_tradnl"/>
        </w:rPr>
        <w:t>Pública,</w:t>
      </w:r>
      <w:r w:rsidR="00BC7A75">
        <w:rPr>
          <w:rFonts w:ascii="Arial" w:eastAsia="Times New Roman" w:hAnsi="Arial" w:cs="Arial"/>
          <w:lang w:val="es-ES_tradnl"/>
        </w:rPr>
        <w:t xml:space="preserve"> </w:t>
      </w:r>
      <w:r w:rsidR="00EE44AB">
        <w:rPr>
          <w:rFonts w:ascii="Arial" w:eastAsia="Times New Roman" w:hAnsi="Arial" w:cs="Arial"/>
          <w:lang w:val="es-ES_tradnl"/>
        </w:rPr>
        <w:t>así como el</w:t>
      </w:r>
      <w:r w:rsidR="00BC7A75">
        <w:rPr>
          <w:rFonts w:ascii="Arial" w:eastAsia="Times New Roman" w:hAnsi="Arial" w:cs="Arial"/>
          <w:lang w:val="es-ES_tradnl"/>
        </w:rPr>
        <w:t xml:space="preserve"> </w:t>
      </w:r>
      <w:r w:rsidR="00EE44AB">
        <w:rPr>
          <w:rFonts w:ascii="Arial" w:eastAsia="Times New Roman" w:hAnsi="Arial" w:cs="Arial"/>
          <w:lang w:val="es-ES_tradnl"/>
        </w:rPr>
        <w:t xml:space="preserve">4 y </w:t>
      </w:r>
      <w:r w:rsidR="000262DD">
        <w:rPr>
          <w:rFonts w:ascii="Arial" w:eastAsia="Times New Roman" w:hAnsi="Arial" w:cs="Arial"/>
          <w:lang w:val="es-ES_tradnl"/>
        </w:rPr>
        <w:t>159 segundo párrafo</w:t>
      </w:r>
      <w:r w:rsidR="00BC7A75">
        <w:rPr>
          <w:rFonts w:ascii="Arial" w:eastAsia="Times New Roman" w:hAnsi="Arial" w:cs="Arial"/>
          <w:lang w:val="es-ES_tradnl"/>
        </w:rPr>
        <w:t xml:space="preserve"> de la </w:t>
      </w:r>
      <w:r w:rsidR="00BC7A75" w:rsidRPr="00BC7A75">
        <w:rPr>
          <w:rFonts w:ascii="Arial" w:eastAsia="Times New Roman" w:hAnsi="Arial" w:cs="Arial"/>
          <w:lang w:val="es-ES_tradnl"/>
        </w:rPr>
        <w:t xml:space="preserve">Ley de Transparencia, Acceso a la Información Pública y Buen Gobierno </w:t>
      </w:r>
      <w:r w:rsidR="006F5CCF">
        <w:rPr>
          <w:rFonts w:ascii="Arial" w:eastAsia="Times New Roman" w:hAnsi="Arial" w:cs="Arial"/>
          <w:lang w:val="es-ES_tradnl"/>
        </w:rPr>
        <w:t>del</w:t>
      </w:r>
      <w:r w:rsidR="00BC7A75" w:rsidRPr="00BC7A75">
        <w:rPr>
          <w:rFonts w:ascii="Arial" w:eastAsia="Times New Roman" w:hAnsi="Arial" w:cs="Arial"/>
          <w:lang w:val="es-ES_tradnl"/>
        </w:rPr>
        <w:t xml:space="preserve"> Estado de Oaxaca</w:t>
      </w:r>
      <w:r w:rsidR="00BC7A75">
        <w:rPr>
          <w:rFonts w:ascii="Arial" w:eastAsia="Times New Roman" w:hAnsi="Arial" w:cs="Arial"/>
          <w:lang w:val="es-ES_tradnl"/>
        </w:rPr>
        <w:t xml:space="preserve">, que refieren </w:t>
      </w:r>
      <w:r w:rsidR="00ED3EDC">
        <w:rPr>
          <w:rFonts w:ascii="Arial" w:eastAsia="Times New Roman" w:hAnsi="Arial" w:cs="Arial"/>
          <w:lang w:val="es-ES_tradnl"/>
        </w:rPr>
        <w:t xml:space="preserve">que la versión pública es el </w:t>
      </w:r>
      <w:r w:rsidR="00ED3EDC" w:rsidRPr="00ED3EDC">
        <w:rPr>
          <w:rFonts w:ascii="Arial" w:eastAsia="Times New Roman" w:hAnsi="Arial" w:cs="Arial"/>
        </w:rPr>
        <w:t xml:space="preserve">documento o </w:t>
      </w:r>
      <w:r w:rsidR="00ED3EDC">
        <w:rPr>
          <w:rFonts w:ascii="Arial" w:eastAsia="Times New Roman" w:hAnsi="Arial" w:cs="Arial"/>
        </w:rPr>
        <w:t>e</w:t>
      </w:r>
      <w:r w:rsidR="00ED3EDC" w:rsidRPr="00ED3EDC">
        <w:rPr>
          <w:rFonts w:ascii="Arial" w:eastAsia="Times New Roman" w:hAnsi="Arial" w:cs="Arial"/>
        </w:rPr>
        <w:t xml:space="preserve">xpediente en el que se da acceso a información eliminando u omitiendo las partes o secciones clasificadas </w:t>
      </w:r>
      <w:r w:rsidR="00ED3EDC">
        <w:rPr>
          <w:rFonts w:ascii="Arial" w:eastAsia="Times New Roman" w:hAnsi="Arial" w:cs="Arial"/>
          <w:lang w:val="es-ES_tradnl"/>
        </w:rPr>
        <w:t>los</w:t>
      </w:r>
      <w:r w:rsidR="00EE44AB">
        <w:rPr>
          <w:rFonts w:ascii="Arial" w:eastAsia="Times New Roman" w:hAnsi="Arial" w:cs="Arial"/>
        </w:rPr>
        <w:t xml:space="preserve"> sujetos obligados</w:t>
      </w:r>
      <w:r w:rsidR="00ED3EDC">
        <w:rPr>
          <w:rFonts w:ascii="Arial" w:eastAsia="Times New Roman" w:hAnsi="Arial" w:cs="Arial"/>
        </w:rPr>
        <w:t>, siendo que los sujetos obligados</w:t>
      </w:r>
      <w:r w:rsidR="00EE44AB">
        <w:rPr>
          <w:rFonts w:ascii="Arial" w:eastAsia="Times New Roman" w:hAnsi="Arial" w:cs="Arial"/>
        </w:rPr>
        <w:t xml:space="preserve"> podrán elaborar versiones públicas de los documentos que obren en sus archivos cuando la misma lo requiera. - - - - - - - - - - </w:t>
      </w:r>
    </w:p>
    <w:p w14:paraId="3AA57068" w14:textId="5BB5CAC9" w:rsidR="000262DD" w:rsidRDefault="000262DD" w:rsidP="00EE44AB">
      <w:pPr>
        <w:spacing w:line="360" w:lineRule="auto"/>
        <w:jc w:val="both"/>
        <w:rPr>
          <w:rFonts w:ascii="Arial" w:eastAsia="Times New Roman" w:hAnsi="Arial" w:cs="Arial"/>
        </w:rPr>
      </w:pPr>
      <w:r>
        <w:rPr>
          <w:rFonts w:ascii="Arial" w:eastAsia="Times New Roman" w:hAnsi="Arial" w:cs="Arial"/>
        </w:rPr>
        <w:t xml:space="preserve">Así mismo, </w:t>
      </w:r>
      <w:r w:rsidRPr="000262DD">
        <w:rPr>
          <w:rFonts w:ascii="Arial" w:eastAsia="Times New Roman" w:hAnsi="Arial" w:cs="Arial"/>
        </w:rPr>
        <w:t>las resoluciones serán públicas, salvo cuando contengan información clasificada</w:t>
      </w:r>
      <w:r w:rsidRPr="000262DD">
        <w:rPr>
          <w:rFonts w:ascii="Arial" w:hAnsi="Arial" w:cs="Arial"/>
          <w:color w:val="000000"/>
          <w:sz w:val="22"/>
          <w:szCs w:val="22"/>
        </w:rPr>
        <w:t xml:space="preserve"> </w:t>
      </w:r>
      <w:r w:rsidRPr="000262DD">
        <w:rPr>
          <w:rFonts w:ascii="Arial" w:eastAsia="Times New Roman" w:hAnsi="Arial" w:cs="Arial"/>
        </w:rPr>
        <w:t>como reservada o que sea confidencial, en cuyo caso se elaborarán versiones públicas</w:t>
      </w:r>
      <w:r>
        <w:rPr>
          <w:rFonts w:ascii="Arial" w:eastAsia="Times New Roman" w:hAnsi="Arial" w:cs="Arial"/>
        </w:rPr>
        <w:t>.</w:t>
      </w:r>
      <w:r w:rsidR="00ED3EDC">
        <w:rPr>
          <w:rFonts w:ascii="Arial" w:eastAsia="Times New Roman" w:hAnsi="Arial" w:cs="Arial"/>
        </w:rPr>
        <w:t xml:space="preserve"> - - - - - - - - - - - - - - - - - - - - - - - - - - - - - - - - - - - - - - - - - - - - - - </w:t>
      </w:r>
    </w:p>
    <w:p w14:paraId="68316C64" w14:textId="11E6A4D2" w:rsidR="00ED3EDC" w:rsidRDefault="00ED3EDC" w:rsidP="00EE44AB">
      <w:pPr>
        <w:spacing w:line="360" w:lineRule="auto"/>
        <w:jc w:val="both"/>
        <w:rPr>
          <w:rFonts w:ascii="Arial" w:eastAsia="Times New Roman" w:hAnsi="Arial" w:cs="Arial"/>
        </w:rPr>
      </w:pPr>
      <w:r>
        <w:rPr>
          <w:rFonts w:ascii="Arial" w:eastAsia="Times New Roman" w:hAnsi="Arial" w:cs="Arial"/>
        </w:rPr>
        <w:t xml:space="preserve">Finalmente, para la </w:t>
      </w:r>
      <w:r w:rsidRPr="00ED3EDC">
        <w:rPr>
          <w:rFonts w:ascii="Arial" w:eastAsia="Times New Roman" w:hAnsi="Arial" w:cs="Arial"/>
        </w:rPr>
        <w:t xml:space="preserve">clasificación de la información </w:t>
      </w:r>
      <w:r>
        <w:rPr>
          <w:rFonts w:ascii="Arial" w:eastAsia="Times New Roman" w:hAnsi="Arial" w:cs="Arial"/>
        </w:rPr>
        <w:t xml:space="preserve">con el carácter de </w:t>
      </w:r>
      <w:r w:rsidRPr="00ED3EDC">
        <w:rPr>
          <w:rFonts w:ascii="Arial" w:eastAsia="Times New Roman" w:hAnsi="Arial" w:cs="Arial"/>
        </w:rPr>
        <w:t xml:space="preserve">reservada y confidencial y, para la elaboración de versiones públicas, </w:t>
      </w:r>
      <w:r>
        <w:rPr>
          <w:rFonts w:ascii="Arial" w:eastAsia="Times New Roman" w:hAnsi="Arial" w:cs="Arial"/>
        </w:rPr>
        <w:t>los sujetos obligados deberán de observar obligatoriamente el contenido de l</w:t>
      </w:r>
      <w:r w:rsidRPr="00ED3EDC">
        <w:rPr>
          <w:rFonts w:ascii="Arial" w:eastAsia="Times New Roman" w:hAnsi="Arial" w:cs="Arial"/>
        </w:rPr>
        <w:t xml:space="preserve">os lineamientos generales que emita el Sistema Nacional </w:t>
      </w:r>
      <w:r>
        <w:rPr>
          <w:rFonts w:ascii="Arial" w:eastAsia="Times New Roman" w:hAnsi="Arial" w:cs="Arial"/>
        </w:rPr>
        <w:t>en la materia. - - - - - - - - - - - - - - - - - - - - - - - - - - - -</w:t>
      </w:r>
    </w:p>
    <w:p w14:paraId="3D043EDA" w14:textId="77777777" w:rsidR="00C45A13" w:rsidRDefault="00F53D51" w:rsidP="00EE44AB">
      <w:pPr>
        <w:spacing w:line="360" w:lineRule="auto"/>
        <w:jc w:val="both"/>
        <w:rPr>
          <w:rFonts w:ascii="Arial" w:eastAsia="Times New Roman" w:hAnsi="Arial" w:cs="Arial"/>
        </w:rPr>
      </w:pPr>
      <w:r w:rsidRPr="00F53D51">
        <w:rPr>
          <w:rFonts w:ascii="Arial" w:eastAsia="Times New Roman" w:hAnsi="Arial" w:cs="Arial"/>
          <w:b/>
        </w:rPr>
        <w:t>TERCERO. –</w:t>
      </w:r>
      <w:r>
        <w:rPr>
          <w:rFonts w:ascii="Arial" w:eastAsia="Times New Roman" w:hAnsi="Arial" w:cs="Arial"/>
        </w:rPr>
        <w:t xml:space="preserve"> En observancia al contenido de </w:t>
      </w:r>
      <w:r w:rsidRPr="00F53D51">
        <w:rPr>
          <w:rFonts w:ascii="Arial" w:eastAsia="Times New Roman" w:hAnsi="Arial" w:cs="Arial"/>
          <w:lang w:val="es-ES_tradnl"/>
        </w:rPr>
        <w:t xml:space="preserve">en los artículos </w:t>
      </w:r>
      <w:r w:rsidR="00C45A13">
        <w:rPr>
          <w:rFonts w:ascii="Arial" w:eastAsia="Times New Roman" w:hAnsi="Arial" w:cs="Arial"/>
          <w:lang w:val="es-ES_tradnl"/>
        </w:rPr>
        <w:t>116</w:t>
      </w:r>
      <w:r w:rsidRPr="00F53D51">
        <w:rPr>
          <w:rFonts w:ascii="Arial" w:eastAsia="Times New Roman" w:hAnsi="Arial" w:cs="Arial"/>
          <w:lang w:val="es-ES_tradnl"/>
        </w:rPr>
        <w:t xml:space="preserve"> de la Ley General de Transparencia y Acceso a la Información Pública, así como el </w:t>
      </w:r>
      <w:r>
        <w:rPr>
          <w:rFonts w:ascii="Arial" w:eastAsia="Times New Roman" w:hAnsi="Arial" w:cs="Arial"/>
          <w:lang w:val="es-ES_tradnl"/>
        </w:rPr>
        <w:t>6 fracción XVIII</w:t>
      </w:r>
      <w:r w:rsidRPr="00F53D51">
        <w:rPr>
          <w:rFonts w:ascii="Arial" w:eastAsia="Times New Roman" w:hAnsi="Arial" w:cs="Arial"/>
          <w:lang w:val="es-ES_tradnl"/>
        </w:rPr>
        <w:t xml:space="preserve"> de la Ley de Transparencia, Acceso a la Información Pública y Buen Gobierno del Estado de Oaxaca</w:t>
      </w:r>
      <w:r w:rsidR="00360DF1">
        <w:rPr>
          <w:rFonts w:ascii="Arial" w:eastAsia="Times New Roman" w:hAnsi="Arial" w:cs="Arial"/>
        </w:rPr>
        <w:t xml:space="preserve">, </w:t>
      </w:r>
      <w:r w:rsidR="00EE44AB">
        <w:rPr>
          <w:rFonts w:ascii="Arial" w:eastAsia="Times New Roman" w:hAnsi="Arial" w:cs="Arial"/>
        </w:rPr>
        <w:t xml:space="preserve">que </w:t>
      </w:r>
      <w:r w:rsidR="00360DF1">
        <w:rPr>
          <w:rFonts w:ascii="Arial" w:eastAsia="Times New Roman" w:hAnsi="Arial" w:cs="Arial"/>
        </w:rPr>
        <w:t xml:space="preserve">refieren que </w:t>
      </w:r>
      <w:r w:rsidR="00EE44AB">
        <w:rPr>
          <w:rFonts w:ascii="Arial" w:eastAsia="Times New Roman" w:hAnsi="Arial" w:cs="Arial"/>
        </w:rPr>
        <w:t>se considerará como información confidencial</w:t>
      </w:r>
      <w:r w:rsidR="00C45A13">
        <w:rPr>
          <w:rFonts w:ascii="Arial" w:eastAsia="Times New Roman" w:hAnsi="Arial" w:cs="Arial"/>
        </w:rPr>
        <w:t xml:space="preserve">, </w:t>
      </w:r>
    </w:p>
    <w:p w14:paraId="6FA818AD" w14:textId="297C8783" w:rsidR="00C45A13" w:rsidRPr="00C45A13" w:rsidRDefault="00C45A13" w:rsidP="00C45A13">
      <w:pPr>
        <w:spacing w:line="360" w:lineRule="auto"/>
        <w:jc w:val="both"/>
        <w:rPr>
          <w:rFonts w:ascii="Arial" w:eastAsia="Times New Roman" w:hAnsi="Arial" w:cs="Arial"/>
        </w:rPr>
      </w:pPr>
      <w:r w:rsidRPr="00C45A13">
        <w:rPr>
          <w:rFonts w:ascii="Arial" w:eastAsia="Times New Roman" w:hAnsi="Arial" w:cs="Arial"/>
        </w:rPr>
        <w:t>la que contiene datos personales concernientes a una persona identificada o identificable</w:t>
      </w:r>
      <w:r>
        <w:rPr>
          <w:rFonts w:ascii="Arial" w:eastAsia="Times New Roman" w:hAnsi="Arial" w:cs="Arial"/>
        </w:rPr>
        <w:t xml:space="preserve">, este tipo de </w:t>
      </w:r>
      <w:r w:rsidRPr="00C45A13">
        <w:rPr>
          <w:rFonts w:ascii="Arial" w:eastAsia="Times New Roman" w:hAnsi="Arial" w:cs="Arial"/>
        </w:rPr>
        <w:t xml:space="preserve">información no estará sujeta a temporalidad alguna y sólo podrán tener acceso a ella los titulares de esta, sus representantes y los Servidores Públicos facultados para ello. </w:t>
      </w:r>
      <w:r>
        <w:rPr>
          <w:rFonts w:ascii="Arial" w:eastAsia="Times New Roman" w:hAnsi="Arial" w:cs="Arial"/>
        </w:rPr>
        <w:t>- - - - - - - - - - - - - - - - - - - - - - - - - - - - - - - - - - - - - - -</w:t>
      </w:r>
    </w:p>
    <w:p w14:paraId="0875E9B0" w14:textId="76AABC81" w:rsidR="00C45A13" w:rsidRDefault="00C45A13" w:rsidP="00C45A13">
      <w:pPr>
        <w:spacing w:line="360" w:lineRule="auto"/>
        <w:jc w:val="both"/>
        <w:rPr>
          <w:rFonts w:ascii="Arial" w:eastAsia="Times New Roman" w:hAnsi="Arial" w:cs="Arial"/>
        </w:rPr>
      </w:pPr>
      <w:r>
        <w:rPr>
          <w:rFonts w:ascii="Arial" w:eastAsia="Times New Roman" w:hAnsi="Arial" w:cs="Arial"/>
        </w:rPr>
        <w:t>En este orden de ideas se</w:t>
      </w:r>
      <w:r w:rsidRPr="00C45A13">
        <w:rPr>
          <w:rFonts w:ascii="Arial" w:eastAsia="Times New Roman" w:hAnsi="Arial" w:cs="Arial"/>
        </w:rPr>
        <w:t xml:space="preserve"> considera como información confidencial: los secretos bancario, fiduciario, industrial, comercial, fiscal, bursátil y postal, cuya titularidad corresponda a particulares, sujetos de derecho internacional o a sujetos obligados cuando no involucren el ejercicio de recursos públicos. Asimismo, será información confidencial aquella que presenten los particulares a los sujetos obligados, siempre que tengan el derecho a ello, de conformidad con lo dispuesto por las leyes o los tratados internacionales.</w:t>
      </w:r>
      <w:r>
        <w:rPr>
          <w:rFonts w:ascii="Arial" w:eastAsia="Times New Roman" w:hAnsi="Arial" w:cs="Arial"/>
        </w:rPr>
        <w:t xml:space="preserve"> - - - - - - - - - - - - - - - - - - - - - - - - - - - - - - - - - - - - - - - - - - </w:t>
      </w:r>
    </w:p>
    <w:p w14:paraId="7BB964DC" w14:textId="77777777" w:rsidR="00587D8B" w:rsidRDefault="00587D8B" w:rsidP="00587D8B">
      <w:pPr>
        <w:spacing w:line="360" w:lineRule="auto"/>
        <w:jc w:val="both"/>
        <w:rPr>
          <w:rFonts w:ascii="Arial" w:eastAsia="Times New Roman" w:hAnsi="Arial" w:cs="Arial"/>
          <w:bCs/>
        </w:rPr>
      </w:pPr>
      <w:r w:rsidRPr="00587D8B">
        <w:rPr>
          <w:rFonts w:ascii="Arial" w:eastAsia="Times New Roman" w:hAnsi="Arial" w:cs="Arial"/>
          <w:b/>
          <w:bCs/>
          <w:lang w:val="es-ES_tradnl"/>
        </w:rPr>
        <w:t>CUARTO. -</w:t>
      </w:r>
      <w:r>
        <w:rPr>
          <w:rFonts w:ascii="Arial" w:eastAsia="Times New Roman" w:hAnsi="Arial" w:cs="Arial"/>
          <w:bCs/>
          <w:lang w:val="es-ES_tradnl"/>
        </w:rPr>
        <w:t xml:space="preserve"> En cumplimiento al contenido de los artículos: 106 y 109 de la Ley General de Transparencia y Acceso a la Información Pública en relación con los numerales 4 primer párrafo y 159  de la Ley de Transparencia, Acceso a la Información Pública y Buen Gobierno del Estado de Oaxaca, </w:t>
      </w:r>
      <w:r w:rsidRPr="009314FA">
        <w:rPr>
          <w:rFonts w:ascii="Arial" w:eastAsia="Times New Roman" w:hAnsi="Arial" w:cs="Arial"/>
          <w:bCs/>
        </w:rPr>
        <w:t>l</w:t>
      </w:r>
      <w:r>
        <w:rPr>
          <w:rFonts w:ascii="Arial" w:eastAsia="Times New Roman" w:hAnsi="Arial" w:cs="Arial"/>
          <w:bCs/>
        </w:rPr>
        <w:t>os</w:t>
      </w:r>
      <w:r w:rsidRPr="009314FA">
        <w:rPr>
          <w:rFonts w:ascii="Arial" w:eastAsia="Times New Roman" w:hAnsi="Arial" w:cs="Arial"/>
          <w:bCs/>
        </w:rPr>
        <w:t xml:space="preserve"> sujeto</w:t>
      </w:r>
      <w:r>
        <w:rPr>
          <w:rFonts w:ascii="Arial" w:eastAsia="Times New Roman" w:hAnsi="Arial" w:cs="Arial"/>
          <w:bCs/>
        </w:rPr>
        <w:t>s</w:t>
      </w:r>
      <w:r w:rsidRPr="009314FA">
        <w:rPr>
          <w:rFonts w:ascii="Arial" w:eastAsia="Times New Roman" w:hAnsi="Arial" w:cs="Arial"/>
          <w:bCs/>
        </w:rPr>
        <w:t xml:space="preserve"> obligado</w:t>
      </w:r>
      <w:r>
        <w:rPr>
          <w:rFonts w:ascii="Arial" w:eastAsia="Times New Roman" w:hAnsi="Arial" w:cs="Arial"/>
          <w:bCs/>
        </w:rPr>
        <w:t xml:space="preserve">s </w:t>
      </w:r>
      <w:r>
        <w:rPr>
          <w:rFonts w:ascii="Arial" w:eastAsia="Times New Roman" w:hAnsi="Arial" w:cs="Arial"/>
          <w:bCs/>
        </w:rPr>
        <w:lastRenderedPageBreak/>
        <w:t>en materia de transparencia</w:t>
      </w:r>
      <w:r w:rsidRPr="009314FA">
        <w:rPr>
          <w:rFonts w:ascii="Arial" w:eastAsia="Times New Roman" w:hAnsi="Arial" w:cs="Arial"/>
          <w:bCs/>
        </w:rPr>
        <w:t xml:space="preserve"> deberá</w:t>
      </w:r>
      <w:r>
        <w:rPr>
          <w:rFonts w:ascii="Arial" w:eastAsia="Times New Roman" w:hAnsi="Arial" w:cs="Arial"/>
          <w:bCs/>
        </w:rPr>
        <w:t>n</w:t>
      </w:r>
      <w:r w:rsidRPr="009314FA">
        <w:rPr>
          <w:rFonts w:ascii="Arial" w:eastAsia="Times New Roman" w:hAnsi="Arial" w:cs="Arial"/>
          <w:bCs/>
        </w:rPr>
        <w:t xml:space="preserve"> favorecer el principio de máxima publicidad de la misma, o bien, siempre que sea posible, elaborará versiones públicas de los documentos que contengan información clasificada como reservada o que sea confidencial.</w:t>
      </w:r>
      <w:r>
        <w:rPr>
          <w:rFonts w:ascii="Arial" w:eastAsia="Times New Roman" w:hAnsi="Arial" w:cs="Arial"/>
          <w:bCs/>
        </w:rPr>
        <w:t xml:space="preserve"> Así mismo, l</w:t>
      </w:r>
      <w:r w:rsidRPr="009314FA">
        <w:rPr>
          <w:rFonts w:ascii="Arial" w:eastAsia="Times New Roman" w:hAnsi="Arial" w:cs="Arial"/>
          <w:bCs/>
        </w:rPr>
        <w:t>a clasificación de la información se llevará a cabo en el momento en que: I. Se reciba una solicitud de acceso a la información; II. Se determine mediante resolución de autoridad competente, o III. Se generen versiones públicas para dar cumplimiento a las obligaciones de transparencia previstas en esta Ley.</w:t>
      </w:r>
      <w:r>
        <w:rPr>
          <w:rFonts w:ascii="Arial" w:eastAsia="Times New Roman" w:hAnsi="Arial" w:cs="Arial"/>
          <w:bCs/>
        </w:rPr>
        <w:t xml:space="preserve"> - - - - - - - - - - - - - - - - - - - - - - - - - - - - - - - - - - - - - - - - - - - - </w:t>
      </w:r>
    </w:p>
    <w:p w14:paraId="484983CA" w14:textId="0471B09A" w:rsidR="00587D8B" w:rsidRDefault="00587D8B" w:rsidP="00C45A13">
      <w:pPr>
        <w:spacing w:line="360" w:lineRule="auto"/>
        <w:jc w:val="both"/>
        <w:rPr>
          <w:rFonts w:ascii="Arial" w:eastAsia="Times New Roman" w:hAnsi="Arial" w:cs="Arial"/>
          <w:bCs/>
          <w:lang w:val="es-ES_tradnl"/>
        </w:rPr>
      </w:pPr>
      <w:r>
        <w:rPr>
          <w:rFonts w:ascii="Arial" w:eastAsia="Times New Roman" w:hAnsi="Arial" w:cs="Arial"/>
          <w:bCs/>
        </w:rPr>
        <w:t>En consonancia con lo anterior, es obligación de los sujetos obligados atender el contenido de l</w:t>
      </w:r>
      <w:r w:rsidRPr="009314FA">
        <w:rPr>
          <w:rFonts w:ascii="Arial" w:eastAsia="Times New Roman" w:hAnsi="Arial" w:cs="Arial"/>
          <w:bCs/>
        </w:rPr>
        <w:t>os lineamientos generales que emita el Sistema Nacional en materia de clasificación de la información reservada y confidencial y, para la elaboración de versiones públicas</w:t>
      </w:r>
      <w:r>
        <w:rPr>
          <w:rFonts w:ascii="Arial" w:eastAsia="Times New Roman" w:hAnsi="Arial" w:cs="Arial"/>
          <w:bCs/>
        </w:rPr>
        <w:t>. - - - - - - - - - - - - - - - - - - - - - - - - - - - - - - - - - - - - - - - - - - - - - -</w:t>
      </w:r>
    </w:p>
    <w:p w14:paraId="794B35DB" w14:textId="77777777" w:rsidR="00587D8B" w:rsidRPr="0011525A" w:rsidRDefault="00587D8B" w:rsidP="00587D8B">
      <w:pPr>
        <w:spacing w:line="360" w:lineRule="auto"/>
        <w:jc w:val="both"/>
        <w:rPr>
          <w:rFonts w:ascii="Arial" w:eastAsia="Times New Roman" w:hAnsi="Arial" w:cs="Arial"/>
          <w:bCs/>
        </w:rPr>
      </w:pPr>
      <w:r w:rsidRPr="00587D8B">
        <w:rPr>
          <w:rFonts w:ascii="Arial" w:eastAsia="Times New Roman" w:hAnsi="Arial" w:cs="Arial"/>
          <w:b/>
          <w:bCs/>
          <w:lang w:val="es-ES_tradnl"/>
        </w:rPr>
        <w:t>QUINTO. -</w:t>
      </w:r>
      <w:r>
        <w:rPr>
          <w:rFonts w:ascii="Arial" w:eastAsia="Times New Roman" w:hAnsi="Arial" w:cs="Arial"/>
          <w:bCs/>
          <w:lang w:val="es-ES_tradnl"/>
        </w:rPr>
        <w:t xml:space="preserve"> </w:t>
      </w:r>
      <w:r w:rsidRPr="00975CB0">
        <w:rPr>
          <w:rFonts w:ascii="Arial" w:eastAsia="Times New Roman" w:hAnsi="Arial" w:cs="Arial"/>
          <w:bCs/>
          <w:lang w:val="es-ES_tradnl"/>
        </w:rPr>
        <w:t>En este orden de ideas conforme a lo establecido en los</w:t>
      </w:r>
      <w:r>
        <w:rPr>
          <w:rFonts w:ascii="Arial" w:eastAsia="Times New Roman" w:hAnsi="Arial" w:cs="Arial"/>
          <w:b/>
          <w:bCs/>
          <w:lang w:val="es-ES_tradnl"/>
        </w:rPr>
        <w:t xml:space="preserve"> </w:t>
      </w:r>
      <w:r w:rsidRPr="008632DD">
        <w:rPr>
          <w:rFonts w:ascii="Arial" w:eastAsia="Times New Roman" w:hAnsi="Arial" w:cs="Arial"/>
          <w:bCs/>
        </w:rPr>
        <w:t xml:space="preserve">Lineamientos Generales </w:t>
      </w:r>
      <w:r>
        <w:rPr>
          <w:rFonts w:ascii="Arial" w:eastAsia="Times New Roman" w:hAnsi="Arial" w:cs="Arial"/>
          <w:bCs/>
        </w:rPr>
        <w:t>d</w:t>
      </w:r>
      <w:r w:rsidRPr="008632DD">
        <w:rPr>
          <w:rFonts w:ascii="Arial" w:eastAsia="Times New Roman" w:hAnsi="Arial" w:cs="Arial"/>
          <w:bCs/>
        </w:rPr>
        <w:t xml:space="preserve">e Clasificación </w:t>
      </w:r>
      <w:r>
        <w:rPr>
          <w:rFonts w:ascii="Arial" w:eastAsia="Times New Roman" w:hAnsi="Arial" w:cs="Arial"/>
          <w:bCs/>
        </w:rPr>
        <w:t>y</w:t>
      </w:r>
      <w:r w:rsidRPr="008632DD">
        <w:rPr>
          <w:rFonts w:ascii="Arial" w:eastAsia="Times New Roman" w:hAnsi="Arial" w:cs="Arial"/>
          <w:bCs/>
        </w:rPr>
        <w:t xml:space="preserve"> Desclasificación </w:t>
      </w:r>
      <w:r>
        <w:rPr>
          <w:rFonts w:ascii="Arial" w:eastAsia="Times New Roman" w:hAnsi="Arial" w:cs="Arial"/>
          <w:bCs/>
        </w:rPr>
        <w:t>d</w:t>
      </w:r>
      <w:r w:rsidRPr="008632DD">
        <w:rPr>
          <w:rFonts w:ascii="Arial" w:eastAsia="Times New Roman" w:hAnsi="Arial" w:cs="Arial"/>
          <w:bCs/>
        </w:rPr>
        <w:t xml:space="preserve">e </w:t>
      </w:r>
      <w:r>
        <w:rPr>
          <w:rFonts w:ascii="Arial" w:eastAsia="Times New Roman" w:hAnsi="Arial" w:cs="Arial"/>
          <w:bCs/>
        </w:rPr>
        <w:t>l</w:t>
      </w:r>
      <w:r w:rsidRPr="008632DD">
        <w:rPr>
          <w:rFonts w:ascii="Arial" w:eastAsia="Times New Roman" w:hAnsi="Arial" w:cs="Arial"/>
          <w:bCs/>
        </w:rPr>
        <w:t xml:space="preserve">a Información, </w:t>
      </w:r>
      <w:r>
        <w:rPr>
          <w:rFonts w:ascii="Arial" w:eastAsia="Times New Roman" w:hAnsi="Arial" w:cs="Arial"/>
          <w:bCs/>
        </w:rPr>
        <w:t>a</w:t>
      </w:r>
      <w:r w:rsidRPr="008632DD">
        <w:rPr>
          <w:rFonts w:ascii="Arial" w:eastAsia="Times New Roman" w:hAnsi="Arial" w:cs="Arial"/>
          <w:bCs/>
        </w:rPr>
        <w:t xml:space="preserve">sí </w:t>
      </w:r>
      <w:r>
        <w:rPr>
          <w:rFonts w:ascii="Arial" w:eastAsia="Times New Roman" w:hAnsi="Arial" w:cs="Arial"/>
          <w:bCs/>
        </w:rPr>
        <w:t>c</w:t>
      </w:r>
      <w:r w:rsidRPr="008632DD">
        <w:rPr>
          <w:rFonts w:ascii="Arial" w:eastAsia="Times New Roman" w:hAnsi="Arial" w:cs="Arial"/>
          <w:bCs/>
        </w:rPr>
        <w:t xml:space="preserve">omo </w:t>
      </w:r>
      <w:r>
        <w:rPr>
          <w:rFonts w:ascii="Arial" w:eastAsia="Times New Roman" w:hAnsi="Arial" w:cs="Arial"/>
          <w:bCs/>
        </w:rPr>
        <w:t>p</w:t>
      </w:r>
      <w:r w:rsidRPr="008632DD">
        <w:rPr>
          <w:rFonts w:ascii="Arial" w:eastAsia="Times New Roman" w:hAnsi="Arial" w:cs="Arial"/>
          <w:bCs/>
        </w:rPr>
        <w:t xml:space="preserve">ara </w:t>
      </w:r>
      <w:r>
        <w:rPr>
          <w:rFonts w:ascii="Arial" w:eastAsia="Times New Roman" w:hAnsi="Arial" w:cs="Arial"/>
          <w:bCs/>
        </w:rPr>
        <w:t>l</w:t>
      </w:r>
      <w:r w:rsidRPr="008632DD">
        <w:rPr>
          <w:rFonts w:ascii="Arial" w:eastAsia="Times New Roman" w:hAnsi="Arial" w:cs="Arial"/>
          <w:bCs/>
        </w:rPr>
        <w:t xml:space="preserve">a Elaboración </w:t>
      </w:r>
      <w:r>
        <w:rPr>
          <w:rFonts w:ascii="Arial" w:eastAsia="Times New Roman" w:hAnsi="Arial" w:cs="Arial"/>
          <w:bCs/>
        </w:rPr>
        <w:t>d</w:t>
      </w:r>
      <w:r w:rsidRPr="008632DD">
        <w:rPr>
          <w:rFonts w:ascii="Arial" w:eastAsia="Times New Roman" w:hAnsi="Arial" w:cs="Arial"/>
          <w:bCs/>
        </w:rPr>
        <w:t>e Versiones Públicas</w:t>
      </w:r>
      <w:r>
        <w:rPr>
          <w:rFonts w:ascii="Arial" w:eastAsia="Times New Roman" w:hAnsi="Arial" w:cs="Arial"/>
          <w:bCs/>
        </w:rPr>
        <w:t>, en su numeral trigésimo octavo se considera susceptible de clasificarse como información confidencial: - - - - - - - - - - - - - - - - - -</w:t>
      </w:r>
    </w:p>
    <w:p w14:paraId="555DFBE8" w14:textId="77777777" w:rsidR="00587D8B" w:rsidRPr="00DE7C4E" w:rsidRDefault="00587D8B" w:rsidP="00587D8B">
      <w:pPr>
        <w:spacing w:line="360" w:lineRule="auto"/>
        <w:jc w:val="both"/>
        <w:rPr>
          <w:rFonts w:ascii="Arial" w:eastAsia="Times New Roman" w:hAnsi="Arial" w:cs="Arial"/>
          <w:bCs/>
        </w:rPr>
      </w:pPr>
      <w:r w:rsidRPr="00DE7C4E">
        <w:rPr>
          <w:rFonts w:ascii="Arial" w:eastAsia="Times New Roman" w:hAnsi="Arial" w:cs="Arial"/>
          <w:b/>
          <w:bCs/>
        </w:rPr>
        <w:t xml:space="preserve">I. </w:t>
      </w:r>
      <w:r w:rsidRPr="00DE7C4E">
        <w:rPr>
          <w:rFonts w:ascii="Arial" w:eastAsia="Times New Roman" w:hAnsi="Arial" w:cs="Arial"/>
          <w:bCs/>
        </w:rPr>
        <w:t xml:space="preserve">Los datos personales, entendidos como cualquier información concerniente a una persona física identificada o identificable, en términos de la norma aplicable que, de manera enunciativa más no limitativa, se pueden identificar de acuerdo a las siguientes categorías: </w:t>
      </w:r>
      <w:r>
        <w:rPr>
          <w:rFonts w:ascii="Arial" w:eastAsia="Times New Roman" w:hAnsi="Arial" w:cs="Arial"/>
          <w:bCs/>
        </w:rPr>
        <w:t>- - - - - - - - - - - - - - - - - - - - - - - - - - - - - - - - - - - - - - - - - - - -</w:t>
      </w:r>
    </w:p>
    <w:p w14:paraId="1195DC1C" w14:textId="77777777" w:rsidR="00587D8B" w:rsidRPr="00DE7C4E" w:rsidRDefault="00587D8B" w:rsidP="00587D8B">
      <w:pPr>
        <w:spacing w:line="360" w:lineRule="auto"/>
        <w:jc w:val="both"/>
        <w:rPr>
          <w:rFonts w:ascii="Arial" w:eastAsia="Times New Roman" w:hAnsi="Arial" w:cs="Arial"/>
          <w:bCs/>
        </w:rPr>
      </w:pPr>
      <w:r w:rsidRPr="00DE7C4E">
        <w:rPr>
          <w:rFonts w:ascii="Arial" w:eastAsia="Times New Roman" w:hAnsi="Arial" w:cs="Arial"/>
          <w:b/>
          <w:bCs/>
        </w:rPr>
        <w:t xml:space="preserve">1. </w:t>
      </w:r>
      <w:r w:rsidRPr="00DE7C4E">
        <w:rPr>
          <w:rFonts w:ascii="Arial" w:eastAsia="Times New Roman" w:hAnsi="Arial" w:cs="Arial"/>
          <w:bCs/>
        </w:rPr>
        <w:t xml:space="preserve">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 </w:t>
      </w:r>
      <w:r>
        <w:rPr>
          <w:rFonts w:ascii="Arial" w:eastAsia="Times New Roman" w:hAnsi="Arial" w:cs="Arial"/>
          <w:bCs/>
        </w:rPr>
        <w:t xml:space="preserve">- - - - - - - - - - - - - - - - - - - - - - - - - - - - - - - - - - - - - - - - - - - - - - - - - - - </w:t>
      </w:r>
    </w:p>
    <w:p w14:paraId="3D29D612" w14:textId="77777777" w:rsidR="00587D8B" w:rsidRPr="00DE7C4E" w:rsidRDefault="00587D8B" w:rsidP="00587D8B">
      <w:pPr>
        <w:spacing w:line="360" w:lineRule="auto"/>
        <w:jc w:val="both"/>
        <w:rPr>
          <w:rFonts w:ascii="Arial" w:eastAsia="Times New Roman" w:hAnsi="Arial" w:cs="Arial"/>
          <w:bCs/>
        </w:rPr>
      </w:pPr>
      <w:r w:rsidRPr="00DE7C4E">
        <w:rPr>
          <w:rFonts w:ascii="Arial" w:eastAsia="Times New Roman" w:hAnsi="Arial" w:cs="Arial"/>
          <w:b/>
          <w:bCs/>
        </w:rPr>
        <w:t xml:space="preserve">2. </w:t>
      </w:r>
      <w:r w:rsidRPr="00DE7C4E">
        <w:rPr>
          <w:rFonts w:ascii="Arial" w:eastAsia="Times New Roman" w:hAnsi="Arial" w:cs="Arial"/>
          <w:bCs/>
        </w:rPr>
        <w:t xml:space="preserve">Datos de origen: Origen, etnia, raza, color de piel, color de ojos, color y tipo de cabello, estatura, complexión, y análogos. </w:t>
      </w:r>
      <w:r>
        <w:rPr>
          <w:rFonts w:ascii="Arial" w:eastAsia="Times New Roman" w:hAnsi="Arial" w:cs="Arial"/>
          <w:bCs/>
        </w:rPr>
        <w:t>- - - - - - - - - - - - - - - - - - - - - - - - - - - - - -</w:t>
      </w:r>
    </w:p>
    <w:p w14:paraId="0906375A" w14:textId="77777777" w:rsidR="00587D8B" w:rsidRPr="00DE7C4E" w:rsidRDefault="00587D8B" w:rsidP="00587D8B">
      <w:pPr>
        <w:spacing w:line="360" w:lineRule="auto"/>
        <w:jc w:val="both"/>
        <w:rPr>
          <w:rFonts w:ascii="Arial" w:eastAsia="Times New Roman" w:hAnsi="Arial" w:cs="Arial"/>
          <w:bCs/>
        </w:rPr>
      </w:pPr>
      <w:r w:rsidRPr="00DE7C4E">
        <w:rPr>
          <w:rFonts w:ascii="Arial" w:eastAsia="Times New Roman" w:hAnsi="Arial" w:cs="Arial"/>
          <w:b/>
          <w:bCs/>
        </w:rPr>
        <w:t xml:space="preserve">3. </w:t>
      </w:r>
      <w:r w:rsidRPr="00DE7C4E">
        <w:rPr>
          <w:rFonts w:ascii="Arial" w:eastAsia="Times New Roman" w:hAnsi="Arial" w:cs="Arial"/>
          <w:bCs/>
        </w:rPr>
        <w:t xml:space="preserve">Datos ideológicos: Ideologías, creencias, opinión política, afiliación política, opinión pública, afiliación sindical, religión, convicción filosófica y análogos. </w:t>
      </w:r>
      <w:r>
        <w:rPr>
          <w:rFonts w:ascii="Arial" w:eastAsia="Times New Roman" w:hAnsi="Arial" w:cs="Arial"/>
          <w:bCs/>
        </w:rPr>
        <w:t>- - - - - -</w:t>
      </w:r>
    </w:p>
    <w:p w14:paraId="4E861DC2" w14:textId="77777777" w:rsidR="00587D8B" w:rsidRPr="00DE7C4E" w:rsidRDefault="00587D8B" w:rsidP="00587D8B">
      <w:pPr>
        <w:spacing w:line="360" w:lineRule="auto"/>
        <w:jc w:val="both"/>
        <w:rPr>
          <w:rFonts w:ascii="Arial" w:eastAsia="Times New Roman" w:hAnsi="Arial" w:cs="Arial"/>
          <w:bCs/>
        </w:rPr>
      </w:pPr>
      <w:r w:rsidRPr="00DE7C4E">
        <w:rPr>
          <w:rFonts w:ascii="Arial" w:eastAsia="Times New Roman" w:hAnsi="Arial" w:cs="Arial"/>
          <w:b/>
          <w:bCs/>
        </w:rPr>
        <w:t xml:space="preserve">4. </w:t>
      </w:r>
      <w:r w:rsidRPr="00DE7C4E">
        <w:rPr>
          <w:rFonts w:ascii="Arial" w:eastAsia="Times New Roman" w:hAnsi="Arial" w:cs="Arial"/>
          <w:bCs/>
        </w:rPr>
        <w:t xml:space="preserve">Datos sobre la salud: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w:t>
      </w:r>
      <w:r>
        <w:rPr>
          <w:rFonts w:ascii="Arial" w:eastAsia="Times New Roman" w:hAnsi="Arial" w:cs="Arial"/>
          <w:bCs/>
        </w:rPr>
        <w:t>- - - - - - - - - - - - - - - - - - - - - - - - - - - - - - - - - - - -</w:t>
      </w:r>
    </w:p>
    <w:p w14:paraId="0A307FCF" w14:textId="77777777" w:rsidR="00587D8B" w:rsidRPr="00DE7C4E" w:rsidRDefault="00587D8B" w:rsidP="00587D8B">
      <w:pPr>
        <w:spacing w:line="360" w:lineRule="auto"/>
        <w:jc w:val="both"/>
        <w:rPr>
          <w:rFonts w:ascii="Arial" w:eastAsia="Times New Roman" w:hAnsi="Arial" w:cs="Arial"/>
          <w:bCs/>
        </w:rPr>
      </w:pPr>
      <w:r w:rsidRPr="00DE7C4E">
        <w:rPr>
          <w:rFonts w:ascii="Arial" w:eastAsia="Times New Roman" w:hAnsi="Arial" w:cs="Arial"/>
          <w:b/>
          <w:bCs/>
        </w:rPr>
        <w:t xml:space="preserve">5. </w:t>
      </w:r>
      <w:r w:rsidRPr="00DE7C4E">
        <w:rPr>
          <w:rFonts w:ascii="Arial" w:eastAsia="Times New Roman" w:hAnsi="Arial" w:cs="Arial"/>
          <w:bCs/>
        </w:rPr>
        <w:t xml:space="preserve">Datos Laborales: Número de seguridad social, documentos de reclutamiento o selección, nombramiento, incidencia, capacitación, actividades extracurriculares, </w:t>
      </w:r>
      <w:r w:rsidRPr="00DE7C4E">
        <w:rPr>
          <w:rFonts w:ascii="Arial" w:eastAsia="Times New Roman" w:hAnsi="Arial" w:cs="Arial"/>
          <w:bCs/>
        </w:rPr>
        <w:lastRenderedPageBreak/>
        <w:t xml:space="preserve">referencias laborales, referencias personales, solicitud de empleo, hoja de servicio, y análogos. </w:t>
      </w:r>
      <w:r>
        <w:rPr>
          <w:rFonts w:ascii="Arial" w:eastAsia="Times New Roman" w:hAnsi="Arial" w:cs="Arial"/>
          <w:bCs/>
        </w:rPr>
        <w:t>- - - - - - - - - - - - - - - - - - - - - - - - - - - - - - - - - - - - - - - - - - - - - - - - - - - -</w:t>
      </w:r>
    </w:p>
    <w:p w14:paraId="01A3E3FF" w14:textId="77777777" w:rsidR="00587D8B" w:rsidRPr="00DE7C4E" w:rsidRDefault="00587D8B" w:rsidP="00587D8B">
      <w:pPr>
        <w:spacing w:line="360" w:lineRule="auto"/>
        <w:jc w:val="both"/>
        <w:rPr>
          <w:rFonts w:ascii="Arial" w:eastAsia="Times New Roman" w:hAnsi="Arial" w:cs="Arial"/>
          <w:bCs/>
        </w:rPr>
      </w:pPr>
      <w:r w:rsidRPr="00DE7C4E">
        <w:rPr>
          <w:rFonts w:ascii="Arial" w:eastAsia="Times New Roman" w:hAnsi="Arial" w:cs="Arial"/>
          <w:b/>
          <w:bCs/>
        </w:rPr>
        <w:t xml:space="preserve">6. </w:t>
      </w:r>
      <w:r w:rsidRPr="00DE7C4E">
        <w:rPr>
          <w:rFonts w:ascii="Arial" w:eastAsia="Times New Roman" w:hAnsi="Arial" w:cs="Arial"/>
          <w:bCs/>
        </w:rPr>
        <w:t xml:space="preserve">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w:t>
      </w:r>
      <w:r>
        <w:rPr>
          <w:rFonts w:ascii="Arial" w:eastAsia="Times New Roman" w:hAnsi="Arial" w:cs="Arial"/>
          <w:bCs/>
        </w:rPr>
        <w:t>- - - - - - - - - - - - - - - - - - - - - - - -</w:t>
      </w:r>
    </w:p>
    <w:p w14:paraId="076E5F2B" w14:textId="77777777" w:rsidR="00587D8B" w:rsidRDefault="00587D8B" w:rsidP="00587D8B">
      <w:pPr>
        <w:spacing w:line="360" w:lineRule="auto"/>
        <w:jc w:val="both"/>
        <w:rPr>
          <w:rFonts w:ascii="Arial" w:eastAsia="Times New Roman" w:hAnsi="Arial" w:cs="Arial"/>
          <w:bCs/>
        </w:rPr>
      </w:pPr>
      <w:r w:rsidRPr="00DE7C4E">
        <w:rPr>
          <w:rFonts w:ascii="Arial" w:eastAsia="Times New Roman" w:hAnsi="Arial" w:cs="Arial"/>
          <w:b/>
          <w:bCs/>
        </w:rPr>
        <w:t xml:space="preserve">7. </w:t>
      </w:r>
      <w:r w:rsidRPr="00DE7C4E">
        <w:rPr>
          <w:rFonts w:ascii="Arial" w:eastAsia="Times New Roman" w:hAnsi="Arial" w:cs="Arial"/>
          <w:bCs/>
        </w:rPr>
        <w:t>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w:t>
      </w:r>
      <w:r>
        <w:rPr>
          <w:rFonts w:ascii="Arial" w:eastAsia="Times New Roman" w:hAnsi="Arial" w:cs="Arial"/>
          <w:bCs/>
        </w:rPr>
        <w:t xml:space="preserve"> - - - - - - - - - - - - - - - - - - - - - - - - - - - </w:t>
      </w:r>
    </w:p>
    <w:p w14:paraId="3045AA92" w14:textId="77777777" w:rsidR="00587D8B" w:rsidRPr="00DE7C4E" w:rsidRDefault="00587D8B" w:rsidP="00587D8B">
      <w:pPr>
        <w:spacing w:line="360" w:lineRule="auto"/>
        <w:jc w:val="both"/>
        <w:rPr>
          <w:rFonts w:ascii="Arial" w:eastAsia="Times New Roman" w:hAnsi="Arial" w:cs="Arial"/>
          <w:bCs/>
        </w:rPr>
      </w:pPr>
      <w:r w:rsidRPr="00DE7C4E">
        <w:rPr>
          <w:rFonts w:ascii="Arial" w:eastAsia="Times New Roman" w:hAnsi="Arial" w:cs="Arial"/>
          <w:b/>
          <w:bCs/>
        </w:rPr>
        <w:t xml:space="preserve">8. </w:t>
      </w:r>
      <w:r w:rsidRPr="00DE7C4E">
        <w:rPr>
          <w:rFonts w:ascii="Arial" w:eastAsia="Times New Roman" w:hAnsi="Arial" w:cs="Arial"/>
          <w:bCs/>
        </w:rPr>
        <w:t xml:space="preserve">Datos académicos: Trayectoria educativa, avances de créditos, tipos de exámenes, promedio, calificaciones, títulos, cédula profesional, certificados, reconocimientos y análogos, </w:t>
      </w:r>
      <w:r>
        <w:rPr>
          <w:rFonts w:ascii="Arial" w:eastAsia="Times New Roman" w:hAnsi="Arial" w:cs="Arial"/>
          <w:bCs/>
        </w:rPr>
        <w:t xml:space="preserve">- - - - - - - - - - - - - - - - - - - - - - - - - - - - - - - - - - - - - - - </w:t>
      </w:r>
    </w:p>
    <w:p w14:paraId="7BAD7FFC" w14:textId="77777777" w:rsidR="00587D8B" w:rsidRPr="00DE7C4E" w:rsidRDefault="00587D8B" w:rsidP="00587D8B">
      <w:pPr>
        <w:spacing w:line="360" w:lineRule="auto"/>
        <w:jc w:val="both"/>
        <w:rPr>
          <w:rFonts w:ascii="Arial" w:eastAsia="Times New Roman" w:hAnsi="Arial" w:cs="Arial"/>
          <w:bCs/>
        </w:rPr>
      </w:pPr>
      <w:r w:rsidRPr="00DE7C4E">
        <w:rPr>
          <w:rFonts w:ascii="Arial" w:eastAsia="Times New Roman" w:hAnsi="Arial" w:cs="Arial"/>
          <w:b/>
          <w:bCs/>
        </w:rPr>
        <w:t xml:space="preserve">9. </w:t>
      </w:r>
      <w:r w:rsidRPr="00DE7C4E">
        <w:rPr>
          <w:rFonts w:ascii="Arial" w:eastAsia="Times New Roman" w:hAnsi="Arial" w:cs="Arial"/>
          <w:bCs/>
        </w:rPr>
        <w:t xml:space="preserve">Datos de tránsito y movimientos migratorios: Información relativa al tránsito de las personas dentro y fuera del país, así como información migratoria, cédula migratoria, visa, pasaporte. </w:t>
      </w:r>
      <w:r>
        <w:rPr>
          <w:rFonts w:ascii="Arial" w:eastAsia="Times New Roman" w:hAnsi="Arial" w:cs="Arial"/>
          <w:bCs/>
        </w:rPr>
        <w:t>- - - - - - - - - - - - - - - - - - - - - - - - - - - - - - - - - - - - - - - -</w:t>
      </w:r>
    </w:p>
    <w:p w14:paraId="4A13E00B" w14:textId="77777777" w:rsidR="00587D8B" w:rsidRPr="00DE7C4E" w:rsidRDefault="00587D8B" w:rsidP="00587D8B">
      <w:pPr>
        <w:spacing w:line="360" w:lineRule="auto"/>
        <w:jc w:val="both"/>
        <w:rPr>
          <w:rFonts w:ascii="Arial" w:eastAsia="Times New Roman" w:hAnsi="Arial" w:cs="Arial"/>
          <w:bCs/>
        </w:rPr>
      </w:pPr>
      <w:r w:rsidRPr="00DE7C4E">
        <w:rPr>
          <w:rFonts w:ascii="Arial" w:eastAsia="Times New Roman" w:hAnsi="Arial" w:cs="Arial"/>
          <w:b/>
          <w:bCs/>
        </w:rPr>
        <w:t xml:space="preserve">10. </w:t>
      </w:r>
      <w:r w:rsidRPr="00DE7C4E">
        <w:rPr>
          <w:rFonts w:ascii="Arial" w:eastAsia="Times New Roman" w:hAnsi="Arial" w:cs="Arial"/>
          <w:bCs/>
        </w:rPr>
        <w:t xml:space="preserve">Datos electrónicos: Firma electrónica, dirección de correo electrónico, código QR. </w:t>
      </w:r>
      <w:r>
        <w:rPr>
          <w:rFonts w:ascii="Arial" w:eastAsia="Times New Roman" w:hAnsi="Arial" w:cs="Arial"/>
          <w:bCs/>
        </w:rPr>
        <w:t>- - - - - - - - - - - - - - - - - - - - - - - - - - - - - - - - - - - - - - - - - - - - - - - - - - - - - - - - -</w:t>
      </w:r>
    </w:p>
    <w:p w14:paraId="7786E108" w14:textId="77777777" w:rsidR="00587D8B" w:rsidRPr="00DE7C4E" w:rsidRDefault="00587D8B" w:rsidP="00587D8B">
      <w:pPr>
        <w:spacing w:line="360" w:lineRule="auto"/>
        <w:jc w:val="both"/>
        <w:rPr>
          <w:rFonts w:ascii="Arial" w:eastAsia="Times New Roman" w:hAnsi="Arial" w:cs="Arial"/>
          <w:bCs/>
        </w:rPr>
      </w:pPr>
      <w:r w:rsidRPr="00DE7C4E">
        <w:rPr>
          <w:rFonts w:ascii="Arial" w:eastAsia="Times New Roman" w:hAnsi="Arial" w:cs="Arial"/>
          <w:b/>
          <w:bCs/>
        </w:rPr>
        <w:t xml:space="preserve">11. </w:t>
      </w:r>
      <w:r w:rsidRPr="00DE7C4E">
        <w:rPr>
          <w:rFonts w:ascii="Arial" w:eastAsia="Times New Roman" w:hAnsi="Arial" w:cs="Arial"/>
          <w:bCs/>
        </w:rPr>
        <w:t xml:space="preserve">Datos biométricos: Huella dactilar, reconocimiento facial, reconocimiento de iris, reconocimiento de la geometría de la mano, reconocimiento vascular, reconocimiento de escritura, reconocimiento de voz, reconocimiento de escritura de teclado y análogos. </w:t>
      </w:r>
      <w:r>
        <w:rPr>
          <w:rFonts w:ascii="Arial" w:eastAsia="Times New Roman" w:hAnsi="Arial" w:cs="Arial"/>
          <w:bCs/>
        </w:rPr>
        <w:t>- - - - - - - - - - - - - - - - - - - - - - - - - - - - - - - - - - - - - - - - - - - - - -</w:t>
      </w:r>
    </w:p>
    <w:p w14:paraId="0C73E459" w14:textId="77777777" w:rsidR="00587D8B" w:rsidRPr="00DE7C4E" w:rsidRDefault="00587D8B" w:rsidP="00587D8B">
      <w:pPr>
        <w:spacing w:line="360" w:lineRule="auto"/>
        <w:jc w:val="both"/>
        <w:rPr>
          <w:rFonts w:ascii="Arial" w:eastAsia="Times New Roman" w:hAnsi="Arial" w:cs="Arial"/>
          <w:bCs/>
        </w:rPr>
      </w:pPr>
      <w:r w:rsidRPr="00DE7C4E">
        <w:rPr>
          <w:rFonts w:ascii="Arial" w:eastAsia="Times New Roman" w:hAnsi="Arial" w:cs="Arial"/>
          <w:b/>
          <w:bCs/>
        </w:rPr>
        <w:t xml:space="preserve">II. </w:t>
      </w:r>
      <w:r w:rsidRPr="00DE7C4E">
        <w:rPr>
          <w:rFonts w:ascii="Arial" w:eastAsia="Times New Roman" w:hAnsi="Arial" w:cs="Arial"/>
          <w:bCs/>
        </w:rPr>
        <w:t xml:space="preserve">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 </w:t>
      </w:r>
      <w:r>
        <w:rPr>
          <w:rFonts w:ascii="Arial" w:eastAsia="Times New Roman" w:hAnsi="Arial" w:cs="Arial"/>
          <w:bCs/>
        </w:rPr>
        <w:t xml:space="preserve">- - - - - - - - - - - - - - - - - - - - - - - - - - - - - - - </w:t>
      </w:r>
    </w:p>
    <w:p w14:paraId="550BE84C" w14:textId="77777777" w:rsidR="00587D8B" w:rsidRPr="00DE7C4E" w:rsidRDefault="00587D8B" w:rsidP="00587D8B">
      <w:pPr>
        <w:spacing w:line="360" w:lineRule="auto"/>
        <w:jc w:val="both"/>
        <w:rPr>
          <w:rFonts w:ascii="Arial" w:eastAsia="Times New Roman" w:hAnsi="Arial" w:cs="Arial"/>
          <w:bCs/>
        </w:rPr>
      </w:pPr>
      <w:r w:rsidRPr="00DE7C4E">
        <w:rPr>
          <w:rFonts w:ascii="Arial" w:eastAsia="Times New Roman" w:hAnsi="Arial" w:cs="Arial"/>
          <w:b/>
          <w:bCs/>
        </w:rPr>
        <w:t xml:space="preserve">III. </w:t>
      </w:r>
      <w:r w:rsidRPr="00DE7C4E">
        <w:rPr>
          <w:rFonts w:ascii="Arial" w:eastAsia="Times New Roman" w:hAnsi="Arial" w:cs="Arial"/>
          <w:bCs/>
        </w:rPr>
        <w:t xml:space="preserve">Los secretos bancario, fiduciario, industrial, comercial, fiscal, bursátil y postal cuya titularidad corresponda a particulares, sujetos de derecho internacional o a sujetos obligados cuando no involucren el ejercicio de recursos públicos. </w:t>
      </w:r>
      <w:r>
        <w:rPr>
          <w:rFonts w:ascii="Arial" w:eastAsia="Times New Roman" w:hAnsi="Arial" w:cs="Arial"/>
          <w:bCs/>
        </w:rPr>
        <w:t xml:space="preserve">- - - - - - - </w:t>
      </w:r>
    </w:p>
    <w:p w14:paraId="44DB8DC4" w14:textId="77777777" w:rsidR="00587D8B" w:rsidRPr="00DE7C4E" w:rsidRDefault="00587D8B" w:rsidP="00587D8B">
      <w:pPr>
        <w:spacing w:line="360" w:lineRule="auto"/>
        <w:jc w:val="both"/>
        <w:rPr>
          <w:rFonts w:ascii="Arial" w:eastAsia="Times New Roman" w:hAnsi="Arial" w:cs="Arial"/>
          <w:bCs/>
        </w:rPr>
      </w:pPr>
      <w:r w:rsidRPr="00DE7C4E">
        <w:rPr>
          <w:rFonts w:ascii="Arial" w:eastAsia="Times New Roman" w:hAnsi="Arial" w:cs="Arial"/>
          <w:bCs/>
        </w:rPr>
        <w:t xml:space="preserve">La información confidencial no estará sujeta a temporalidad alguna y sólo podrán tener acceso a ella los titulares de la misma, sus representantes y los servidores públicos facultados para ello. </w:t>
      </w:r>
      <w:r>
        <w:rPr>
          <w:rFonts w:ascii="Arial" w:eastAsia="Times New Roman" w:hAnsi="Arial" w:cs="Arial"/>
          <w:bCs/>
        </w:rPr>
        <w:t>- - - - - - - - - - - - - - - - - - - - - - - - - - - - - - - - - - - - - - -</w:t>
      </w:r>
    </w:p>
    <w:p w14:paraId="66F7838F" w14:textId="39DAE88B" w:rsidR="00587D8B" w:rsidRPr="00587D8B" w:rsidRDefault="00587D8B" w:rsidP="00C45A13">
      <w:pPr>
        <w:spacing w:line="360" w:lineRule="auto"/>
        <w:jc w:val="both"/>
        <w:rPr>
          <w:rFonts w:ascii="Arial" w:eastAsia="Times New Roman" w:hAnsi="Arial" w:cs="Arial"/>
          <w:b/>
          <w:bCs/>
          <w:lang w:val="es-ES_tradnl"/>
        </w:rPr>
      </w:pPr>
      <w:r w:rsidRPr="00DE7C4E">
        <w:rPr>
          <w:rFonts w:ascii="Arial" w:eastAsia="Times New Roman" w:hAnsi="Arial" w:cs="Arial"/>
          <w:bCs/>
        </w:rPr>
        <w:t>Para el tratamiento de datos biométricos, los sujetos obligados deberán de implementar los sistemas biométricos que sean necesarios para su debida utilización y protección.</w:t>
      </w:r>
      <w:r>
        <w:rPr>
          <w:rFonts w:ascii="Arial" w:eastAsia="Times New Roman" w:hAnsi="Arial" w:cs="Arial"/>
          <w:bCs/>
        </w:rPr>
        <w:t xml:space="preserve"> - - - - - - - - - - - - - - - - - - - - - - - - - - - - - - - - - - - - - - - - - - - </w:t>
      </w:r>
    </w:p>
    <w:p w14:paraId="2CA8079D" w14:textId="77777777" w:rsidR="00587D8B" w:rsidRDefault="00587D8B" w:rsidP="00587D8B">
      <w:pPr>
        <w:spacing w:line="360" w:lineRule="auto"/>
        <w:jc w:val="both"/>
        <w:rPr>
          <w:rFonts w:ascii="Arial" w:eastAsia="Times New Roman" w:hAnsi="Arial" w:cs="Arial"/>
          <w:bCs/>
        </w:rPr>
      </w:pPr>
      <w:r w:rsidRPr="00587D8B">
        <w:rPr>
          <w:rFonts w:ascii="Arial" w:eastAsia="Times New Roman" w:hAnsi="Arial" w:cs="Arial"/>
          <w:b/>
          <w:bCs/>
          <w:lang w:val="es-ES_tradnl"/>
        </w:rPr>
        <w:t>SEXTO. -</w:t>
      </w:r>
      <w:r>
        <w:rPr>
          <w:rFonts w:ascii="Arial" w:eastAsia="Times New Roman" w:hAnsi="Arial" w:cs="Arial"/>
          <w:bCs/>
          <w:lang w:val="es-ES_tradnl"/>
        </w:rPr>
        <w:t xml:space="preserve"> Así mismo </w:t>
      </w:r>
      <w:r w:rsidRPr="004D384B">
        <w:rPr>
          <w:rFonts w:ascii="Arial" w:eastAsia="Times New Roman" w:hAnsi="Arial" w:cs="Arial"/>
          <w:bCs/>
          <w:lang w:val="es-ES_tradnl"/>
        </w:rPr>
        <w:t>los</w:t>
      </w:r>
      <w:r w:rsidRPr="004D384B">
        <w:rPr>
          <w:rFonts w:ascii="Arial" w:eastAsia="Times New Roman" w:hAnsi="Arial" w:cs="Arial"/>
          <w:b/>
          <w:bCs/>
          <w:lang w:val="es-ES_tradnl"/>
        </w:rPr>
        <w:t xml:space="preserve"> </w:t>
      </w:r>
      <w:r w:rsidRPr="004D384B">
        <w:rPr>
          <w:rFonts w:ascii="Arial" w:eastAsia="Times New Roman" w:hAnsi="Arial" w:cs="Arial"/>
          <w:bCs/>
        </w:rPr>
        <w:t>Lineamientos Generales de Clasificación y Desclasificación de la Información</w:t>
      </w:r>
      <w:r>
        <w:rPr>
          <w:rFonts w:ascii="Arial" w:eastAsia="Times New Roman" w:hAnsi="Arial" w:cs="Arial"/>
          <w:bCs/>
        </w:rPr>
        <w:t xml:space="preserve">, en su artículo </w:t>
      </w:r>
      <w:r w:rsidRPr="005470B8">
        <w:rPr>
          <w:rFonts w:ascii="Arial" w:eastAsia="Times New Roman" w:hAnsi="Arial" w:cs="Arial"/>
          <w:bCs/>
        </w:rPr>
        <w:t>Sexagésimo segundo, determina que</w:t>
      </w:r>
      <w:r>
        <w:rPr>
          <w:rFonts w:ascii="Arial" w:eastAsia="Times New Roman" w:hAnsi="Arial" w:cs="Arial"/>
          <w:b/>
          <w:bCs/>
        </w:rPr>
        <w:t xml:space="preserve"> l</w:t>
      </w:r>
      <w:r w:rsidRPr="004D384B">
        <w:rPr>
          <w:rFonts w:ascii="Arial" w:eastAsia="Times New Roman" w:hAnsi="Arial" w:cs="Arial"/>
          <w:bCs/>
        </w:rPr>
        <w:t xml:space="preserve">as versiones públicas elaboradas por las áreas para efectos de dar cumplimiento de las </w:t>
      </w:r>
      <w:r w:rsidRPr="004D384B">
        <w:rPr>
          <w:rFonts w:ascii="Arial" w:eastAsia="Times New Roman" w:hAnsi="Arial" w:cs="Arial"/>
          <w:bCs/>
        </w:rPr>
        <w:lastRenderedPageBreak/>
        <w:t>obligaciones de transparencia establecidas en los Títulos Quinto de la Ley General, Tercero de la Ley Federal y las análogas de las leyes locales de transparencia</w:t>
      </w:r>
      <w:r>
        <w:rPr>
          <w:rFonts w:ascii="Arial" w:eastAsia="Times New Roman" w:hAnsi="Arial" w:cs="Arial"/>
          <w:bCs/>
        </w:rPr>
        <w:t xml:space="preserve"> (como se trata del presente caso)</w:t>
      </w:r>
      <w:r w:rsidRPr="004D384B">
        <w:rPr>
          <w:rFonts w:ascii="Arial" w:eastAsia="Times New Roman" w:hAnsi="Arial" w:cs="Arial"/>
          <w:bCs/>
        </w:rPr>
        <w:t>, bastará con que sean confirmadas por el Comité de Transparencia, conforme a las</w:t>
      </w:r>
      <w:r w:rsidRPr="004D384B">
        <w:rPr>
          <w:rFonts w:ascii="Arial" w:hAnsi="Arial" w:cs="Arial"/>
          <w:color w:val="000000"/>
          <w:sz w:val="18"/>
          <w:szCs w:val="18"/>
        </w:rPr>
        <w:t xml:space="preserve"> </w:t>
      </w:r>
      <w:r w:rsidRPr="004D384B">
        <w:rPr>
          <w:rFonts w:ascii="Arial" w:eastAsia="Times New Roman" w:hAnsi="Arial" w:cs="Arial"/>
          <w:bCs/>
        </w:rPr>
        <w:t>disposiciones aplicables para la elaboración de versiones públicas y la debida fundamentación y motivación, contenida en una misma resolución, enlistándolas por número de expediente o dato que identifique al documento que se trate.</w:t>
      </w:r>
      <w:r>
        <w:rPr>
          <w:rFonts w:ascii="Arial" w:eastAsia="Times New Roman" w:hAnsi="Arial" w:cs="Arial"/>
          <w:bCs/>
        </w:rPr>
        <w:t xml:space="preserve"> - - - - - - - - - - - - - - - - - - - - - - - - - - - - - - - - - - - - - - - - - - </w:t>
      </w:r>
    </w:p>
    <w:p w14:paraId="0450F507" w14:textId="0DA416F6" w:rsidR="00587D8B" w:rsidRDefault="00587D8B" w:rsidP="00C45A13">
      <w:pPr>
        <w:spacing w:line="360" w:lineRule="auto"/>
        <w:jc w:val="both"/>
        <w:rPr>
          <w:rFonts w:ascii="Arial" w:eastAsia="Times New Roman" w:hAnsi="Arial" w:cs="Arial"/>
          <w:bCs/>
          <w:lang w:val="es-ES_tradnl"/>
        </w:rPr>
      </w:pPr>
      <w:r>
        <w:rPr>
          <w:rFonts w:ascii="Arial" w:eastAsia="Times New Roman" w:hAnsi="Arial" w:cs="Arial"/>
          <w:bCs/>
          <w:lang w:val="es-ES_tradnl"/>
        </w:rPr>
        <w:t xml:space="preserve">En este orden de ideas el artículo </w:t>
      </w:r>
      <w:r w:rsidRPr="005470B8">
        <w:rPr>
          <w:rFonts w:ascii="Arial" w:eastAsia="Times New Roman" w:hAnsi="Arial" w:cs="Arial"/>
          <w:bCs/>
        </w:rPr>
        <w:t xml:space="preserve">Sexagésimo tercero. Establece que, en el caso de la elaboración de versiones públicas para el cumplimiento de obligaciones de transparencia, el área del sujeto obligado podrá designar "responsables del </w:t>
      </w:r>
      <w:proofErr w:type="spellStart"/>
      <w:r w:rsidRPr="005470B8">
        <w:rPr>
          <w:rFonts w:ascii="Arial" w:eastAsia="Times New Roman" w:hAnsi="Arial" w:cs="Arial"/>
          <w:bCs/>
        </w:rPr>
        <w:t>testado</w:t>
      </w:r>
      <w:proofErr w:type="spellEnd"/>
      <w:r w:rsidRPr="005470B8">
        <w:rPr>
          <w:rFonts w:ascii="Arial" w:eastAsia="Times New Roman" w:hAnsi="Arial" w:cs="Arial"/>
          <w:bCs/>
        </w:rPr>
        <w:t>", que se encarguen de verificar que la información confidencial o reservada se encuentra debidamente suprimida, resguardada o cubierta conforme a la determinación del Comité de Transparencia</w:t>
      </w:r>
      <w:r>
        <w:rPr>
          <w:rFonts w:ascii="Arial" w:eastAsia="Times New Roman" w:hAnsi="Arial" w:cs="Arial"/>
          <w:bCs/>
        </w:rPr>
        <w:t>. - - - - - - - - - - - - - - - - - - - - - - - - - - - -</w:t>
      </w:r>
    </w:p>
    <w:p w14:paraId="3B689D31" w14:textId="3FF02B49" w:rsidR="003D670B" w:rsidRDefault="00587D8B" w:rsidP="00C45A13">
      <w:pPr>
        <w:spacing w:line="360" w:lineRule="auto"/>
        <w:jc w:val="both"/>
        <w:rPr>
          <w:rFonts w:ascii="Arial" w:eastAsia="Times New Roman" w:hAnsi="Arial" w:cs="Arial"/>
          <w:bCs/>
          <w:lang w:val="es-ES_tradnl"/>
        </w:rPr>
      </w:pPr>
      <w:r w:rsidRPr="00587D8B">
        <w:rPr>
          <w:rFonts w:ascii="Arial" w:eastAsia="Times New Roman" w:hAnsi="Arial" w:cs="Arial"/>
          <w:b/>
          <w:bCs/>
          <w:lang w:val="es-ES_tradnl"/>
        </w:rPr>
        <w:t>SÉPTIMO. -</w:t>
      </w:r>
      <w:r>
        <w:rPr>
          <w:rFonts w:ascii="Arial" w:eastAsia="Times New Roman" w:hAnsi="Arial" w:cs="Arial"/>
          <w:bCs/>
          <w:lang w:val="es-ES_tradnl"/>
        </w:rPr>
        <w:t xml:space="preserve"> </w:t>
      </w:r>
      <w:r w:rsidR="00072298">
        <w:rPr>
          <w:rFonts w:ascii="Arial" w:eastAsia="Times New Roman" w:hAnsi="Arial" w:cs="Arial"/>
          <w:bCs/>
          <w:lang w:val="es-ES_tradnl"/>
        </w:rPr>
        <w:t>Que c</w:t>
      </w:r>
      <w:r w:rsidR="00231812" w:rsidRPr="00391452">
        <w:rPr>
          <w:rFonts w:ascii="Arial" w:eastAsia="Times New Roman" w:hAnsi="Arial" w:cs="Arial"/>
          <w:bCs/>
          <w:lang w:val="es-ES_tradnl"/>
        </w:rPr>
        <w:t xml:space="preserve">on fecha </w:t>
      </w:r>
      <w:r w:rsidR="002E55A7">
        <w:rPr>
          <w:rFonts w:ascii="Arial" w:eastAsia="Times New Roman" w:hAnsi="Arial" w:cs="Arial"/>
          <w:bCs/>
          <w:lang w:val="es-ES_tradnl"/>
        </w:rPr>
        <w:t xml:space="preserve">trece </w:t>
      </w:r>
      <w:r w:rsidR="006B18D2">
        <w:rPr>
          <w:rFonts w:ascii="Arial" w:eastAsia="Times New Roman" w:hAnsi="Arial" w:cs="Arial"/>
          <w:bCs/>
          <w:lang w:val="es-ES_tradnl"/>
        </w:rPr>
        <w:t>de mayo</w:t>
      </w:r>
      <w:r w:rsidR="00231812" w:rsidRPr="00391452">
        <w:rPr>
          <w:rFonts w:ascii="Arial" w:eastAsia="Times New Roman" w:hAnsi="Arial" w:cs="Arial"/>
          <w:bCs/>
          <w:lang w:val="es-ES_tradnl"/>
        </w:rPr>
        <w:t xml:space="preserve"> de</w:t>
      </w:r>
      <w:r w:rsidR="00B37000">
        <w:rPr>
          <w:rFonts w:ascii="Arial" w:eastAsia="Times New Roman" w:hAnsi="Arial" w:cs="Arial"/>
          <w:bCs/>
          <w:lang w:val="es-ES_tradnl"/>
        </w:rPr>
        <w:t>l dos mil veinti</w:t>
      </w:r>
      <w:r w:rsidR="00343A7B">
        <w:rPr>
          <w:rFonts w:ascii="Arial" w:eastAsia="Times New Roman" w:hAnsi="Arial" w:cs="Arial"/>
          <w:bCs/>
          <w:lang w:val="es-ES_tradnl"/>
        </w:rPr>
        <w:t>cuatro</w:t>
      </w:r>
      <w:r w:rsidR="00B37000">
        <w:rPr>
          <w:rFonts w:ascii="Arial" w:eastAsia="Times New Roman" w:hAnsi="Arial" w:cs="Arial"/>
          <w:bCs/>
          <w:lang w:val="es-ES_tradnl"/>
        </w:rPr>
        <w:t xml:space="preserve"> </w:t>
      </w:r>
      <w:r w:rsidR="00231812" w:rsidRPr="00391452">
        <w:rPr>
          <w:rFonts w:ascii="Arial" w:eastAsia="Times New Roman" w:hAnsi="Arial" w:cs="Arial"/>
          <w:bCs/>
          <w:lang w:val="es-ES_tradnl"/>
        </w:rPr>
        <w:t xml:space="preserve">fue recibido por este Órgano Colegiado </w:t>
      </w:r>
      <w:r w:rsidR="00231812">
        <w:rPr>
          <w:rFonts w:ascii="Arial" w:eastAsia="Times New Roman" w:hAnsi="Arial" w:cs="Arial"/>
          <w:bCs/>
          <w:lang w:val="es-ES_tradnl"/>
        </w:rPr>
        <w:t>el</w:t>
      </w:r>
      <w:r w:rsidR="00231812" w:rsidRPr="00391452">
        <w:rPr>
          <w:rFonts w:ascii="Arial" w:eastAsia="Times New Roman" w:hAnsi="Arial" w:cs="Arial"/>
          <w:bCs/>
          <w:lang w:val="es-ES_tradnl"/>
        </w:rPr>
        <w:t xml:space="preserve"> oficio con número OGAIPO</w:t>
      </w:r>
      <w:r w:rsidR="00B64C88">
        <w:rPr>
          <w:rFonts w:ascii="Arial" w:eastAsia="Times New Roman" w:hAnsi="Arial" w:cs="Arial"/>
          <w:bCs/>
          <w:lang w:val="es-ES_tradnl"/>
        </w:rPr>
        <w:t>/DA</w:t>
      </w:r>
      <w:r w:rsidR="00452CE0">
        <w:rPr>
          <w:rFonts w:ascii="Arial" w:eastAsia="Times New Roman" w:hAnsi="Arial" w:cs="Arial"/>
          <w:bCs/>
          <w:lang w:val="es-ES_tradnl"/>
        </w:rPr>
        <w:t>J</w:t>
      </w:r>
      <w:r w:rsidR="001D2010">
        <w:rPr>
          <w:rFonts w:ascii="Arial" w:eastAsia="Times New Roman" w:hAnsi="Arial" w:cs="Arial"/>
          <w:bCs/>
          <w:lang w:val="es-ES_tradnl"/>
        </w:rPr>
        <w:t>/</w:t>
      </w:r>
      <w:r w:rsidR="00452CE0">
        <w:rPr>
          <w:rFonts w:ascii="Arial" w:eastAsia="Times New Roman" w:hAnsi="Arial" w:cs="Arial"/>
          <w:bCs/>
          <w:lang w:val="es-ES_tradnl"/>
        </w:rPr>
        <w:t>0498</w:t>
      </w:r>
      <w:r w:rsidR="001D2010">
        <w:rPr>
          <w:rFonts w:ascii="Arial" w:eastAsia="Times New Roman" w:hAnsi="Arial" w:cs="Arial"/>
          <w:bCs/>
          <w:lang w:val="es-ES_tradnl"/>
        </w:rPr>
        <w:t>/202</w:t>
      </w:r>
      <w:r w:rsidR="00343A7B">
        <w:rPr>
          <w:rFonts w:ascii="Arial" w:eastAsia="Times New Roman" w:hAnsi="Arial" w:cs="Arial"/>
          <w:bCs/>
          <w:lang w:val="es-ES_tradnl"/>
        </w:rPr>
        <w:t>4</w:t>
      </w:r>
      <w:r w:rsidR="00231812">
        <w:rPr>
          <w:rFonts w:ascii="Arial" w:eastAsia="Times New Roman" w:hAnsi="Arial" w:cs="Arial"/>
          <w:bCs/>
          <w:lang w:val="es-ES_tradnl"/>
        </w:rPr>
        <w:t xml:space="preserve">, </w:t>
      </w:r>
      <w:r w:rsidR="00231812" w:rsidRPr="00391452">
        <w:rPr>
          <w:rFonts w:ascii="Arial" w:eastAsia="Times New Roman" w:hAnsi="Arial" w:cs="Arial"/>
          <w:bCs/>
          <w:lang w:val="es-ES_tradnl"/>
        </w:rPr>
        <w:t xml:space="preserve">de fecha </w:t>
      </w:r>
      <w:r w:rsidR="002E55A7">
        <w:rPr>
          <w:rFonts w:ascii="Arial" w:eastAsia="Times New Roman" w:hAnsi="Arial" w:cs="Arial"/>
          <w:bCs/>
          <w:lang w:val="es-ES_tradnl"/>
        </w:rPr>
        <w:t>trece</w:t>
      </w:r>
      <w:r w:rsidR="006B18D2">
        <w:rPr>
          <w:rFonts w:ascii="Arial" w:eastAsia="Times New Roman" w:hAnsi="Arial" w:cs="Arial"/>
          <w:bCs/>
          <w:lang w:val="es-ES_tradnl"/>
        </w:rPr>
        <w:t xml:space="preserve"> de mayo</w:t>
      </w:r>
      <w:r w:rsidR="006C1EF4">
        <w:rPr>
          <w:rFonts w:ascii="Arial" w:eastAsia="Times New Roman" w:hAnsi="Arial" w:cs="Arial"/>
          <w:bCs/>
          <w:lang w:val="es-ES_tradnl"/>
        </w:rPr>
        <w:t xml:space="preserve"> </w:t>
      </w:r>
      <w:r w:rsidR="00231812" w:rsidRPr="00391452">
        <w:rPr>
          <w:rFonts w:ascii="Arial" w:eastAsia="Times New Roman" w:hAnsi="Arial" w:cs="Arial"/>
          <w:bCs/>
          <w:lang w:val="es-ES_tradnl"/>
        </w:rPr>
        <w:t xml:space="preserve">de </w:t>
      </w:r>
      <w:r w:rsidR="00640DF0">
        <w:rPr>
          <w:rFonts w:ascii="Arial" w:eastAsia="Times New Roman" w:hAnsi="Arial" w:cs="Arial"/>
          <w:bCs/>
          <w:lang w:val="es-ES_tradnl"/>
        </w:rPr>
        <w:t>dos mil veinti</w:t>
      </w:r>
      <w:r w:rsidR="00343A7B">
        <w:rPr>
          <w:rFonts w:ascii="Arial" w:eastAsia="Times New Roman" w:hAnsi="Arial" w:cs="Arial"/>
          <w:bCs/>
          <w:lang w:val="es-ES_tradnl"/>
        </w:rPr>
        <w:t>cuatro</w:t>
      </w:r>
      <w:r w:rsidR="00231812" w:rsidRPr="00391452">
        <w:rPr>
          <w:rFonts w:ascii="Arial" w:eastAsia="Times New Roman" w:hAnsi="Arial" w:cs="Arial"/>
          <w:bCs/>
          <w:lang w:val="es-ES_tradnl"/>
        </w:rPr>
        <w:t>,</w:t>
      </w:r>
      <w:r w:rsidR="00231812">
        <w:rPr>
          <w:rFonts w:ascii="Arial" w:eastAsia="Times New Roman" w:hAnsi="Arial" w:cs="Arial"/>
          <w:bCs/>
          <w:lang w:val="es-ES_tradnl"/>
        </w:rPr>
        <w:t xml:space="preserve"> </w:t>
      </w:r>
      <w:r w:rsidR="003D670B">
        <w:rPr>
          <w:rFonts w:ascii="Arial" w:eastAsia="Times New Roman" w:hAnsi="Arial" w:cs="Arial"/>
          <w:bCs/>
          <w:lang w:val="es-ES_tradnl"/>
        </w:rPr>
        <w:t>signado por</w:t>
      </w:r>
      <w:r w:rsidR="005C6AD3">
        <w:rPr>
          <w:rFonts w:ascii="Arial" w:eastAsia="Times New Roman" w:hAnsi="Arial" w:cs="Arial"/>
          <w:bCs/>
          <w:lang w:val="es-ES_tradnl"/>
        </w:rPr>
        <w:t xml:space="preserve"> la</w:t>
      </w:r>
      <w:r w:rsidR="003D670B">
        <w:rPr>
          <w:rFonts w:ascii="Arial" w:eastAsia="Times New Roman" w:hAnsi="Arial" w:cs="Arial"/>
          <w:bCs/>
          <w:lang w:val="es-ES_tradnl"/>
        </w:rPr>
        <w:t xml:space="preserve"> C. </w:t>
      </w:r>
      <w:r w:rsidR="00452CE0">
        <w:rPr>
          <w:rFonts w:ascii="Arial" w:eastAsia="Times New Roman" w:hAnsi="Arial" w:cs="Arial"/>
          <w:bCs/>
          <w:lang w:val="es-ES_tradnl"/>
        </w:rPr>
        <w:t>Blanca Imelda Martínez Rodríguez</w:t>
      </w:r>
      <w:r w:rsidR="003D670B">
        <w:rPr>
          <w:rFonts w:ascii="Arial" w:eastAsia="Times New Roman" w:hAnsi="Arial" w:cs="Arial"/>
          <w:bCs/>
          <w:lang w:val="es-ES_tradnl"/>
        </w:rPr>
        <w:t xml:space="preserve">, </w:t>
      </w:r>
      <w:r w:rsidR="00B64C88">
        <w:rPr>
          <w:rFonts w:ascii="Arial" w:eastAsia="Times New Roman" w:hAnsi="Arial" w:cs="Arial"/>
          <w:bCs/>
          <w:lang w:val="es-ES_tradnl"/>
        </w:rPr>
        <w:t>Titular de la Dirección de A</w:t>
      </w:r>
      <w:r w:rsidR="00452CE0">
        <w:rPr>
          <w:rFonts w:ascii="Arial" w:eastAsia="Times New Roman" w:hAnsi="Arial" w:cs="Arial"/>
          <w:bCs/>
          <w:lang w:val="es-ES_tradnl"/>
        </w:rPr>
        <w:t>suntos Jurídicos</w:t>
      </w:r>
      <w:r w:rsidR="003D670B">
        <w:rPr>
          <w:rFonts w:ascii="Arial" w:eastAsia="Times New Roman" w:hAnsi="Arial" w:cs="Arial"/>
          <w:bCs/>
          <w:lang w:val="es-ES_tradnl"/>
        </w:rPr>
        <w:t xml:space="preserve"> </w:t>
      </w:r>
      <w:r w:rsidR="005C6AD3">
        <w:rPr>
          <w:rFonts w:ascii="Arial" w:eastAsia="Times New Roman" w:hAnsi="Arial" w:cs="Arial"/>
          <w:bCs/>
          <w:lang w:val="es-ES_tradnl"/>
        </w:rPr>
        <w:t>del Órgano</w:t>
      </w:r>
      <w:r w:rsidR="005C6AD3">
        <w:rPr>
          <w:rFonts w:ascii="Arial" w:eastAsia="Calibri" w:hAnsi="Arial" w:cs="Arial"/>
          <w:lang w:val="es-ES_tradnl"/>
        </w:rPr>
        <w:t xml:space="preserve"> </w:t>
      </w:r>
      <w:r w:rsidR="00A10093">
        <w:rPr>
          <w:rFonts w:ascii="Arial" w:eastAsia="Calibri" w:hAnsi="Arial" w:cs="Arial"/>
          <w:lang w:val="es-ES_tradnl"/>
        </w:rPr>
        <w:t xml:space="preserve">Garante de Acceso a la Información Pública, Transparencia, Protección de </w:t>
      </w:r>
      <w:r w:rsidR="00A10093" w:rsidRPr="0056576A">
        <w:rPr>
          <w:rFonts w:ascii="Arial" w:eastAsia="Calibri" w:hAnsi="Arial" w:cs="Arial"/>
          <w:lang w:val="es-ES_tradnl"/>
        </w:rPr>
        <w:t>Datos Personales y Buen Gobierno del Estado de Oaxaca,</w:t>
      </w:r>
      <w:r w:rsidR="00A10093" w:rsidRPr="0056576A">
        <w:rPr>
          <w:rFonts w:ascii="Arial" w:eastAsia="Times New Roman" w:hAnsi="Arial" w:cs="Arial"/>
          <w:bCs/>
          <w:lang w:val="es-ES_tradnl"/>
        </w:rPr>
        <w:t xml:space="preserve"> m</w:t>
      </w:r>
      <w:r w:rsidR="00231812" w:rsidRPr="0056576A">
        <w:rPr>
          <w:rFonts w:ascii="Arial" w:eastAsia="Times New Roman" w:hAnsi="Arial" w:cs="Arial"/>
          <w:bCs/>
          <w:lang w:val="es-ES_tradnl"/>
        </w:rPr>
        <w:t xml:space="preserve">ediante el cual se </w:t>
      </w:r>
      <w:r w:rsidR="00231812" w:rsidRPr="007C3FCF">
        <w:rPr>
          <w:rFonts w:ascii="Arial" w:eastAsia="Times New Roman" w:hAnsi="Arial" w:cs="Arial"/>
          <w:bCs/>
          <w:lang w:val="es-ES_tradnl"/>
        </w:rPr>
        <w:t>manifiesta que: - -</w:t>
      </w:r>
      <w:r w:rsidR="00A10093" w:rsidRPr="007C3FCF">
        <w:rPr>
          <w:rFonts w:ascii="Arial" w:eastAsia="Times New Roman" w:hAnsi="Arial" w:cs="Arial"/>
          <w:bCs/>
          <w:lang w:val="es-ES_tradnl"/>
        </w:rPr>
        <w:t xml:space="preserve"> - - - - </w:t>
      </w:r>
    </w:p>
    <w:p w14:paraId="3251DFAD" w14:textId="4E94DD5C" w:rsidR="00DC7C31" w:rsidRPr="00DC7C31" w:rsidRDefault="00DC7C31" w:rsidP="00DC7C31">
      <w:pPr>
        <w:spacing w:line="360" w:lineRule="auto"/>
        <w:ind w:left="426" w:right="616"/>
        <w:jc w:val="both"/>
        <w:rPr>
          <w:rFonts w:ascii="Arial" w:hAnsi="Arial" w:cs="Arial"/>
          <w:i/>
          <w:iCs/>
          <w:sz w:val="20"/>
          <w:szCs w:val="20"/>
        </w:rPr>
      </w:pPr>
      <w:r>
        <w:rPr>
          <w:rFonts w:ascii="Arial" w:hAnsi="Arial" w:cs="Arial"/>
          <w:i/>
          <w:iCs/>
          <w:sz w:val="20"/>
          <w:szCs w:val="20"/>
        </w:rPr>
        <w:t>“</w:t>
      </w:r>
      <w:r w:rsidRPr="00DC7C31">
        <w:rPr>
          <w:rFonts w:ascii="Arial" w:hAnsi="Arial" w:cs="Arial"/>
          <w:i/>
          <w:iCs/>
          <w:sz w:val="20"/>
          <w:szCs w:val="20"/>
        </w:rPr>
        <w:t>En virtud que el departamento de Quejas y Denuncias, adscrito a esta Dirección es el encargado de gestionar la reproducción relativa a las resoluciones de denuncias por el probable incumplimiento de publicación de información, y toda vez que es información pública prevista en el artículo 74, fracción III, inciso a; es por este conducto y a efecto de dar cumplimiento a lo anterior, que, con fundamento en los artículos 43, 44, 100, 103, 106, 107 y 116 de la Ley General de Transparencia y Acceso a la Información Pública; 1, 2 y 3 fracción IX de la Ley General de Protección de Datos Personales en Posesión de Sujetos Obligados; 1, 2 y 3 fracción VII de la Ley de Protección de Datos Personales en Posesión de Sujetos Obligados del Estado de Oaxaca; 10 fracción III y IV, y 12 de la Ley de Transparencia, Acceso a la información Pública y Buen Gobierno del Estado de Oaxaca; 11 fracción XV, del Reglamento Interno del Órgano Garante de Acceso a la Información Pública, Transparencia, Protección de Datos Personales y Buen Gobierno del Estado de Oaxaca, en relación con lo dispuesto por el numeral Trigésimo Octavo fracción I, apartado 1 y 10 de los Lineamientos Generales en Materia de Clasificación y Desclasificación de la Información, así como para la Elaboración de Versiones Públicas, hago de su conocimiento lo siguiente:</w:t>
      </w:r>
      <w:r>
        <w:rPr>
          <w:rFonts w:ascii="Arial" w:hAnsi="Arial" w:cs="Arial"/>
          <w:i/>
          <w:iCs/>
          <w:sz w:val="20"/>
          <w:szCs w:val="20"/>
        </w:rPr>
        <w:t xml:space="preserve"> - - - - - - - - - - - - - - - - - - - - - - - - - - - - - - - - - - - - </w:t>
      </w:r>
    </w:p>
    <w:p w14:paraId="09FEAFEA" w14:textId="402D1B1A" w:rsidR="00DC7C31" w:rsidRDefault="00DC7C31" w:rsidP="00DC7C31">
      <w:pPr>
        <w:pStyle w:val="Prrafodelista"/>
        <w:numPr>
          <w:ilvl w:val="0"/>
          <w:numId w:val="5"/>
        </w:numPr>
        <w:spacing w:line="360" w:lineRule="auto"/>
        <w:ind w:left="426" w:right="616"/>
        <w:jc w:val="both"/>
        <w:rPr>
          <w:rFonts w:ascii="Arial" w:hAnsi="Arial" w:cs="Arial"/>
          <w:i/>
          <w:iCs/>
          <w:sz w:val="20"/>
          <w:szCs w:val="20"/>
        </w:rPr>
      </w:pPr>
      <w:r w:rsidRPr="00DC7C31">
        <w:rPr>
          <w:rFonts w:ascii="Arial" w:hAnsi="Arial" w:cs="Arial"/>
          <w:i/>
          <w:iCs/>
          <w:sz w:val="20"/>
          <w:szCs w:val="20"/>
        </w:rPr>
        <w:t>Con fecha ocho de mayo del año dos mil veinticuatro, esta Dirección determinó clasificar como confidencial los nombres referentes a los denunciantes, de 8 resoluciones derivada de denuncias recibidas por el probable incumplimiento de publicación de información, realizadas en el trimestre ENERO-MARZO del ejercicio 2024; esto al tratarse de datos personales concernientes a una persona identificada o identificable.</w:t>
      </w:r>
      <w:r>
        <w:rPr>
          <w:rFonts w:ascii="Arial" w:hAnsi="Arial" w:cs="Arial"/>
          <w:i/>
          <w:iCs/>
          <w:sz w:val="20"/>
          <w:szCs w:val="20"/>
        </w:rPr>
        <w:t xml:space="preserve"> - - - - - - - - - - - - - - </w:t>
      </w:r>
      <w:r w:rsidRPr="00DC7C31">
        <w:rPr>
          <w:rFonts w:ascii="Arial" w:hAnsi="Arial" w:cs="Arial"/>
          <w:i/>
          <w:iCs/>
          <w:sz w:val="20"/>
          <w:szCs w:val="20"/>
        </w:rPr>
        <w:t xml:space="preserve"> </w:t>
      </w:r>
    </w:p>
    <w:p w14:paraId="05798DAD" w14:textId="0C3630DC" w:rsidR="00DC7C31" w:rsidRDefault="00DC7C31" w:rsidP="00DC7C31">
      <w:pPr>
        <w:pStyle w:val="Prrafodelista"/>
        <w:numPr>
          <w:ilvl w:val="0"/>
          <w:numId w:val="5"/>
        </w:numPr>
        <w:spacing w:line="360" w:lineRule="auto"/>
        <w:ind w:left="426" w:right="616"/>
        <w:jc w:val="both"/>
        <w:rPr>
          <w:rFonts w:ascii="Arial" w:hAnsi="Arial" w:cs="Arial"/>
          <w:i/>
          <w:iCs/>
          <w:sz w:val="20"/>
          <w:szCs w:val="20"/>
        </w:rPr>
      </w:pPr>
      <w:r w:rsidRPr="00DC7C31">
        <w:rPr>
          <w:rFonts w:ascii="Arial" w:hAnsi="Arial" w:cs="Arial"/>
          <w:i/>
          <w:iCs/>
          <w:sz w:val="20"/>
          <w:szCs w:val="20"/>
        </w:rPr>
        <w:t xml:space="preserve">Por ende, anexo lista de números de expedientes correspondientes a las resoluciones, a efecto de que se sirva confirmar, modificar o revocar la clasificación de la información </w:t>
      </w:r>
      <w:r w:rsidRPr="00DC7C31">
        <w:rPr>
          <w:rFonts w:ascii="Arial" w:hAnsi="Arial" w:cs="Arial"/>
          <w:i/>
          <w:iCs/>
          <w:sz w:val="20"/>
          <w:szCs w:val="20"/>
        </w:rPr>
        <w:lastRenderedPageBreak/>
        <w:t xml:space="preserve">antes mencionada para la elaboración de las </w:t>
      </w:r>
      <w:r w:rsidRPr="002E55A7">
        <w:rPr>
          <w:rFonts w:ascii="Arial" w:hAnsi="Arial" w:cs="Arial"/>
          <w:i/>
          <w:iCs/>
          <w:sz w:val="20"/>
          <w:szCs w:val="20"/>
        </w:rPr>
        <w:t>versiones públicas propuestas por esta Dirección y se esté en posibilidad de cumplir con la alta de información ya citada.” (Sic.)</w:t>
      </w:r>
    </w:p>
    <w:tbl>
      <w:tblPr>
        <w:tblStyle w:val="Tablaconcuadrcula"/>
        <w:tblW w:w="7796" w:type="dxa"/>
        <w:tblInd w:w="421" w:type="dxa"/>
        <w:tblLook w:val="04A0" w:firstRow="1" w:lastRow="0" w:firstColumn="1" w:lastColumn="0" w:noHBand="0" w:noVBand="1"/>
      </w:tblPr>
      <w:tblGrid>
        <w:gridCol w:w="708"/>
        <w:gridCol w:w="2268"/>
        <w:gridCol w:w="4820"/>
      </w:tblGrid>
      <w:tr w:rsidR="00920679" w14:paraId="04E9A580" w14:textId="77777777" w:rsidTr="00920679">
        <w:tc>
          <w:tcPr>
            <w:tcW w:w="708" w:type="dxa"/>
          </w:tcPr>
          <w:p w14:paraId="5C389FA5" w14:textId="77777777" w:rsidR="00920679" w:rsidRDefault="00920679" w:rsidP="00473C28">
            <w:pPr>
              <w:jc w:val="center"/>
            </w:pPr>
            <w:r>
              <w:t>NP</w:t>
            </w:r>
          </w:p>
        </w:tc>
        <w:tc>
          <w:tcPr>
            <w:tcW w:w="2268" w:type="dxa"/>
          </w:tcPr>
          <w:p w14:paraId="0351595F" w14:textId="77777777" w:rsidR="00920679" w:rsidRDefault="00920679" w:rsidP="00473C28">
            <w:pPr>
              <w:jc w:val="center"/>
            </w:pPr>
            <w:r>
              <w:t>EXPEDIENTE</w:t>
            </w:r>
          </w:p>
        </w:tc>
        <w:tc>
          <w:tcPr>
            <w:tcW w:w="4820" w:type="dxa"/>
          </w:tcPr>
          <w:p w14:paraId="62DE4AD4" w14:textId="77777777" w:rsidR="00920679" w:rsidRDefault="00920679" w:rsidP="00473C28">
            <w:pPr>
              <w:jc w:val="center"/>
            </w:pPr>
            <w:r>
              <w:t>SUJETO OBLIGADO.</w:t>
            </w:r>
          </w:p>
        </w:tc>
      </w:tr>
      <w:tr w:rsidR="00920679" w14:paraId="446E302E" w14:textId="77777777" w:rsidTr="00920679">
        <w:tc>
          <w:tcPr>
            <w:tcW w:w="708" w:type="dxa"/>
          </w:tcPr>
          <w:p w14:paraId="127EDAFF" w14:textId="77777777" w:rsidR="00920679" w:rsidRDefault="00920679" w:rsidP="00920679">
            <w:pPr>
              <w:pStyle w:val="Prrafodelista"/>
              <w:numPr>
                <w:ilvl w:val="0"/>
                <w:numId w:val="16"/>
              </w:numPr>
            </w:pPr>
          </w:p>
        </w:tc>
        <w:tc>
          <w:tcPr>
            <w:tcW w:w="2268" w:type="dxa"/>
          </w:tcPr>
          <w:p w14:paraId="27A424A8" w14:textId="77777777" w:rsidR="00920679" w:rsidRPr="004B5C67" w:rsidRDefault="00920679" w:rsidP="00473C28">
            <w:pPr>
              <w:rPr>
                <w:sz w:val="16"/>
                <w:szCs w:val="16"/>
              </w:rPr>
            </w:pPr>
            <w:r w:rsidRPr="004B5C67">
              <w:rPr>
                <w:sz w:val="16"/>
                <w:szCs w:val="16"/>
              </w:rPr>
              <w:t>OGAIPO/DAJ/QD/010/2023.</w:t>
            </w:r>
          </w:p>
        </w:tc>
        <w:tc>
          <w:tcPr>
            <w:tcW w:w="4820" w:type="dxa"/>
          </w:tcPr>
          <w:p w14:paraId="5F1F0776" w14:textId="77777777" w:rsidR="00920679" w:rsidRPr="004B5C67" w:rsidRDefault="00920679" w:rsidP="00473C28">
            <w:pPr>
              <w:rPr>
                <w:sz w:val="16"/>
                <w:szCs w:val="16"/>
              </w:rPr>
            </w:pPr>
            <w:r w:rsidRPr="004B5C67">
              <w:rPr>
                <w:sz w:val="16"/>
                <w:szCs w:val="16"/>
              </w:rPr>
              <w:t>H. AYUNTAMIENTO DE SANTO DOMINGO TEHUANTEPEC.</w:t>
            </w:r>
          </w:p>
        </w:tc>
      </w:tr>
      <w:tr w:rsidR="00920679" w14:paraId="67FFE8AF" w14:textId="77777777" w:rsidTr="00920679">
        <w:tc>
          <w:tcPr>
            <w:tcW w:w="708" w:type="dxa"/>
          </w:tcPr>
          <w:p w14:paraId="523B2748" w14:textId="77777777" w:rsidR="00920679" w:rsidRDefault="00920679" w:rsidP="00920679">
            <w:pPr>
              <w:pStyle w:val="Prrafodelista"/>
              <w:numPr>
                <w:ilvl w:val="0"/>
                <w:numId w:val="16"/>
              </w:numPr>
            </w:pPr>
          </w:p>
        </w:tc>
        <w:tc>
          <w:tcPr>
            <w:tcW w:w="2268" w:type="dxa"/>
          </w:tcPr>
          <w:p w14:paraId="425ED570" w14:textId="77777777" w:rsidR="00920679" w:rsidRPr="004B5C67" w:rsidRDefault="00920679" w:rsidP="00473C28">
            <w:pPr>
              <w:rPr>
                <w:sz w:val="16"/>
                <w:szCs w:val="16"/>
              </w:rPr>
            </w:pPr>
            <w:r w:rsidRPr="004B5C67">
              <w:rPr>
                <w:sz w:val="16"/>
                <w:szCs w:val="16"/>
              </w:rPr>
              <w:t>OGAIPO/DAJ/QD/024/2023.</w:t>
            </w:r>
          </w:p>
        </w:tc>
        <w:tc>
          <w:tcPr>
            <w:tcW w:w="4820" w:type="dxa"/>
          </w:tcPr>
          <w:p w14:paraId="4B2F1330" w14:textId="77777777" w:rsidR="00920679" w:rsidRPr="004B5C67" w:rsidRDefault="00920679" w:rsidP="00473C28">
            <w:pPr>
              <w:rPr>
                <w:sz w:val="16"/>
                <w:szCs w:val="16"/>
              </w:rPr>
            </w:pPr>
            <w:r w:rsidRPr="004B5C67">
              <w:rPr>
                <w:sz w:val="16"/>
                <w:szCs w:val="16"/>
              </w:rPr>
              <w:t>CENTRO DE CONCILIACION LABORAL DEL ESTADO DE OAXACA.</w:t>
            </w:r>
          </w:p>
        </w:tc>
      </w:tr>
      <w:tr w:rsidR="00920679" w14:paraId="46B7FC6E" w14:textId="77777777" w:rsidTr="00920679">
        <w:tc>
          <w:tcPr>
            <w:tcW w:w="708" w:type="dxa"/>
          </w:tcPr>
          <w:p w14:paraId="5F8E7004" w14:textId="77777777" w:rsidR="00920679" w:rsidRDefault="00920679" w:rsidP="00920679">
            <w:pPr>
              <w:pStyle w:val="Prrafodelista"/>
              <w:numPr>
                <w:ilvl w:val="0"/>
                <w:numId w:val="16"/>
              </w:numPr>
            </w:pPr>
          </w:p>
        </w:tc>
        <w:tc>
          <w:tcPr>
            <w:tcW w:w="2268" w:type="dxa"/>
          </w:tcPr>
          <w:p w14:paraId="766C3F9D" w14:textId="77777777" w:rsidR="00920679" w:rsidRPr="004B5C67" w:rsidRDefault="00920679" w:rsidP="00473C28">
            <w:pPr>
              <w:rPr>
                <w:sz w:val="16"/>
                <w:szCs w:val="16"/>
              </w:rPr>
            </w:pPr>
            <w:r w:rsidRPr="004B5C67">
              <w:rPr>
                <w:sz w:val="16"/>
                <w:szCs w:val="16"/>
              </w:rPr>
              <w:t>OGAIPO/DAJ/QD/033/2023.</w:t>
            </w:r>
          </w:p>
        </w:tc>
        <w:tc>
          <w:tcPr>
            <w:tcW w:w="4820" w:type="dxa"/>
          </w:tcPr>
          <w:p w14:paraId="31D15509" w14:textId="77777777" w:rsidR="00920679" w:rsidRPr="004B5C67" w:rsidRDefault="00920679" w:rsidP="00473C28">
            <w:pPr>
              <w:rPr>
                <w:sz w:val="16"/>
                <w:szCs w:val="16"/>
              </w:rPr>
            </w:pPr>
            <w:r w:rsidRPr="004B5C67">
              <w:rPr>
                <w:sz w:val="16"/>
                <w:szCs w:val="16"/>
              </w:rPr>
              <w:t>SERVICIOS DE AGUA POTABLE Y ALCANTARILLADO DE OAXACA AHORA SISTEMA OPERADOR DE LOS SERVIVIOS DE AGUA POTABLE Y ALCANTARILLADO.</w:t>
            </w:r>
          </w:p>
        </w:tc>
      </w:tr>
      <w:tr w:rsidR="00920679" w14:paraId="6FAA24F4" w14:textId="77777777" w:rsidTr="00920679">
        <w:tc>
          <w:tcPr>
            <w:tcW w:w="708" w:type="dxa"/>
          </w:tcPr>
          <w:p w14:paraId="1B5BF0B7" w14:textId="77777777" w:rsidR="00920679" w:rsidRDefault="00920679" w:rsidP="00920679">
            <w:pPr>
              <w:pStyle w:val="Prrafodelista"/>
              <w:numPr>
                <w:ilvl w:val="0"/>
                <w:numId w:val="16"/>
              </w:numPr>
            </w:pPr>
          </w:p>
        </w:tc>
        <w:tc>
          <w:tcPr>
            <w:tcW w:w="2268" w:type="dxa"/>
          </w:tcPr>
          <w:p w14:paraId="312E4D69" w14:textId="77777777" w:rsidR="00920679" w:rsidRDefault="00920679" w:rsidP="00473C28">
            <w:r w:rsidRPr="004B5C67">
              <w:rPr>
                <w:sz w:val="16"/>
                <w:szCs w:val="16"/>
              </w:rPr>
              <w:t>O</w:t>
            </w:r>
            <w:r>
              <w:rPr>
                <w:sz w:val="16"/>
                <w:szCs w:val="16"/>
              </w:rPr>
              <w:t>GAIPO/DAJ/QD/052</w:t>
            </w:r>
            <w:r w:rsidRPr="004B5C67">
              <w:rPr>
                <w:sz w:val="16"/>
                <w:szCs w:val="16"/>
              </w:rPr>
              <w:t>/2023.</w:t>
            </w:r>
          </w:p>
        </w:tc>
        <w:tc>
          <w:tcPr>
            <w:tcW w:w="4820" w:type="dxa"/>
          </w:tcPr>
          <w:p w14:paraId="585C8012" w14:textId="77777777" w:rsidR="00920679" w:rsidRPr="004B5C67" w:rsidRDefault="00920679" w:rsidP="00473C28">
            <w:pPr>
              <w:rPr>
                <w:sz w:val="16"/>
                <w:szCs w:val="16"/>
              </w:rPr>
            </w:pPr>
            <w:r w:rsidRPr="004B5C67">
              <w:rPr>
                <w:sz w:val="16"/>
                <w:szCs w:val="16"/>
              </w:rPr>
              <w:t>SECRETARIA DE CONTRALORIA Y TRASNPARENCIA GUBERNAMENTAL AHORA, SECRETARIA DE HONESTIDAD TRASNPARENCIA Y FUNCION PÚBLICA.</w:t>
            </w:r>
          </w:p>
        </w:tc>
      </w:tr>
      <w:tr w:rsidR="00920679" w14:paraId="646715A5" w14:textId="77777777" w:rsidTr="00920679">
        <w:tc>
          <w:tcPr>
            <w:tcW w:w="708" w:type="dxa"/>
          </w:tcPr>
          <w:p w14:paraId="6D588C7D" w14:textId="77777777" w:rsidR="00920679" w:rsidRDefault="00920679" w:rsidP="00920679">
            <w:pPr>
              <w:pStyle w:val="Prrafodelista"/>
              <w:numPr>
                <w:ilvl w:val="0"/>
                <w:numId w:val="16"/>
              </w:numPr>
            </w:pPr>
          </w:p>
        </w:tc>
        <w:tc>
          <w:tcPr>
            <w:tcW w:w="2268" w:type="dxa"/>
          </w:tcPr>
          <w:p w14:paraId="79128E51" w14:textId="77777777" w:rsidR="00920679" w:rsidRDefault="00920679" w:rsidP="00473C28">
            <w:r w:rsidRPr="004B5C67">
              <w:rPr>
                <w:sz w:val="16"/>
                <w:szCs w:val="16"/>
              </w:rPr>
              <w:t>O</w:t>
            </w:r>
            <w:r>
              <w:rPr>
                <w:sz w:val="16"/>
                <w:szCs w:val="16"/>
              </w:rPr>
              <w:t>GAIPO/DAJ/QD/061</w:t>
            </w:r>
            <w:r w:rsidRPr="004B5C67">
              <w:rPr>
                <w:sz w:val="16"/>
                <w:szCs w:val="16"/>
              </w:rPr>
              <w:t>/2023.</w:t>
            </w:r>
          </w:p>
        </w:tc>
        <w:tc>
          <w:tcPr>
            <w:tcW w:w="4820" w:type="dxa"/>
          </w:tcPr>
          <w:p w14:paraId="57EAC3D1" w14:textId="77777777" w:rsidR="00920679" w:rsidRPr="00C775B9" w:rsidRDefault="00920679" w:rsidP="00473C28">
            <w:pPr>
              <w:rPr>
                <w:sz w:val="16"/>
                <w:szCs w:val="16"/>
              </w:rPr>
            </w:pPr>
            <w:r w:rsidRPr="00C775B9">
              <w:rPr>
                <w:sz w:val="16"/>
                <w:szCs w:val="16"/>
              </w:rPr>
              <w:t>SECRETATARIA DEL MEDIO AMBIENTE BIODIVESISDAD, ENERGIAS Y SOSTENIBILIDAD.</w:t>
            </w:r>
          </w:p>
        </w:tc>
      </w:tr>
      <w:tr w:rsidR="00920679" w14:paraId="2B5E6DB4" w14:textId="77777777" w:rsidTr="00920679">
        <w:tc>
          <w:tcPr>
            <w:tcW w:w="708" w:type="dxa"/>
          </w:tcPr>
          <w:p w14:paraId="61B64A48" w14:textId="77777777" w:rsidR="00920679" w:rsidRDefault="00920679" w:rsidP="00920679">
            <w:pPr>
              <w:pStyle w:val="Prrafodelista"/>
              <w:numPr>
                <w:ilvl w:val="0"/>
                <w:numId w:val="16"/>
              </w:numPr>
            </w:pPr>
          </w:p>
        </w:tc>
        <w:tc>
          <w:tcPr>
            <w:tcW w:w="2268" w:type="dxa"/>
          </w:tcPr>
          <w:p w14:paraId="294CA937" w14:textId="77777777" w:rsidR="00920679" w:rsidRDefault="00920679" w:rsidP="00473C28">
            <w:r w:rsidRPr="004B5C67">
              <w:rPr>
                <w:sz w:val="16"/>
                <w:szCs w:val="16"/>
              </w:rPr>
              <w:t>O</w:t>
            </w:r>
            <w:r>
              <w:rPr>
                <w:sz w:val="16"/>
                <w:szCs w:val="16"/>
              </w:rPr>
              <w:t>GAIPO/DAJ/QD/062</w:t>
            </w:r>
            <w:r w:rsidRPr="004B5C67">
              <w:rPr>
                <w:sz w:val="16"/>
                <w:szCs w:val="16"/>
              </w:rPr>
              <w:t>/2023.</w:t>
            </w:r>
          </w:p>
        </w:tc>
        <w:tc>
          <w:tcPr>
            <w:tcW w:w="4820" w:type="dxa"/>
          </w:tcPr>
          <w:p w14:paraId="7D045C86" w14:textId="77777777" w:rsidR="00920679" w:rsidRPr="00C775B9" w:rsidRDefault="00920679" w:rsidP="00473C28">
            <w:pPr>
              <w:rPr>
                <w:sz w:val="16"/>
                <w:szCs w:val="16"/>
              </w:rPr>
            </w:pPr>
            <w:r w:rsidRPr="00C775B9">
              <w:rPr>
                <w:sz w:val="16"/>
                <w:szCs w:val="16"/>
              </w:rPr>
              <w:t>H. AYUNTAMIENTO DE SAN FELIPE TEJALAPM.</w:t>
            </w:r>
          </w:p>
        </w:tc>
      </w:tr>
      <w:tr w:rsidR="00920679" w14:paraId="2E0B6706" w14:textId="77777777" w:rsidTr="00920679">
        <w:tc>
          <w:tcPr>
            <w:tcW w:w="708" w:type="dxa"/>
          </w:tcPr>
          <w:p w14:paraId="60A350F4" w14:textId="77777777" w:rsidR="00920679" w:rsidRDefault="00920679" w:rsidP="00920679">
            <w:pPr>
              <w:pStyle w:val="Prrafodelista"/>
              <w:numPr>
                <w:ilvl w:val="0"/>
                <w:numId w:val="16"/>
              </w:numPr>
            </w:pPr>
          </w:p>
        </w:tc>
        <w:tc>
          <w:tcPr>
            <w:tcW w:w="2268" w:type="dxa"/>
          </w:tcPr>
          <w:p w14:paraId="7465942D" w14:textId="77777777" w:rsidR="00920679" w:rsidRDefault="00920679" w:rsidP="00473C28">
            <w:r w:rsidRPr="004B5C67">
              <w:rPr>
                <w:sz w:val="16"/>
                <w:szCs w:val="16"/>
              </w:rPr>
              <w:t>O</w:t>
            </w:r>
            <w:r>
              <w:rPr>
                <w:sz w:val="16"/>
                <w:szCs w:val="16"/>
              </w:rPr>
              <w:t>GAIPO/DAJ/QD/06</w:t>
            </w:r>
            <w:r w:rsidRPr="004B5C67">
              <w:rPr>
                <w:sz w:val="16"/>
                <w:szCs w:val="16"/>
              </w:rPr>
              <w:t>3/2023.</w:t>
            </w:r>
          </w:p>
        </w:tc>
        <w:tc>
          <w:tcPr>
            <w:tcW w:w="4820" w:type="dxa"/>
          </w:tcPr>
          <w:p w14:paraId="77F285FE" w14:textId="77777777" w:rsidR="00920679" w:rsidRPr="00C775B9" w:rsidRDefault="00920679" w:rsidP="00473C28">
            <w:pPr>
              <w:rPr>
                <w:sz w:val="16"/>
                <w:szCs w:val="16"/>
              </w:rPr>
            </w:pPr>
            <w:r w:rsidRPr="00C775B9">
              <w:rPr>
                <w:sz w:val="16"/>
                <w:szCs w:val="16"/>
              </w:rPr>
              <w:t>H. AYUNTAMIENTO DE SAN FELIPE TEJALAPM.</w:t>
            </w:r>
          </w:p>
        </w:tc>
      </w:tr>
      <w:tr w:rsidR="00920679" w14:paraId="15E18AD0" w14:textId="77777777" w:rsidTr="00920679">
        <w:tc>
          <w:tcPr>
            <w:tcW w:w="708" w:type="dxa"/>
          </w:tcPr>
          <w:p w14:paraId="067C0D80" w14:textId="77777777" w:rsidR="00920679" w:rsidRDefault="00920679" w:rsidP="00920679">
            <w:pPr>
              <w:pStyle w:val="Prrafodelista"/>
              <w:numPr>
                <w:ilvl w:val="0"/>
                <w:numId w:val="16"/>
              </w:numPr>
            </w:pPr>
          </w:p>
        </w:tc>
        <w:tc>
          <w:tcPr>
            <w:tcW w:w="2268" w:type="dxa"/>
          </w:tcPr>
          <w:p w14:paraId="601EA371" w14:textId="77777777" w:rsidR="00920679" w:rsidRDefault="00920679" w:rsidP="00473C28">
            <w:r w:rsidRPr="004B5C67">
              <w:rPr>
                <w:sz w:val="16"/>
                <w:szCs w:val="16"/>
              </w:rPr>
              <w:t>O</w:t>
            </w:r>
            <w:r>
              <w:rPr>
                <w:sz w:val="16"/>
                <w:szCs w:val="16"/>
              </w:rPr>
              <w:t>GAIPO/DAJ/QD/081</w:t>
            </w:r>
            <w:r w:rsidRPr="004B5C67">
              <w:rPr>
                <w:sz w:val="16"/>
                <w:szCs w:val="16"/>
              </w:rPr>
              <w:t>/2023.</w:t>
            </w:r>
          </w:p>
        </w:tc>
        <w:tc>
          <w:tcPr>
            <w:tcW w:w="4820" w:type="dxa"/>
          </w:tcPr>
          <w:p w14:paraId="12710BE2" w14:textId="77777777" w:rsidR="00920679" w:rsidRDefault="00920679" w:rsidP="00473C28">
            <w:r>
              <w:rPr>
                <w:sz w:val="16"/>
                <w:szCs w:val="16"/>
              </w:rPr>
              <w:t>TRIBUNAL SUPERIOR DE JUSTICIA DEL ESTADO.</w:t>
            </w:r>
          </w:p>
        </w:tc>
      </w:tr>
    </w:tbl>
    <w:p w14:paraId="71D0F744" w14:textId="77777777" w:rsidR="002E55A7" w:rsidRPr="00DC7C31" w:rsidRDefault="002E55A7" w:rsidP="002E55A7">
      <w:pPr>
        <w:pStyle w:val="Prrafodelista"/>
        <w:spacing w:line="360" w:lineRule="auto"/>
        <w:ind w:left="426" w:right="616"/>
        <w:jc w:val="both"/>
        <w:rPr>
          <w:rFonts w:ascii="Arial" w:hAnsi="Arial" w:cs="Arial"/>
          <w:i/>
          <w:iCs/>
          <w:sz w:val="20"/>
          <w:szCs w:val="20"/>
        </w:rPr>
      </w:pPr>
    </w:p>
    <w:p w14:paraId="778922D4" w14:textId="62A6DE37" w:rsidR="00580620" w:rsidRDefault="00587D8B" w:rsidP="00580620">
      <w:pPr>
        <w:spacing w:line="360" w:lineRule="auto"/>
        <w:jc w:val="both"/>
        <w:rPr>
          <w:rFonts w:ascii="Arial" w:eastAsia="Times New Roman" w:hAnsi="Arial" w:cs="Arial"/>
          <w:lang w:val="es-ES_tradnl"/>
        </w:rPr>
      </w:pPr>
      <w:bookmarkStart w:id="1" w:name="_Hlk165355580"/>
      <w:r>
        <w:rPr>
          <w:rFonts w:ascii="Arial" w:eastAsia="Times New Roman" w:hAnsi="Arial" w:cs="Arial"/>
          <w:b/>
          <w:bCs/>
          <w:lang w:val="es-ES_tradnl"/>
        </w:rPr>
        <w:t xml:space="preserve">OCTAVO.- </w:t>
      </w:r>
      <w:r w:rsidR="00580620" w:rsidRPr="00C96989">
        <w:rPr>
          <w:rFonts w:ascii="Arial" w:eastAsia="Times New Roman" w:hAnsi="Arial" w:cs="Arial"/>
          <w:lang w:val="es-ES_tradnl"/>
        </w:rPr>
        <w:t>El Comité de</w:t>
      </w:r>
      <w:r w:rsidR="00580620" w:rsidRPr="00231812">
        <w:rPr>
          <w:rFonts w:ascii="Arial" w:eastAsia="Times New Roman" w:hAnsi="Arial" w:cs="Arial"/>
          <w:lang w:val="es-ES_tradnl"/>
        </w:rPr>
        <w:t xml:space="preserve"> Transparencia del </w:t>
      </w:r>
      <w:r w:rsidR="00580620" w:rsidRPr="00231812">
        <w:rPr>
          <w:rFonts w:ascii="Arial" w:eastAsia="Calibri" w:hAnsi="Arial" w:cs="Arial"/>
        </w:rPr>
        <w:t>Órgano Garante de Acceso a la Información Pública, Transparencia, Protección de Datos Personales y Buen Gobierno del Estado de Oaxaca</w:t>
      </w:r>
      <w:r w:rsidR="00580620" w:rsidRPr="00231812">
        <w:rPr>
          <w:rFonts w:ascii="Arial" w:eastAsia="Times New Roman" w:hAnsi="Arial" w:cs="Arial"/>
          <w:lang w:val="es-ES_tradnl"/>
        </w:rPr>
        <w:t xml:space="preserve">, con previo análisis </w:t>
      </w:r>
      <w:r w:rsidR="00580620">
        <w:rPr>
          <w:rFonts w:ascii="Arial" w:eastAsia="Times New Roman" w:hAnsi="Arial" w:cs="Arial"/>
          <w:lang w:val="es-ES_tradnl"/>
        </w:rPr>
        <w:t>de</w:t>
      </w:r>
      <w:r w:rsidR="00580620" w:rsidRPr="00231812">
        <w:rPr>
          <w:rFonts w:ascii="Arial" w:eastAsia="Times New Roman" w:hAnsi="Arial" w:cs="Arial"/>
          <w:lang w:val="es-ES_tradnl"/>
        </w:rPr>
        <w:t xml:space="preserve"> la solicitud de confirmación de </w:t>
      </w:r>
      <w:r w:rsidR="00580620">
        <w:rPr>
          <w:rFonts w:ascii="Arial" w:eastAsia="Times New Roman" w:hAnsi="Arial" w:cs="Arial"/>
          <w:lang w:val="es-ES_tradnl"/>
        </w:rPr>
        <w:t>clasificación de información confidencial y la aprobación de la</w:t>
      </w:r>
      <w:r w:rsidR="004C3E89">
        <w:rPr>
          <w:rFonts w:ascii="Arial" w:eastAsia="Times New Roman" w:hAnsi="Arial" w:cs="Arial"/>
          <w:lang w:val="es-ES_tradnl"/>
        </w:rPr>
        <w:t xml:space="preserve">s </w:t>
      </w:r>
      <w:r w:rsidR="00580620">
        <w:rPr>
          <w:rFonts w:ascii="Arial" w:eastAsia="Times New Roman" w:hAnsi="Arial" w:cs="Arial"/>
          <w:lang w:val="es-ES_tradnl"/>
        </w:rPr>
        <w:t>versi</w:t>
      </w:r>
      <w:r w:rsidR="004C3E89">
        <w:rPr>
          <w:rFonts w:ascii="Arial" w:eastAsia="Times New Roman" w:hAnsi="Arial" w:cs="Arial"/>
          <w:lang w:val="es-ES_tradnl"/>
        </w:rPr>
        <w:t>ones</w:t>
      </w:r>
      <w:r w:rsidR="00580620">
        <w:rPr>
          <w:rFonts w:ascii="Arial" w:eastAsia="Times New Roman" w:hAnsi="Arial" w:cs="Arial"/>
          <w:lang w:val="es-ES_tradnl"/>
        </w:rPr>
        <w:t xml:space="preserve"> p</w:t>
      </w:r>
      <w:r w:rsidR="00343A7B">
        <w:rPr>
          <w:rFonts w:ascii="Arial" w:eastAsia="Times New Roman" w:hAnsi="Arial" w:cs="Arial"/>
          <w:lang w:val="es-ES_tradnl"/>
        </w:rPr>
        <w:t>ú</w:t>
      </w:r>
      <w:r w:rsidR="00580620">
        <w:rPr>
          <w:rFonts w:ascii="Arial" w:eastAsia="Times New Roman" w:hAnsi="Arial" w:cs="Arial"/>
          <w:lang w:val="es-ES_tradnl"/>
        </w:rPr>
        <w:t>blica</w:t>
      </w:r>
      <w:r w:rsidR="004C3E89">
        <w:rPr>
          <w:rFonts w:ascii="Arial" w:eastAsia="Times New Roman" w:hAnsi="Arial" w:cs="Arial"/>
          <w:lang w:val="es-ES_tradnl"/>
        </w:rPr>
        <w:t>s</w:t>
      </w:r>
      <w:r w:rsidR="00580620" w:rsidRPr="00231812">
        <w:rPr>
          <w:rFonts w:ascii="Arial" w:eastAsia="Times New Roman" w:hAnsi="Arial" w:cs="Arial"/>
          <w:lang w:val="es-ES_tradnl"/>
        </w:rPr>
        <w:t xml:space="preserve"> realizada</w:t>
      </w:r>
      <w:r w:rsidR="004C3E89">
        <w:rPr>
          <w:rFonts w:ascii="Arial" w:eastAsia="Times New Roman" w:hAnsi="Arial" w:cs="Arial"/>
          <w:lang w:val="es-ES_tradnl"/>
        </w:rPr>
        <w:t>s</w:t>
      </w:r>
      <w:r w:rsidR="00580620">
        <w:rPr>
          <w:rFonts w:ascii="Arial" w:eastAsia="Times New Roman" w:hAnsi="Arial" w:cs="Arial"/>
          <w:lang w:val="es-ES_tradnl"/>
        </w:rPr>
        <w:t xml:space="preserve"> </w:t>
      </w:r>
      <w:r w:rsidR="00580620" w:rsidRPr="00231812">
        <w:rPr>
          <w:rFonts w:ascii="Arial" w:eastAsia="Times New Roman" w:hAnsi="Arial" w:cs="Arial"/>
          <w:lang w:val="es-ES_tradnl"/>
        </w:rPr>
        <w:t>por la</w:t>
      </w:r>
      <w:r w:rsidR="00580620">
        <w:rPr>
          <w:rFonts w:ascii="Arial" w:eastAsia="Times New Roman" w:hAnsi="Arial" w:cs="Arial"/>
          <w:lang w:val="es-ES_tradnl"/>
        </w:rPr>
        <w:t xml:space="preserve"> </w:t>
      </w:r>
      <w:r w:rsidR="00580620">
        <w:rPr>
          <w:rFonts w:ascii="Arial" w:hAnsi="Arial" w:cs="Arial"/>
        </w:rPr>
        <w:t>Dirección de A</w:t>
      </w:r>
      <w:r w:rsidR="002E55A7">
        <w:rPr>
          <w:rFonts w:ascii="Arial" w:hAnsi="Arial" w:cs="Arial"/>
        </w:rPr>
        <w:t>suntos Jurídicos</w:t>
      </w:r>
      <w:r w:rsidR="00350FFC">
        <w:rPr>
          <w:rFonts w:ascii="Arial" w:hAnsi="Arial" w:cs="Arial"/>
        </w:rPr>
        <w:t xml:space="preserve"> </w:t>
      </w:r>
      <w:r w:rsidR="00580620" w:rsidRPr="00231812">
        <w:rPr>
          <w:rFonts w:ascii="Arial" w:eastAsia="Times New Roman" w:hAnsi="Arial" w:cs="Arial"/>
          <w:lang w:val="es-ES_tradnl"/>
        </w:rPr>
        <w:t xml:space="preserve">del </w:t>
      </w:r>
      <w:r w:rsidR="00580620" w:rsidRPr="00231812">
        <w:rPr>
          <w:rFonts w:ascii="Arial" w:hAnsi="Arial" w:cs="Arial"/>
        </w:rPr>
        <w:t xml:space="preserve">Órgano Garante de Acceso a la </w:t>
      </w:r>
      <w:r w:rsidR="00580620" w:rsidRPr="00FA0D6E">
        <w:rPr>
          <w:rFonts w:ascii="Arial" w:hAnsi="Arial" w:cs="Arial"/>
        </w:rPr>
        <w:t xml:space="preserve">Información Pública, Transparencia, Protección de Datos Personales y Buen </w:t>
      </w:r>
      <w:r w:rsidR="00580620" w:rsidRPr="00FA0D6E">
        <w:rPr>
          <w:rFonts w:ascii="Arial" w:hAnsi="Arial" w:cs="Arial"/>
          <w:shd w:val="clear" w:color="auto" w:fill="FFFFFF" w:themeFill="background1"/>
        </w:rPr>
        <w:t xml:space="preserve">Gobierno del Estado </w:t>
      </w:r>
      <w:r w:rsidR="00580620" w:rsidRPr="00FA0D6E">
        <w:rPr>
          <w:rFonts w:ascii="Arial" w:hAnsi="Arial" w:cs="Arial"/>
        </w:rPr>
        <w:t xml:space="preserve">de Oaxaca, con </w:t>
      </w:r>
      <w:r w:rsidR="00580620" w:rsidRPr="00FA0D6E">
        <w:rPr>
          <w:rFonts w:ascii="Arial" w:eastAsia="Times New Roman" w:hAnsi="Arial" w:cs="Arial"/>
          <w:lang w:val="es-ES_tradnl"/>
        </w:rPr>
        <w:t xml:space="preserve">fundamento en los artículos </w:t>
      </w:r>
      <w:r w:rsidR="001929ED" w:rsidRPr="00FA0D6E">
        <w:rPr>
          <w:rFonts w:ascii="Arial" w:eastAsia="Times New Roman" w:hAnsi="Arial" w:cs="Arial"/>
          <w:lang w:val="es-ES_tradnl"/>
        </w:rPr>
        <w:t>74 fracción III inciso a, 106, 109</w:t>
      </w:r>
      <w:r w:rsidR="00580620" w:rsidRPr="00FA0D6E">
        <w:rPr>
          <w:rFonts w:ascii="Arial" w:eastAsia="Times New Roman" w:hAnsi="Arial" w:cs="Arial"/>
          <w:lang w:val="es-ES_tradnl"/>
        </w:rPr>
        <w:t xml:space="preserve"> y 116 de la Ley General de Transparencia y Acceso a la Información Pública, 6 fracción</w:t>
      </w:r>
      <w:r w:rsidR="00580620" w:rsidRPr="001F089F">
        <w:rPr>
          <w:rFonts w:ascii="Arial" w:eastAsia="Times New Roman" w:hAnsi="Arial" w:cs="Arial"/>
          <w:lang w:val="es-ES_tradnl"/>
        </w:rPr>
        <w:t xml:space="preserve"> XVIII, 12, 61, 62 fracción I, 63, 73 fracción II de la Ley de Transparencia, Acceso a la Información Pública y Buen Gobierno del Estado de Oaxaca, </w:t>
      </w:r>
      <w:r w:rsidR="001929ED">
        <w:rPr>
          <w:rFonts w:ascii="Arial" w:eastAsia="Times New Roman" w:hAnsi="Arial" w:cs="Arial"/>
          <w:lang w:val="es-ES_tradnl"/>
        </w:rPr>
        <w:t>trigésimo octavo, sexagésimo segundo y sexagésimo tercero</w:t>
      </w:r>
      <w:r w:rsidR="00580620" w:rsidRPr="001F089F">
        <w:rPr>
          <w:rFonts w:ascii="Arial" w:eastAsia="Times New Roman" w:hAnsi="Arial" w:cs="Arial"/>
          <w:lang w:val="es-ES_tradnl"/>
        </w:rPr>
        <w:t xml:space="preserve"> de los Lineamientos Generales en materia de Clasificación y Desclasificación de la Información,</w:t>
      </w:r>
      <w:r w:rsidR="00580620" w:rsidRPr="002B2649">
        <w:rPr>
          <w:rFonts w:ascii="Arial" w:hAnsi="Arial" w:cs="Arial"/>
        </w:rPr>
        <w:t xml:space="preserve"> así como para la elaboración de versiones públicas</w:t>
      </w:r>
      <w:r w:rsidR="00350FFC">
        <w:rPr>
          <w:rFonts w:ascii="Arial" w:hAnsi="Arial" w:cs="Arial"/>
        </w:rPr>
        <w:t>, considera oportuno aprobar la solicitud puesto que</w:t>
      </w:r>
      <w:r w:rsidR="008744E4">
        <w:rPr>
          <w:rFonts w:ascii="Arial" w:hAnsi="Arial" w:cs="Arial"/>
        </w:rPr>
        <w:t xml:space="preserve"> para el cumplimiento de</w:t>
      </w:r>
      <w:r w:rsidR="00350FFC">
        <w:rPr>
          <w:rFonts w:ascii="Arial" w:hAnsi="Arial" w:cs="Arial"/>
        </w:rPr>
        <w:t xml:space="preserve"> </w:t>
      </w:r>
      <w:r w:rsidR="008744E4">
        <w:rPr>
          <w:rFonts w:ascii="Arial" w:hAnsi="Arial" w:cs="Arial"/>
        </w:rPr>
        <w:t xml:space="preserve">publicar </w:t>
      </w:r>
      <w:r w:rsidR="00350FFC">
        <w:rPr>
          <w:rFonts w:ascii="Arial" w:hAnsi="Arial" w:cs="Arial"/>
        </w:rPr>
        <w:t xml:space="preserve">información </w:t>
      </w:r>
      <w:r w:rsidR="008744E4">
        <w:rPr>
          <w:rFonts w:ascii="Arial" w:hAnsi="Arial" w:cs="Arial"/>
        </w:rPr>
        <w:t>contenida en obligaciones de transparencia que les atañen es necesario, realizar la clasificación y elaborar la correspondiente versión pública</w:t>
      </w:r>
      <w:r w:rsidR="00580620">
        <w:rPr>
          <w:rFonts w:ascii="Arial" w:hAnsi="Arial" w:cs="Arial"/>
        </w:rPr>
        <w:t xml:space="preserve">. - - </w:t>
      </w:r>
    </w:p>
    <w:p w14:paraId="0B4CBF6A" w14:textId="1E5D22FB" w:rsidR="00B30ABA" w:rsidRDefault="00580620" w:rsidP="005470B8">
      <w:pPr>
        <w:spacing w:line="360" w:lineRule="auto"/>
        <w:jc w:val="both"/>
        <w:rPr>
          <w:rFonts w:ascii="Arial" w:hAnsi="Arial" w:cs="Arial"/>
          <w:lang w:eastAsia="es-MX"/>
        </w:rPr>
      </w:pPr>
      <w:r>
        <w:rPr>
          <w:rFonts w:ascii="Arial" w:eastAsia="Times New Roman" w:hAnsi="Arial" w:cs="Arial"/>
          <w:lang w:val="es-ES_tradnl"/>
        </w:rPr>
        <w:t>Por los razonamientos de hecho y derecho expuestos es que e</w:t>
      </w:r>
      <w:r w:rsidRPr="00095B67">
        <w:rPr>
          <w:rFonts w:ascii="Arial" w:eastAsia="Times New Roman" w:hAnsi="Arial" w:cs="Arial"/>
          <w:lang w:val="es-ES_tradnl"/>
        </w:rPr>
        <w:t xml:space="preserve">l Comité de Transparencia del </w:t>
      </w:r>
      <w:r w:rsidRPr="00095B67">
        <w:rPr>
          <w:rFonts w:ascii="Arial" w:eastAsia="Calibri" w:hAnsi="Arial" w:cs="Arial"/>
        </w:rPr>
        <w:t>Órgano Garante de Acceso a la Información Pública, Transparencia, Protección de Datos Personales y Buen Gobierno del Estado de Oaxaca</w:t>
      </w:r>
      <w:r w:rsidRPr="00095B67">
        <w:rPr>
          <w:rFonts w:ascii="Arial" w:eastAsia="Times New Roman" w:hAnsi="Arial" w:cs="Arial"/>
          <w:lang w:val="es-ES_tradnl"/>
        </w:rPr>
        <w:t xml:space="preserve">, determina </w:t>
      </w:r>
      <w:r w:rsidR="0064666A">
        <w:rPr>
          <w:rFonts w:ascii="Arial" w:eastAsia="Times New Roman" w:hAnsi="Arial" w:cs="Arial"/>
          <w:lang w:val="es-ES_tradnl"/>
        </w:rPr>
        <w:t>el</w:t>
      </w:r>
      <w:r w:rsidRPr="00095B67">
        <w:rPr>
          <w:rFonts w:ascii="Arial" w:eastAsia="Times New Roman" w:hAnsi="Arial" w:cs="Arial"/>
          <w:lang w:val="es-ES_tradnl"/>
        </w:rPr>
        <w:t xml:space="preserve"> siguiente: - - - - - - - - - - - - - - - - - - - - - - </w:t>
      </w:r>
      <w:r w:rsidRPr="00095B67">
        <w:rPr>
          <w:rFonts w:ascii="Arial" w:hAnsi="Arial" w:cs="Arial"/>
          <w:lang w:eastAsia="es-MX"/>
        </w:rPr>
        <w:t xml:space="preserve">- - - - - - - </w:t>
      </w:r>
      <w:r>
        <w:rPr>
          <w:rFonts w:ascii="Arial" w:hAnsi="Arial" w:cs="Arial"/>
          <w:lang w:eastAsia="es-MX"/>
        </w:rPr>
        <w:t>- - - - - - - -</w:t>
      </w:r>
      <w:bookmarkStart w:id="2" w:name="_Hlk152944169"/>
      <w:bookmarkEnd w:id="1"/>
    </w:p>
    <w:p w14:paraId="7613AB55" w14:textId="77777777" w:rsidR="00BD1301" w:rsidRPr="005470B8" w:rsidRDefault="00BD1301" w:rsidP="005470B8">
      <w:pPr>
        <w:spacing w:line="360" w:lineRule="auto"/>
        <w:jc w:val="both"/>
        <w:rPr>
          <w:rFonts w:ascii="Arial" w:hAnsi="Arial" w:cs="Arial"/>
          <w:lang w:eastAsia="es-MX"/>
        </w:rPr>
      </w:pPr>
    </w:p>
    <w:p w14:paraId="3A697B27" w14:textId="1B9D7DC1" w:rsidR="004B3E3A" w:rsidRDefault="004B3E3A" w:rsidP="004B3E3A">
      <w:pPr>
        <w:spacing w:line="360" w:lineRule="auto"/>
        <w:jc w:val="center"/>
        <w:rPr>
          <w:rFonts w:ascii="Arial" w:eastAsia="Times New Roman" w:hAnsi="Arial" w:cs="Arial"/>
          <w:b/>
          <w:lang w:val="es-ES_tradnl"/>
        </w:rPr>
      </w:pPr>
      <w:r w:rsidRPr="00D44BE4">
        <w:rPr>
          <w:rFonts w:ascii="Arial" w:eastAsia="Times New Roman" w:hAnsi="Arial" w:cs="Arial"/>
          <w:b/>
          <w:lang w:val="es-ES_tradnl"/>
        </w:rPr>
        <w:t>ACUERDO:</w:t>
      </w:r>
    </w:p>
    <w:p w14:paraId="44C544BB" w14:textId="692F19C2" w:rsidR="004C3E89" w:rsidRDefault="0020426D" w:rsidP="0020426D">
      <w:pPr>
        <w:pStyle w:val="Sinespaciado"/>
        <w:spacing w:line="360" w:lineRule="auto"/>
        <w:jc w:val="both"/>
        <w:rPr>
          <w:rFonts w:ascii="Arial" w:hAnsi="Arial" w:cs="Arial"/>
        </w:rPr>
      </w:pPr>
      <w:bookmarkStart w:id="3" w:name="_Hlk142554312"/>
      <w:bookmarkStart w:id="4" w:name="_Hlk165359834"/>
      <w:bookmarkStart w:id="5" w:name="_Hlk134432676"/>
      <w:bookmarkStart w:id="6" w:name="_Hlk125975295"/>
      <w:bookmarkStart w:id="7" w:name="_Hlk155174017"/>
      <w:r>
        <w:rPr>
          <w:rFonts w:ascii="Arial" w:eastAsia="Times New Roman" w:hAnsi="Arial" w:cs="Arial"/>
          <w:b/>
          <w:lang w:val="es-ES_tradnl"/>
        </w:rPr>
        <w:t xml:space="preserve">PRIMERO: </w:t>
      </w:r>
      <w:r w:rsidR="00253B11">
        <w:rPr>
          <w:rFonts w:ascii="Arial" w:eastAsia="Times New Roman" w:hAnsi="Arial" w:cs="Arial"/>
          <w:bCs/>
          <w:lang w:val="es-ES_tradnl"/>
        </w:rPr>
        <w:t xml:space="preserve">Se </w:t>
      </w:r>
      <w:r w:rsidR="00253B11">
        <w:rPr>
          <w:rFonts w:ascii="Arial" w:eastAsia="Times New Roman" w:hAnsi="Arial" w:cs="Arial"/>
          <w:b/>
          <w:bCs/>
          <w:lang w:val="es-ES_tradnl"/>
        </w:rPr>
        <w:t xml:space="preserve">CONFIRMA </w:t>
      </w:r>
      <w:r w:rsidR="00253B11" w:rsidRPr="00D44BE4">
        <w:rPr>
          <w:rFonts w:ascii="Arial" w:eastAsia="DotumChe" w:hAnsi="Arial" w:cs="Arial"/>
          <w:lang w:val="es-ES_tradnl" w:eastAsia="es-MX"/>
        </w:rPr>
        <w:t xml:space="preserve">la </w:t>
      </w:r>
      <w:r w:rsidR="00253B11">
        <w:rPr>
          <w:rFonts w:ascii="Arial" w:eastAsia="DotumChe" w:hAnsi="Arial" w:cs="Arial"/>
          <w:lang w:val="es-ES_tradnl" w:eastAsia="es-MX"/>
        </w:rPr>
        <w:t>declaratoria de clasificación</w:t>
      </w:r>
      <w:r w:rsidR="00253B11" w:rsidRPr="00D44BE4">
        <w:rPr>
          <w:rFonts w:ascii="Arial" w:eastAsia="DotumChe" w:hAnsi="Arial" w:cs="Arial"/>
          <w:lang w:val="es-ES_tradnl" w:eastAsia="es-MX"/>
        </w:rPr>
        <w:t xml:space="preserve"> de información</w:t>
      </w:r>
      <w:r w:rsidR="00253B11">
        <w:rPr>
          <w:rFonts w:ascii="Arial" w:eastAsia="DotumChe" w:hAnsi="Arial" w:cs="Arial"/>
          <w:lang w:val="es-ES_tradnl" w:eastAsia="es-MX"/>
        </w:rPr>
        <w:t xml:space="preserve"> confidencial, así como la</w:t>
      </w:r>
      <w:r w:rsidR="004C3E89">
        <w:rPr>
          <w:rFonts w:ascii="Arial" w:eastAsia="DotumChe" w:hAnsi="Arial" w:cs="Arial"/>
          <w:lang w:val="es-ES_tradnl" w:eastAsia="es-MX"/>
        </w:rPr>
        <w:t>s</w:t>
      </w:r>
      <w:r w:rsidR="00253B11">
        <w:rPr>
          <w:rFonts w:ascii="Arial" w:eastAsia="DotumChe" w:hAnsi="Arial" w:cs="Arial"/>
          <w:lang w:val="es-ES_tradnl" w:eastAsia="es-MX"/>
        </w:rPr>
        <w:t xml:space="preserve"> versi</w:t>
      </w:r>
      <w:r w:rsidR="004C3E89">
        <w:rPr>
          <w:rFonts w:ascii="Arial" w:eastAsia="DotumChe" w:hAnsi="Arial" w:cs="Arial"/>
          <w:lang w:val="es-ES_tradnl" w:eastAsia="es-MX"/>
        </w:rPr>
        <w:t>ones</w:t>
      </w:r>
      <w:r w:rsidR="00253B11">
        <w:rPr>
          <w:rFonts w:ascii="Arial" w:eastAsia="DotumChe" w:hAnsi="Arial" w:cs="Arial"/>
          <w:lang w:val="es-ES_tradnl" w:eastAsia="es-MX"/>
        </w:rPr>
        <w:t xml:space="preserve"> pública</w:t>
      </w:r>
      <w:r w:rsidR="004C3E89">
        <w:rPr>
          <w:rFonts w:ascii="Arial" w:eastAsia="DotumChe" w:hAnsi="Arial" w:cs="Arial"/>
          <w:lang w:val="es-ES_tradnl" w:eastAsia="es-MX"/>
        </w:rPr>
        <w:t>s</w:t>
      </w:r>
      <w:r w:rsidR="00253B11">
        <w:rPr>
          <w:rFonts w:ascii="Arial" w:eastAsia="DotumChe" w:hAnsi="Arial" w:cs="Arial"/>
          <w:lang w:val="es-ES_tradnl" w:eastAsia="es-MX"/>
        </w:rPr>
        <w:t xml:space="preserve"> que emite </w:t>
      </w:r>
      <w:r w:rsidR="00253B11" w:rsidRPr="00231812">
        <w:rPr>
          <w:rFonts w:ascii="Arial" w:eastAsia="Times New Roman" w:hAnsi="Arial" w:cs="Arial"/>
          <w:lang w:val="es-ES_tradnl"/>
        </w:rPr>
        <w:t>la</w:t>
      </w:r>
      <w:r w:rsidR="00253B11">
        <w:rPr>
          <w:rFonts w:ascii="Arial" w:eastAsia="Times New Roman" w:hAnsi="Arial" w:cs="Arial"/>
          <w:lang w:val="es-ES_tradnl"/>
        </w:rPr>
        <w:t xml:space="preserve"> </w:t>
      </w:r>
      <w:r w:rsidR="00253B11">
        <w:rPr>
          <w:rFonts w:ascii="Arial" w:hAnsi="Arial" w:cs="Arial"/>
        </w:rPr>
        <w:t>Dirección de A</w:t>
      </w:r>
      <w:r w:rsidR="002E55A7">
        <w:rPr>
          <w:rFonts w:ascii="Arial" w:hAnsi="Arial" w:cs="Arial"/>
        </w:rPr>
        <w:t>suntos Jurídicos</w:t>
      </w:r>
      <w:r w:rsidR="00253B11" w:rsidRPr="00231812">
        <w:rPr>
          <w:rFonts w:ascii="Arial" w:eastAsia="Times New Roman" w:hAnsi="Arial" w:cs="Arial"/>
          <w:lang w:val="es-ES_tradnl"/>
        </w:rPr>
        <w:t xml:space="preserve"> del </w:t>
      </w:r>
      <w:r w:rsidR="00253B11" w:rsidRPr="00231812">
        <w:rPr>
          <w:rFonts w:ascii="Arial" w:hAnsi="Arial" w:cs="Arial"/>
        </w:rPr>
        <w:t xml:space="preserve">Órgano Garante de Acceso a la Información Pública, </w:t>
      </w:r>
      <w:r w:rsidR="00253B11" w:rsidRPr="005F3940">
        <w:rPr>
          <w:rFonts w:ascii="Arial" w:hAnsi="Arial" w:cs="Arial"/>
        </w:rPr>
        <w:t>Transparencia,</w:t>
      </w:r>
      <w:r w:rsidR="00587D8B">
        <w:rPr>
          <w:rFonts w:ascii="Arial" w:hAnsi="Arial" w:cs="Arial"/>
        </w:rPr>
        <w:t xml:space="preserve"> Protección</w:t>
      </w:r>
      <w:r w:rsidR="004C3E89" w:rsidRPr="004C3E89">
        <w:rPr>
          <w:rFonts w:ascii="Arial" w:eastAsia="DotumChe" w:hAnsi="Arial" w:cs="Arial"/>
          <w:lang w:val="es-ES_tradnl" w:eastAsia="es-MX"/>
        </w:rPr>
        <w:t xml:space="preserve"> de </w:t>
      </w:r>
      <w:r w:rsidR="00B00699">
        <w:rPr>
          <w:rFonts w:ascii="Arial" w:eastAsia="DotumChe" w:hAnsi="Arial" w:cs="Arial"/>
          <w:lang w:val="es-ES_tradnl" w:eastAsia="es-MX"/>
        </w:rPr>
        <w:t>D</w:t>
      </w:r>
      <w:r w:rsidR="004C3E89" w:rsidRPr="004C3E89">
        <w:rPr>
          <w:rFonts w:ascii="Arial" w:eastAsia="DotumChe" w:hAnsi="Arial" w:cs="Arial"/>
          <w:lang w:val="es-ES_tradnl" w:eastAsia="es-MX"/>
        </w:rPr>
        <w:t xml:space="preserve">atos </w:t>
      </w:r>
      <w:r w:rsidR="00B00699">
        <w:rPr>
          <w:rFonts w:ascii="Arial" w:eastAsia="DotumChe" w:hAnsi="Arial" w:cs="Arial"/>
          <w:lang w:val="es-ES_tradnl" w:eastAsia="es-MX"/>
        </w:rPr>
        <w:t>P</w:t>
      </w:r>
      <w:r w:rsidR="004C3E89" w:rsidRPr="004C3E89">
        <w:rPr>
          <w:rFonts w:ascii="Arial" w:eastAsia="DotumChe" w:hAnsi="Arial" w:cs="Arial"/>
          <w:lang w:val="es-ES_tradnl" w:eastAsia="es-MX"/>
        </w:rPr>
        <w:t xml:space="preserve">ersonales y </w:t>
      </w:r>
      <w:r w:rsidR="00B00699">
        <w:rPr>
          <w:rFonts w:ascii="Arial" w:eastAsia="DotumChe" w:hAnsi="Arial" w:cs="Arial"/>
          <w:lang w:val="es-ES_tradnl" w:eastAsia="es-MX"/>
        </w:rPr>
        <w:t>B</w:t>
      </w:r>
      <w:r w:rsidR="004C3E89" w:rsidRPr="004C3E89">
        <w:rPr>
          <w:rFonts w:ascii="Arial" w:eastAsia="DotumChe" w:hAnsi="Arial" w:cs="Arial"/>
          <w:lang w:val="es-ES_tradnl" w:eastAsia="es-MX"/>
        </w:rPr>
        <w:t xml:space="preserve">uen </w:t>
      </w:r>
      <w:r w:rsidR="00B00699">
        <w:rPr>
          <w:rFonts w:ascii="Arial" w:eastAsia="DotumChe" w:hAnsi="Arial" w:cs="Arial"/>
          <w:lang w:val="es-ES_tradnl" w:eastAsia="es-MX"/>
        </w:rPr>
        <w:t>G</w:t>
      </w:r>
      <w:r w:rsidR="004C3E89" w:rsidRPr="004C3E89">
        <w:rPr>
          <w:rFonts w:ascii="Arial" w:eastAsia="DotumChe" w:hAnsi="Arial" w:cs="Arial"/>
          <w:lang w:val="es-ES_tradnl" w:eastAsia="es-MX"/>
        </w:rPr>
        <w:t xml:space="preserve">obierno del </w:t>
      </w:r>
      <w:r w:rsidR="00B00699">
        <w:rPr>
          <w:rFonts w:ascii="Arial" w:eastAsia="DotumChe" w:hAnsi="Arial" w:cs="Arial"/>
          <w:lang w:val="es-ES_tradnl" w:eastAsia="es-MX"/>
        </w:rPr>
        <w:t>E</w:t>
      </w:r>
      <w:r w:rsidR="004C3E89" w:rsidRPr="004C3E89">
        <w:rPr>
          <w:rFonts w:ascii="Arial" w:eastAsia="DotumChe" w:hAnsi="Arial" w:cs="Arial"/>
          <w:lang w:val="es-ES_tradnl" w:eastAsia="es-MX"/>
        </w:rPr>
        <w:t xml:space="preserve">stado de </w:t>
      </w:r>
      <w:r w:rsidR="00B00699">
        <w:rPr>
          <w:rFonts w:ascii="Arial" w:eastAsia="DotumChe" w:hAnsi="Arial" w:cs="Arial"/>
          <w:lang w:val="es-ES_tradnl" w:eastAsia="es-MX"/>
        </w:rPr>
        <w:t>O</w:t>
      </w:r>
      <w:r w:rsidR="004C3E89" w:rsidRPr="004C3E89">
        <w:rPr>
          <w:rFonts w:ascii="Arial" w:eastAsia="DotumChe" w:hAnsi="Arial" w:cs="Arial"/>
          <w:lang w:val="es-ES_tradnl" w:eastAsia="es-MX"/>
        </w:rPr>
        <w:t xml:space="preserve">axaca, </w:t>
      </w:r>
      <w:bookmarkStart w:id="8" w:name="_Hlk165359968"/>
      <w:r w:rsidR="004C3E89" w:rsidRPr="004C3E89">
        <w:rPr>
          <w:rFonts w:ascii="Arial" w:eastAsia="DotumChe" w:hAnsi="Arial" w:cs="Arial"/>
          <w:lang w:val="es-ES_tradnl" w:eastAsia="es-MX"/>
        </w:rPr>
        <w:t>para dar cumplimiento a la</w:t>
      </w:r>
      <w:r w:rsidR="00CE659D">
        <w:rPr>
          <w:rFonts w:ascii="Arial" w:eastAsia="DotumChe" w:hAnsi="Arial" w:cs="Arial"/>
          <w:lang w:val="es-ES_tradnl" w:eastAsia="es-MX"/>
        </w:rPr>
        <w:t xml:space="preserve"> publicación de la</w:t>
      </w:r>
      <w:r w:rsidR="004C3E89" w:rsidRPr="004C3E89">
        <w:rPr>
          <w:rFonts w:ascii="Arial" w:eastAsia="DotumChe" w:hAnsi="Arial" w:cs="Arial"/>
          <w:lang w:val="es-ES_tradnl" w:eastAsia="es-MX"/>
        </w:rPr>
        <w:t xml:space="preserve"> obligaci</w:t>
      </w:r>
      <w:r w:rsidR="00CE659D">
        <w:rPr>
          <w:rFonts w:ascii="Arial" w:eastAsia="DotumChe" w:hAnsi="Arial" w:cs="Arial"/>
          <w:lang w:val="es-ES_tradnl" w:eastAsia="es-MX"/>
        </w:rPr>
        <w:t>ón</w:t>
      </w:r>
      <w:r w:rsidR="004C3E89" w:rsidRPr="004C3E89">
        <w:rPr>
          <w:rFonts w:ascii="Arial" w:eastAsia="DotumChe" w:hAnsi="Arial" w:cs="Arial"/>
          <w:lang w:val="es-ES_tradnl" w:eastAsia="es-MX"/>
        </w:rPr>
        <w:t xml:space="preserve"> de transparencia </w:t>
      </w:r>
      <w:r w:rsidR="00CE659D" w:rsidRPr="00FA0D6E">
        <w:rPr>
          <w:rFonts w:ascii="Arial" w:eastAsia="DotumChe" w:hAnsi="Arial" w:cs="Arial"/>
          <w:lang w:val="es-ES_tradnl" w:eastAsia="es-MX"/>
        </w:rPr>
        <w:t>establecida</w:t>
      </w:r>
      <w:r w:rsidR="004C3E89" w:rsidRPr="00FA0D6E">
        <w:rPr>
          <w:rFonts w:ascii="Arial" w:eastAsia="DotumChe" w:hAnsi="Arial" w:cs="Arial"/>
          <w:lang w:val="es-ES_tradnl" w:eastAsia="es-MX"/>
        </w:rPr>
        <w:t xml:space="preserve"> en el artículo </w:t>
      </w:r>
      <w:r w:rsidR="002E55A7">
        <w:rPr>
          <w:rFonts w:ascii="Arial" w:hAnsi="Arial" w:cs="Arial"/>
        </w:rPr>
        <w:t xml:space="preserve">74, fracción III, inciso </w:t>
      </w:r>
      <w:r w:rsidR="0025170F">
        <w:rPr>
          <w:rFonts w:ascii="Arial" w:hAnsi="Arial" w:cs="Arial"/>
        </w:rPr>
        <w:t>a)</w:t>
      </w:r>
      <w:r w:rsidR="0025170F" w:rsidRPr="00FA0D6E">
        <w:rPr>
          <w:rFonts w:ascii="Arial" w:eastAsia="DotumChe" w:hAnsi="Arial" w:cs="Arial"/>
          <w:lang w:val="es-ES_tradnl" w:eastAsia="es-MX"/>
        </w:rPr>
        <w:t xml:space="preserve"> de</w:t>
      </w:r>
      <w:r w:rsidR="004C3E89" w:rsidRPr="004C3E89">
        <w:rPr>
          <w:rFonts w:ascii="Arial" w:eastAsia="DotumChe" w:hAnsi="Arial" w:cs="Arial"/>
          <w:lang w:val="es-ES_tradnl" w:eastAsia="es-MX"/>
        </w:rPr>
        <w:t xml:space="preserve"> la </w:t>
      </w:r>
      <w:r w:rsidR="006E7A82" w:rsidRPr="004C3E89">
        <w:rPr>
          <w:rFonts w:ascii="Arial" w:eastAsia="DotumChe" w:hAnsi="Arial" w:cs="Arial"/>
          <w:lang w:val="es-ES_tradnl" w:eastAsia="es-MX"/>
        </w:rPr>
        <w:t xml:space="preserve">Ley General </w:t>
      </w:r>
      <w:r w:rsidR="004C3E89" w:rsidRPr="004C3E89">
        <w:rPr>
          <w:rFonts w:ascii="Arial" w:eastAsia="DotumChe" w:hAnsi="Arial" w:cs="Arial"/>
          <w:lang w:val="es-ES_tradnl" w:eastAsia="es-MX"/>
        </w:rPr>
        <w:t xml:space="preserve">de </w:t>
      </w:r>
      <w:r w:rsidR="006E7A82" w:rsidRPr="004C3E89">
        <w:rPr>
          <w:rFonts w:ascii="Arial" w:eastAsia="DotumChe" w:hAnsi="Arial" w:cs="Arial"/>
          <w:lang w:val="es-ES_tradnl" w:eastAsia="es-MX"/>
        </w:rPr>
        <w:t>Transparencia</w:t>
      </w:r>
      <w:r w:rsidR="004C3E89" w:rsidRPr="004C3E89">
        <w:rPr>
          <w:rFonts w:ascii="Arial" w:eastAsia="DotumChe" w:hAnsi="Arial" w:cs="Arial"/>
          <w:lang w:val="es-ES_tradnl" w:eastAsia="es-MX"/>
        </w:rPr>
        <w:t xml:space="preserve"> y </w:t>
      </w:r>
      <w:r w:rsidR="006E7A82" w:rsidRPr="004C3E89">
        <w:rPr>
          <w:rFonts w:ascii="Arial" w:eastAsia="DotumChe" w:hAnsi="Arial" w:cs="Arial"/>
          <w:lang w:val="es-ES_tradnl" w:eastAsia="es-MX"/>
        </w:rPr>
        <w:t>Acceso</w:t>
      </w:r>
      <w:r w:rsidR="004C3E89" w:rsidRPr="004C3E89">
        <w:rPr>
          <w:rFonts w:ascii="Arial" w:eastAsia="DotumChe" w:hAnsi="Arial" w:cs="Arial"/>
          <w:lang w:val="es-ES_tradnl" w:eastAsia="es-MX"/>
        </w:rPr>
        <w:t xml:space="preserve"> a la </w:t>
      </w:r>
      <w:r w:rsidR="006E7A82" w:rsidRPr="004C3E89">
        <w:rPr>
          <w:rFonts w:ascii="Arial" w:eastAsia="DotumChe" w:hAnsi="Arial" w:cs="Arial"/>
          <w:lang w:val="es-ES_tradnl" w:eastAsia="es-MX"/>
        </w:rPr>
        <w:t>Información Pública</w:t>
      </w:r>
      <w:r w:rsidR="004C3E89" w:rsidRPr="004C3E89">
        <w:rPr>
          <w:rFonts w:ascii="Arial" w:eastAsia="DotumChe" w:hAnsi="Arial" w:cs="Arial"/>
          <w:lang w:val="es-ES_tradnl" w:eastAsia="es-MX"/>
        </w:rPr>
        <w:t xml:space="preserve">. </w:t>
      </w:r>
      <w:r w:rsidR="00CE659D">
        <w:rPr>
          <w:rFonts w:ascii="Arial" w:eastAsia="DotumChe" w:hAnsi="Arial" w:cs="Arial"/>
          <w:lang w:val="es-ES_tradnl" w:eastAsia="es-MX"/>
        </w:rPr>
        <w:t xml:space="preserve">- - </w:t>
      </w:r>
      <w:bookmarkEnd w:id="8"/>
      <w:r w:rsidR="002E55A7">
        <w:rPr>
          <w:rFonts w:ascii="Arial" w:eastAsia="DotumChe" w:hAnsi="Arial" w:cs="Arial"/>
          <w:lang w:val="es-ES_tradnl" w:eastAsia="es-MX"/>
        </w:rPr>
        <w:t xml:space="preserve">- - - - - - - - - - - - - - - - - - - - - - - - - - - - - - - - - - - - - - - - - - - </w:t>
      </w:r>
    </w:p>
    <w:bookmarkEnd w:id="3"/>
    <w:p w14:paraId="23AF3CC8" w14:textId="70FE4ADD" w:rsidR="00587D8B" w:rsidRPr="00587D8B" w:rsidRDefault="009D1056" w:rsidP="00214584">
      <w:pPr>
        <w:pStyle w:val="Sinespaciado"/>
        <w:spacing w:line="360" w:lineRule="auto"/>
        <w:jc w:val="both"/>
        <w:rPr>
          <w:rFonts w:ascii="Arial" w:eastAsia="Times New Roman" w:hAnsi="Arial" w:cs="Arial"/>
          <w:bCs/>
          <w:lang w:val="es-ES_tradnl"/>
        </w:rPr>
      </w:pPr>
      <w:r>
        <w:rPr>
          <w:rFonts w:ascii="Arial" w:hAnsi="Arial" w:cs="Arial"/>
          <w:b/>
          <w:lang w:val="es-ES_tradnl"/>
        </w:rPr>
        <w:lastRenderedPageBreak/>
        <w:t>SEGUNDO</w:t>
      </w:r>
      <w:r w:rsidR="0070744D" w:rsidRPr="0070744D">
        <w:rPr>
          <w:rFonts w:ascii="Arial" w:hAnsi="Arial" w:cs="Arial"/>
          <w:b/>
          <w:lang w:val="es-ES_tradnl"/>
        </w:rPr>
        <w:t>.</w:t>
      </w:r>
      <w:r w:rsidR="0070744D">
        <w:rPr>
          <w:rFonts w:ascii="Arial" w:hAnsi="Arial" w:cs="Arial"/>
          <w:lang w:val="es-ES_tradnl"/>
        </w:rPr>
        <w:t xml:space="preserve"> </w:t>
      </w:r>
      <w:r w:rsidR="00587D8B" w:rsidRPr="00993B90">
        <w:rPr>
          <w:rFonts w:ascii="Arial" w:eastAsia="Times New Roman" w:hAnsi="Arial" w:cs="Arial"/>
          <w:lang w:val="es-ES_tradnl"/>
        </w:rPr>
        <w:t>Se instruye a l</w:t>
      </w:r>
      <w:r w:rsidR="00587D8B" w:rsidRPr="00D44BE4">
        <w:rPr>
          <w:rFonts w:ascii="Arial" w:eastAsia="Times New Roman" w:hAnsi="Arial" w:cs="Arial"/>
          <w:lang w:val="es-ES_tradnl"/>
        </w:rPr>
        <w:t xml:space="preserve">a Secretaría Ejecutiva del Comité de Transparencia del </w:t>
      </w:r>
      <w:r w:rsidR="00587D8B" w:rsidRPr="00D44BE4">
        <w:rPr>
          <w:rFonts w:ascii="Arial" w:eastAsia="Calibri" w:hAnsi="Arial" w:cs="Arial"/>
        </w:rPr>
        <w:t>Órgano Garante de Acceso a la Información Pública, Transparencia, Protección de Datos Personales y Buen Gobierno</w:t>
      </w:r>
      <w:r w:rsidR="00587D8B">
        <w:rPr>
          <w:rFonts w:ascii="Arial" w:eastAsia="Calibri" w:hAnsi="Arial" w:cs="Arial"/>
        </w:rPr>
        <w:t xml:space="preserve"> del Estado de Oaxaca</w:t>
      </w:r>
      <w:r w:rsidR="00587D8B" w:rsidRPr="00D44BE4">
        <w:rPr>
          <w:rFonts w:ascii="Arial" w:eastAsia="Times New Roman" w:hAnsi="Arial" w:cs="Arial"/>
          <w:lang w:val="es-ES_tradnl"/>
        </w:rPr>
        <w:t>,</w:t>
      </w:r>
      <w:r w:rsidR="00587D8B">
        <w:rPr>
          <w:rFonts w:ascii="Arial" w:eastAsia="Times New Roman" w:hAnsi="Arial" w:cs="Arial"/>
          <w:lang w:val="es-ES_tradnl"/>
        </w:rPr>
        <w:t xml:space="preserve"> notifique a la unidad administrativa</w:t>
      </w:r>
      <w:r w:rsidR="00587D8B" w:rsidRPr="00D44BE4">
        <w:rPr>
          <w:rFonts w:ascii="Arial" w:eastAsia="Times New Roman" w:hAnsi="Arial" w:cs="Arial"/>
          <w:lang w:val="es-ES_tradnl"/>
        </w:rPr>
        <w:t xml:space="preserve"> </w:t>
      </w:r>
      <w:r w:rsidR="00587D8B">
        <w:rPr>
          <w:rFonts w:ascii="Arial" w:eastAsia="Times New Roman" w:hAnsi="Arial" w:cs="Arial"/>
          <w:lang w:val="es-ES_tradnl"/>
        </w:rPr>
        <w:t>del Órgano Garante, la determinación dictada por este Órgano Colegiado para los efectos correspondientes. - - - - - - - - - - - - - - - - - - - - - - - - - - -</w:t>
      </w:r>
    </w:p>
    <w:p w14:paraId="02D5B6F2" w14:textId="689FB85A" w:rsidR="00214584" w:rsidRPr="00D44BE4" w:rsidRDefault="009D1056" w:rsidP="00214584">
      <w:pPr>
        <w:pStyle w:val="Sinespaciado"/>
        <w:spacing w:line="360" w:lineRule="auto"/>
        <w:jc w:val="both"/>
        <w:rPr>
          <w:rFonts w:ascii="Arial" w:hAnsi="Arial" w:cs="Arial"/>
          <w:lang w:val="es-ES_tradnl"/>
        </w:rPr>
      </w:pPr>
      <w:r>
        <w:rPr>
          <w:rFonts w:ascii="Arial" w:hAnsi="Arial" w:cs="Arial"/>
          <w:b/>
          <w:lang w:val="es-ES_tradnl"/>
        </w:rPr>
        <w:t>TERCERO</w:t>
      </w:r>
      <w:r w:rsidR="00587D8B" w:rsidRPr="00587D8B">
        <w:rPr>
          <w:rFonts w:ascii="Arial" w:hAnsi="Arial" w:cs="Arial"/>
          <w:b/>
          <w:lang w:val="es-ES_tradnl"/>
        </w:rPr>
        <w:t>.</w:t>
      </w:r>
      <w:r w:rsidR="00587D8B">
        <w:rPr>
          <w:rFonts w:ascii="Arial" w:hAnsi="Arial" w:cs="Arial"/>
          <w:lang w:val="es-ES_tradnl"/>
        </w:rPr>
        <w:t xml:space="preserve"> </w:t>
      </w:r>
      <w:r w:rsidR="00214584" w:rsidRPr="00D44BE4">
        <w:rPr>
          <w:rFonts w:ascii="Arial" w:hAnsi="Arial" w:cs="Arial"/>
          <w:lang w:val="es-ES_tradnl"/>
        </w:rPr>
        <w:t xml:space="preserve">Se instruye a la Secretaría Ejecutiva del Comité de Transparencia del </w:t>
      </w:r>
      <w:r w:rsidR="00214584" w:rsidRPr="00D44BE4">
        <w:rPr>
          <w:rFonts w:ascii="Arial" w:eastAsia="Calibri" w:hAnsi="Arial" w:cs="Arial"/>
        </w:rPr>
        <w:t>Órgano Garante de Acceso a la Información Pública, Transparencia, Protección de Datos Personales y Buen Gobierno</w:t>
      </w:r>
      <w:r w:rsidR="00214584" w:rsidRPr="00D44BE4">
        <w:rPr>
          <w:rFonts w:ascii="Arial" w:hAnsi="Arial" w:cs="Arial"/>
          <w:lang w:val="es-ES_tradnl"/>
        </w:rPr>
        <w:t xml:space="preserve">, para que el presente acuerdo </w:t>
      </w:r>
      <w:r w:rsidR="00E23C13">
        <w:rPr>
          <w:rFonts w:ascii="Arial" w:hAnsi="Arial" w:cs="Arial"/>
          <w:lang w:val="es-ES_tradnl"/>
        </w:rPr>
        <w:t>se</w:t>
      </w:r>
      <w:r w:rsidR="00214584" w:rsidRPr="00D44BE4">
        <w:rPr>
          <w:rFonts w:ascii="Arial" w:hAnsi="Arial" w:cs="Arial"/>
          <w:lang w:val="es-ES_tradnl"/>
        </w:rPr>
        <w:t xml:space="preserve"> publi</w:t>
      </w:r>
      <w:r w:rsidR="00E23C13">
        <w:rPr>
          <w:rFonts w:ascii="Arial" w:hAnsi="Arial" w:cs="Arial"/>
          <w:lang w:val="es-ES_tradnl"/>
        </w:rPr>
        <w:t>que</w:t>
      </w:r>
      <w:r w:rsidR="00214584" w:rsidRPr="00D44BE4">
        <w:rPr>
          <w:rFonts w:ascii="Arial" w:hAnsi="Arial" w:cs="Arial"/>
          <w:lang w:val="es-ES_tradnl"/>
        </w:rPr>
        <w:t xml:space="preserve"> y actuali</w:t>
      </w:r>
      <w:r w:rsidR="00E23C13">
        <w:rPr>
          <w:rFonts w:ascii="Arial" w:hAnsi="Arial" w:cs="Arial"/>
          <w:lang w:val="es-ES_tradnl"/>
        </w:rPr>
        <w:t>ce</w:t>
      </w:r>
      <w:r w:rsidR="00214584" w:rsidRPr="00D44BE4">
        <w:rPr>
          <w:rFonts w:ascii="Arial" w:hAnsi="Arial" w:cs="Arial"/>
          <w:lang w:val="es-ES_tradnl"/>
        </w:rPr>
        <w:t xml:space="preserve"> de acuerdo con la fracción XXXIX del artículo 70 de la </w:t>
      </w:r>
      <w:r w:rsidR="007C5E1D">
        <w:rPr>
          <w:rFonts w:ascii="Arial" w:eastAsia="Times New Roman" w:hAnsi="Arial" w:cs="Arial"/>
          <w:lang w:val="es-ES_tradnl"/>
        </w:rPr>
        <w:t>Ley General de Transparencia y Acceso a la Información Pública</w:t>
      </w:r>
      <w:r w:rsidR="007C5E1D" w:rsidRPr="00D44BE4">
        <w:rPr>
          <w:rFonts w:ascii="Arial" w:hAnsi="Arial" w:cs="Arial"/>
          <w:lang w:val="es-ES_tradnl"/>
        </w:rPr>
        <w:t xml:space="preserve"> </w:t>
      </w:r>
      <w:r w:rsidR="00214584" w:rsidRPr="00D44BE4">
        <w:rPr>
          <w:rFonts w:ascii="Arial" w:hAnsi="Arial" w:cs="Arial"/>
          <w:lang w:val="es-ES_tradnl"/>
        </w:rPr>
        <w:t xml:space="preserve">General en los sistemas electrónicos </w:t>
      </w:r>
      <w:r w:rsidR="0065272E" w:rsidRPr="00D44BE4">
        <w:rPr>
          <w:rFonts w:ascii="Arial" w:hAnsi="Arial" w:cs="Arial"/>
          <w:lang w:val="es-ES_tradnl"/>
        </w:rPr>
        <w:t>correspondientes. -</w:t>
      </w:r>
      <w:r w:rsidR="00214584" w:rsidRPr="00D44BE4">
        <w:rPr>
          <w:rFonts w:ascii="Arial" w:hAnsi="Arial" w:cs="Arial"/>
          <w:lang w:val="es-ES_tradnl"/>
        </w:rPr>
        <w:t xml:space="preserve"> - - - - - - - - - - </w:t>
      </w:r>
      <w:r w:rsidR="00214584">
        <w:rPr>
          <w:rFonts w:ascii="Arial" w:hAnsi="Arial" w:cs="Arial"/>
          <w:lang w:val="es-ES_tradnl"/>
        </w:rPr>
        <w:t xml:space="preserve">- - - - - - - - - - - - - - - - - </w:t>
      </w:r>
      <w:r w:rsidR="003311AB">
        <w:rPr>
          <w:rFonts w:ascii="Arial" w:hAnsi="Arial" w:cs="Arial"/>
          <w:lang w:val="es-ES_tradnl"/>
        </w:rPr>
        <w:t>- - -</w:t>
      </w:r>
      <w:r w:rsidR="007C5E1D">
        <w:rPr>
          <w:rFonts w:ascii="Arial" w:hAnsi="Arial" w:cs="Arial"/>
          <w:lang w:val="es-ES_tradnl"/>
        </w:rPr>
        <w:t xml:space="preserve"> - - - - - - -</w:t>
      </w:r>
      <w:bookmarkEnd w:id="4"/>
    </w:p>
    <w:p w14:paraId="2F2ED7E7" w14:textId="2E9B2DE3" w:rsidR="00C96989" w:rsidRDefault="00214584" w:rsidP="0020426D">
      <w:pPr>
        <w:widowControl w:val="0"/>
        <w:autoSpaceDE w:val="0"/>
        <w:autoSpaceDN w:val="0"/>
        <w:adjustRightInd w:val="0"/>
        <w:spacing w:line="360" w:lineRule="auto"/>
        <w:jc w:val="both"/>
        <w:rPr>
          <w:rFonts w:ascii="Arial" w:eastAsia="Times New Roman" w:hAnsi="Arial" w:cs="Arial"/>
          <w:lang w:val="es-ES_tradnl"/>
        </w:rPr>
      </w:pPr>
      <w:bookmarkStart w:id="9" w:name="_Hlk152154296"/>
      <w:r w:rsidRPr="00D82BC3">
        <w:rPr>
          <w:rFonts w:ascii="Arial" w:hAnsi="Arial" w:cs="Arial"/>
        </w:rPr>
        <w:t>Así lo acord</w:t>
      </w:r>
      <w:r w:rsidR="002433B3">
        <w:rPr>
          <w:rFonts w:ascii="Arial" w:hAnsi="Arial" w:cs="Arial"/>
        </w:rPr>
        <w:t>aron</w:t>
      </w:r>
      <w:r w:rsidRPr="00D82BC3">
        <w:rPr>
          <w:rFonts w:ascii="Arial" w:hAnsi="Arial" w:cs="Arial"/>
        </w:rPr>
        <w:t xml:space="preserve">, por </w:t>
      </w:r>
      <w:r>
        <w:rPr>
          <w:rFonts w:ascii="Arial" w:hAnsi="Arial" w:cs="Arial"/>
        </w:rPr>
        <w:t>unanimidad</w:t>
      </w:r>
      <w:r w:rsidRPr="00D82BC3">
        <w:rPr>
          <w:rFonts w:ascii="Arial" w:hAnsi="Arial" w:cs="Arial"/>
        </w:rPr>
        <w:t xml:space="preserve"> de votos,</w:t>
      </w:r>
      <w:r w:rsidR="003D5837">
        <w:rPr>
          <w:rFonts w:ascii="Arial" w:hAnsi="Arial" w:cs="Arial"/>
        </w:rPr>
        <w:t xml:space="preserve"> las y </w:t>
      </w:r>
      <w:r w:rsidR="00253B11">
        <w:rPr>
          <w:rFonts w:ascii="Arial" w:hAnsi="Arial" w:cs="Arial"/>
        </w:rPr>
        <w:t>los</w:t>
      </w:r>
      <w:r w:rsidR="0020426D">
        <w:rPr>
          <w:rFonts w:ascii="Arial" w:hAnsi="Arial" w:cs="Arial"/>
        </w:rPr>
        <w:t xml:space="preserve"> integrante</w:t>
      </w:r>
      <w:r w:rsidR="00253B11">
        <w:rPr>
          <w:rFonts w:ascii="Arial" w:hAnsi="Arial" w:cs="Arial"/>
        </w:rPr>
        <w:t>s</w:t>
      </w:r>
      <w:r w:rsidR="0020426D">
        <w:rPr>
          <w:rFonts w:ascii="Arial" w:hAnsi="Arial" w:cs="Arial"/>
        </w:rPr>
        <w:t xml:space="preserve"> </w:t>
      </w:r>
      <w:bookmarkEnd w:id="9"/>
      <w:r w:rsidR="0020426D">
        <w:rPr>
          <w:rFonts w:ascii="Arial" w:hAnsi="Arial" w:cs="Arial"/>
        </w:rPr>
        <w:t>d</w:t>
      </w:r>
      <w:r w:rsidRPr="00D82BC3">
        <w:rPr>
          <w:rFonts w:ascii="Arial" w:hAnsi="Arial" w:cs="Arial"/>
        </w:rPr>
        <w:t xml:space="preserve">el Comité de Transparencia del </w:t>
      </w:r>
      <w:r w:rsidRPr="00D82BC3">
        <w:rPr>
          <w:rFonts w:ascii="Arial" w:eastAsia="Calibri" w:hAnsi="Arial" w:cs="Arial"/>
        </w:rPr>
        <w:t>Órgano Garante de Acceso a la Información Pública, Transparencia, Protección de Datos Personales y Buen Gobierno del Estado de Oaxaca,</w:t>
      </w:r>
      <w:r w:rsidRPr="00D82BC3">
        <w:rPr>
          <w:rFonts w:ascii="Arial" w:hAnsi="Arial" w:cs="Arial"/>
        </w:rPr>
        <w:t xml:space="preserve"> </w:t>
      </w:r>
      <w:r w:rsidR="002433B3">
        <w:rPr>
          <w:rFonts w:ascii="Arial" w:hAnsi="Arial" w:cs="Arial"/>
        </w:rPr>
        <w:t xml:space="preserve">asistidos por el </w:t>
      </w:r>
      <w:r w:rsidR="002E55A7">
        <w:rPr>
          <w:rFonts w:ascii="Arial" w:hAnsi="Arial" w:cs="Arial"/>
        </w:rPr>
        <w:t>Secretario Ejecutivo</w:t>
      </w:r>
      <w:r w:rsidR="002433B3">
        <w:rPr>
          <w:rFonts w:ascii="Arial" w:hAnsi="Arial" w:cs="Arial"/>
        </w:rPr>
        <w:t xml:space="preserve"> del mismo órgano colegiado y la vigilancia del Comisario, </w:t>
      </w:r>
      <w:r w:rsidRPr="00D82BC3">
        <w:rPr>
          <w:rFonts w:ascii="Arial" w:hAnsi="Arial" w:cs="Arial"/>
        </w:rPr>
        <w:t>firmando al calce y margen</w:t>
      </w:r>
      <w:r w:rsidR="002433B3">
        <w:rPr>
          <w:rFonts w:ascii="Arial" w:hAnsi="Arial" w:cs="Arial"/>
        </w:rPr>
        <w:t xml:space="preserve"> los que intervinieron en este acto</w:t>
      </w:r>
      <w:r w:rsidRPr="00D82BC3">
        <w:rPr>
          <w:rFonts w:ascii="Arial" w:hAnsi="Arial" w:cs="Arial"/>
        </w:rPr>
        <w:t xml:space="preserve">, en la ciudad de Oaxaca de Juárez, Oaxaca, mediante la </w:t>
      </w:r>
      <w:r w:rsidR="002E55A7">
        <w:rPr>
          <w:rFonts w:ascii="Arial" w:hAnsi="Arial" w:cs="Arial"/>
        </w:rPr>
        <w:t>Vigésima</w:t>
      </w:r>
      <w:r w:rsidR="001954E6">
        <w:rPr>
          <w:rFonts w:ascii="Arial" w:hAnsi="Arial" w:cs="Arial"/>
        </w:rPr>
        <w:t xml:space="preserve"> </w:t>
      </w:r>
      <w:r w:rsidRPr="00D82BC3">
        <w:rPr>
          <w:rFonts w:ascii="Arial" w:hAnsi="Arial" w:cs="Arial"/>
        </w:rPr>
        <w:t>Sesión Extraordinaria del Comité de Transparencia,</w:t>
      </w:r>
      <w:r>
        <w:rPr>
          <w:rFonts w:ascii="Arial" w:hAnsi="Arial" w:cs="Arial"/>
        </w:rPr>
        <w:t xml:space="preserve"> celebrada</w:t>
      </w:r>
      <w:r w:rsidRPr="00D82BC3">
        <w:rPr>
          <w:rFonts w:ascii="Arial" w:hAnsi="Arial" w:cs="Arial"/>
        </w:rPr>
        <w:t xml:space="preserve"> el </w:t>
      </w:r>
      <w:r w:rsidR="001D6BD4">
        <w:rPr>
          <w:rFonts w:ascii="Arial" w:hAnsi="Arial" w:cs="Arial"/>
        </w:rPr>
        <w:t xml:space="preserve">veinticuatro </w:t>
      </w:r>
      <w:r w:rsidR="00AC46A8">
        <w:rPr>
          <w:rFonts w:ascii="Arial" w:hAnsi="Arial" w:cs="Arial"/>
        </w:rPr>
        <w:t>de mayo</w:t>
      </w:r>
      <w:r w:rsidR="00253B11">
        <w:rPr>
          <w:rFonts w:ascii="Arial" w:hAnsi="Arial" w:cs="Arial"/>
        </w:rPr>
        <w:t xml:space="preserve"> </w:t>
      </w:r>
      <w:r w:rsidRPr="00D82BC3">
        <w:rPr>
          <w:rFonts w:ascii="Arial" w:hAnsi="Arial" w:cs="Arial"/>
        </w:rPr>
        <w:t>del dos mil veinti</w:t>
      </w:r>
      <w:r w:rsidR="0056576A">
        <w:rPr>
          <w:rFonts w:ascii="Arial" w:hAnsi="Arial" w:cs="Arial"/>
        </w:rPr>
        <w:t>cuatro</w:t>
      </w:r>
      <w:r w:rsidRPr="00D82BC3">
        <w:rPr>
          <w:rFonts w:ascii="Arial" w:hAnsi="Arial" w:cs="Arial"/>
        </w:rPr>
        <w:t xml:space="preserve"> para los efectos a que haya lugar. </w:t>
      </w:r>
      <w:r w:rsidRPr="00F31504">
        <w:rPr>
          <w:rFonts w:ascii="Arial" w:hAnsi="Arial" w:cs="Arial"/>
          <w:b/>
        </w:rPr>
        <w:t>CONSTE.</w:t>
      </w:r>
      <w:r>
        <w:rPr>
          <w:rFonts w:ascii="Arial" w:hAnsi="Arial" w:cs="Arial"/>
        </w:rPr>
        <w:t xml:space="preserve"> </w:t>
      </w:r>
      <w:bookmarkStart w:id="10" w:name="_Hlk125975496"/>
      <w:bookmarkEnd w:id="5"/>
      <w:bookmarkEnd w:id="6"/>
      <w:r w:rsidR="002E55A7">
        <w:rPr>
          <w:rFonts w:ascii="Arial" w:hAnsi="Arial" w:cs="Arial"/>
        </w:rPr>
        <w:t xml:space="preserve">- - - - - - - - - - - - - </w:t>
      </w:r>
    </w:p>
    <w:bookmarkEnd w:id="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301B6" w14:paraId="2054E422" w14:textId="77777777" w:rsidTr="001301B6">
        <w:tc>
          <w:tcPr>
            <w:tcW w:w="8828" w:type="dxa"/>
            <w:gridSpan w:val="2"/>
          </w:tcPr>
          <w:p w14:paraId="537C1A46" w14:textId="77777777" w:rsidR="0070744D" w:rsidRDefault="0070744D" w:rsidP="008744E4">
            <w:pPr>
              <w:widowControl w:val="0"/>
              <w:autoSpaceDE w:val="0"/>
              <w:autoSpaceDN w:val="0"/>
              <w:adjustRightInd w:val="0"/>
              <w:rPr>
                <w:rFonts w:ascii="Arial" w:hAnsi="Arial" w:cs="Arial"/>
                <w:b/>
                <w:bCs/>
              </w:rPr>
            </w:pPr>
          </w:p>
          <w:p w14:paraId="408A9A79" w14:textId="53757153" w:rsidR="00BD1301" w:rsidRDefault="00BD1301" w:rsidP="008744E4">
            <w:pPr>
              <w:widowControl w:val="0"/>
              <w:autoSpaceDE w:val="0"/>
              <w:autoSpaceDN w:val="0"/>
              <w:adjustRightInd w:val="0"/>
              <w:rPr>
                <w:rFonts w:ascii="Arial" w:hAnsi="Arial" w:cs="Arial"/>
                <w:b/>
                <w:bCs/>
              </w:rPr>
            </w:pPr>
          </w:p>
        </w:tc>
      </w:tr>
      <w:tr w:rsidR="001301B6" w14:paraId="374CD66E" w14:textId="77777777" w:rsidTr="001301B6">
        <w:tc>
          <w:tcPr>
            <w:tcW w:w="8828" w:type="dxa"/>
            <w:gridSpan w:val="2"/>
          </w:tcPr>
          <w:p w14:paraId="68B416B3" w14:textId="77777777" w:rsidR="002E55A7" w:rsidRDefault="002E55A7" w:rsidP="0070744D">
            <w:pPr>
              <w:widowControl w:val="0"/>
              <w:autoSpaceDE w:val="0"/>
              <w:autoSpaceDN w:val="0"/>
              <w:adjustRightInd w:val="0"/>
              <w:rPr>
                <w:rFonts w:ascii="Arial" w:hAnsi="Arial" w:cs="Arial"/>
                <w:b/>
                <w:bCs/>
              </w:rPr>
            </w:pPr>
          </w:p>
          <w:p w14:paraId="05D1CC15" w14:textId="77777777" w:rsidR="00AC46A8" w:rsidRDefault="00AC46A8" w:rsidP="0070744D">
            <w:pPr>
              <w:widowControl w:val="0"/>
              <w:autoSpaceDE w:val="0"/>
              <w:autoSpaceDN w:val="0"/>
              <w:adjustRightInd w:val="0"/>
              <w:rPr>
                <w:rFonts w:ascii="Arial" w:hAnsi="Arial" w:cs="Arial"/>
                <w:b/>
                <w:bCs/>
              </w:rPr>
            </w:pPr>
          </w:p>
          <w:p w14:paraId="71EC1795" w14:textId="519E78EB"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HÉCTOR EDUARDO RUÍZ SERRANO</w:t>
            </w:r>
          </w:p>
          <w:p w14:paraId="41CB8226" w14:textId="2A9710BD" w:rsidR="001301B6" w:rsidRDefault="001301B6" w:rsidP="009E2BA0">
            <w:pPr>
              <w:widowControl w:val="0"/>
              <w:autoSpaceDE w:val="0"/>
              <w:autoSpaceDN w:val="0"/>
              <w:adjustRightInd w:val="0"/>
              <w:jc w:val="center"/>
              <w:rPr>
                <w:rFonts w:ascii="Arial" w:hAnsi="Arial" w:cs="Arial"/>
                <w:b/>
                <w:bCs/>
              </w:rPr>
            </w:pPr>
            <w:r>
              <w:rPr>
                <w:rFonts w:ascii="Arial" w:hAnsi="Arial" w:cs="Arial"/>
                <w:b/>
                <w:bCs/>
              </w:rPr>
              <w:t>PRESIDENTE</w:t>
            </w:r>
          </w:p>
        </w:tc>
      </w:tr>
      <w:tr w:rsidR="009C06D1" w14:paraId="6ADB2D3D" w14:textId="77777777" w:rsidTr="001301B6">
        <w:tc>
          <w:tcPr>
            <w:tcW w:w="4414" w:type="dxa"/>
          </w:tcPr>
          <w:p w14:paraId="768540ED" w14:textId="77777777" w:rsidR="009C06D1" w:rsidRDefault="009C06D1" w:rsidP="009E2BA0">
            <w:pPr>
              <w:widowControl w:val="0"/>
              <w:autoSpaceDE w:val="0"/>
              <w:autoSpaceDN w:val="0"/>
              <w:adjustRightInd w:val="0"/>
              <w:jc w:val="center"/>
              <w:rPr>
                <w:rFonts w:ascii="Arial" w:hAnsi="Arial" w:cs="Arial"/>
                <w:b/>
                <w:bCs/>
              </w:rPr>
            </w:pPr>
          </w:p>
          <w:p w14:paraId="7412A6A8" w14:textId="77777777" w:rsidR="008744E4" w:rsidRDefault="008744E4" w:rsidP="0070744D">
            <w:pPr>
              <w:widowControl w:val="0"/>
              <w:autoSpaceDE w:val="0"/>
              <w:autoSpaceDN w:val="0"/>
              <w:adjustRightInd w:val="0"/>
              <w:rPr>
                <w:rFonts w:ascii="Arial" w:hAnsi="Arial" w:cs="Arial"/>
                <w:b/>
                <w:bCs/>
              </w:rPr>
            </w:pPr>
          </w:p>
          <w:p w14:paraId="020EF27F" w14:textId="77777777" w:rsidR="002E55A7" w:rsidRDefault="002E55A7" w:rsidP="0070744D">
            <w:pPr>
              <w:widowControl w:val="0"/>
              <w:autoSpaceDE w:val="0"/>
              <w:autoSpaceDN w:val="0"/>
              <w:adjustRightInd w:val="0"/>
              <w:rPr>
                <w:rFonts w:ascii="Arial" w:hAnsi="Arial" w:cs="Arial"/>
                <w:b/>
                <w:bCs/>
              </w:rPr>
            </w:pPr>
          </w:p>
          <w:p w14:paraId="19CAFFA6" w14:textId="5B08C2F9" w:rsidR="002E55A7" w:rsidRDefault="002E55A7" w:rsidP="0070744D">
            <w:pPr>
              <w:widowControl w:val="0"/>
              <w:autoSpaceDE w:val="0"/>
              <w:autoSpaceDN w:val="0"/>
              <w:adjustRightInd w:val="0"/>
              <w:rPr>
                <w:rFonts w:ascii="Arial" w:hAnsi="Arial" w:cs="Arial"/>
                <w:b/>
                <w:bCs/>
              </w:rPr>
            </w:pPr>
          </w:p>
        </w:tc>
        <w:tc>
          <w:tcPr>
            <w:tcW w:w="4414" w:type="dxa"/>
          </w:tcPr>
          <w:p w14:paraId="245B00D8" w14:textId="77777777" w:rsidR="00C55A3C" w:rsidRDefault="00C55A3C" w:rsidP="008744E4">
            <w:pPr>
              <w:widowControl w:val="0"/>
              <w:autoSpaceDE w:val="0"/>
              <w:autoSpaceDN w:val="0"/>
              <w:adjustRightInd w:val="0"/>
              <w:rPr>
                <w:rFonts w:ascii="Arial" w:hAnsi="Arial" w:cs="Arial"/>
                <w:b/>
                <w:bCs/>
              </w:rPr>
            </w:pPr>
          </w:p>
          <w:p w14:paraId="1BBE33F0" w14:textId="1BF2EEA2" w:rsidR="00BD1301" w:rsidRDefault="00BD1301" w:rsidP="008744E4">
            <w:pPr>
              <w:widowControl w:val="0"/>
              <w:autoSpaceDE w:val="0"/>
              <w:autoSpaceDN w:val="0"/>
              <w:adjustRightInd w:val="0"/>
              <w:rPr>
                <w:rFonts w:ascii="Arial" w:hAnsi="Arial" w:cs="Arial"/>
                <w:b/>
                <w:bCs/>
              </w:rPr>
            </w:pPr>
          </w:p>
        </w:tc>
      </w:tr>
      <w:tr w:rsidR="009C06D1" w14:paraId="4FCC67E7" w14:textId="77777777" w:rsidTr="001301B6">
        <w:tc>
          <w:tcPr>
            <w:tcW w:w="4414" w:type="dxa"/>
          </w:tcPr>
          <w:p w14:paraId="15AD4470" w14:textId="77777777" w:rsidR="001301B6" w:rsidRDefault="001301B6" w:rsidP="0070744D">
            <w:pPr>
              <w:widowControl w:val="0"/>
              <w:autoSpaceDE w:val="0"/>
              <w:autoSpaceDN w:val="0"/>
              <w:adjustRightInd w:val="0"/>
              <w:rPr>
                <w:rFonts w:ascii="Arial" w:hAnsi="Arial" w:cs="Arial"/>
                <w:b/>
                <w:bCs/>
              </w:rPr>
            </w:pPr>
          </w:p>
          <w:p w14:paraId="422949F7" w14:textId="355EECC0" w:rsidR="009C06D1"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SARA MARIANA JARA CARRASCO</w:t>
            </w:r>
          </w:p>
          <w:p w14:paraId="7563800F" w14:textId="72358C58" w:rsidR="001301B6" w:rsidRDefault="001301B6" w:rsidP="009E2BA0">
            <w:pPr>
              <w:widowControl w:val="0"/>
              <w:autoSpaceDE w:val="0"/>
              <w:autoSpaceDN w:val="0"/>
              <w:adjustRightInd w:val="0"/>
              <w:jc w:val="center"/>
              <w:rPr>
                <w:rFonts w:ascii="Arial" w:hAnsi="Arial" w:cs="Arial"/>
                <w:b/>
                <w:bCs/>
              </w:rPr>
            </w:pPr>
            <w:r>
              <w:rPr>
                <w:rFonts w:ascii="Arial" w:hAnsi="Arial" w:cs="Arial"/>
                <w:b/>
                <w:bCs/>
              </w:rPr>
              <w:t>VOCAL PRIMERA</w:t>
            </w:r>
          </w:p>
        </w:tc>
        <w:tc>
          <w:tcPr>
            <w:tcW w:w="4414" w:type="dxa"/>
          </w:tcPr>
          <w:p w14:paraId="7D92BA56" w14:textId="77777777" w:rsidR="001301B6" w:rsidRDefault="001301B6" w:rsidP="009E2BA0">
            <w:pPr>
              <w:widowControl w:val="0"/>
              <w:autoSpaceDE w:val="0"/>
              <w:autoSpaceDN w:val="0"/>
              <w:adjustRightInd w:val="0"/>
              <w:jc w:val="center"/>
              <w:rPr>
                <w:rFonts w:ascii="Arial" w:hAnsi="Arial" w:cs="Arial"/>
                <w:b/>
                <w:bCs/>
              </w:rPr>
            </w:pPr>
          </w:p>
          <w:p w14:paraId="7F9F1FD5" w14:textId="127BB431" w:rsidR="009C06D1"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BLANCA IMELDA MARTÍNEZ RODRÍGUEZ</w:t>
            </w:r>
          </w:p>
          <w:p w14:paraId="0534A5E1" w14:textId="727F78B7" w:rsidR="001301B6" w:rsidRDefault="001301B6" w:rsidP="009E2BA0">
            <w:pPr>
              <w:widowControl w:val="0"/>
              <w:autoSpaceDE w:val="0"/>
              <w:autoSpaceDN w:val="0"/>
              <w:adjustRightInd w:val="0"/>
              <w:jc w:val="center"/>
              <w:rPr>
                <w:rFonts w:ascii="Arial" w:hAnsi="Arial" w:cs="Arial"/>
                <w:b/>
                <w:bCs/>
              </w:rPr>
            </w:pPr>
            <w:r>
              <w:rPr>
                <w:rFonts w:ascii="Arial" w:hAnsi="Arial" w:cs="Arial"/>
                <w:b/>
                <w:bCs/>
              </w:rPr>
              <w:t>VOCAL SEGUNDA</w:t>
            </w:r>
          </w:p>
        </w:tc>
      </w:tr>
      <w:tr w:rsidR="009C06D1" w14:paraId="250BE062" w14:textId="77777777" w:rsidTr="001301B6">
        <w:tc>
          <w:tcPr>
            <w:tcW w:w="4414" w:type="dxa"/>
          </w:tcPr>
          <w:p w14:paraId="6FBAE77A" w14:textId="77777777" w:rsidR="009C06D1" w:rsidRDefault="009C06D1" w:rsidP="009E2BA0">
            <w:pPr>
              <w:widowControl w:val="0"/>
              <w:autoSpaceDE w:val="0"/>
              <w:autoSpaceDN w:val="0"/>
              <w:adjustRightInd w:val="0"/>
              <w:jc w:val="center"/>
              <w:rPr>
                <w:rFonts w:ascii="Arial" w:hAnsi="Arial" w:cs="Arial"/>
                <w:b/>
                <w:bCs/>
              </w:rPr>
            </w:pPr>
          </w:p>
        </w:tc>
        <w:tc>
          <w:tcPr>
            <w:tcW w:w="4414" w:type="dxa"/>
          </w:tcPr>
          <w:p w14:paraId="188BF70B" w14:textId="77777777" w:rsidR="009C06D1" w:rsidRDefault="009C06D1" w:rsidP="009E2BA0">
            <w:pPr>
              <w:widowControl w:val="0"/>
              <w:autoSpaceDE w:val="0"/>
              <w:autoSpaceDN w:val="0"/>
              <w:adjustRightInd w:val="0"/>
              <w:jc w:val="center"/>
              <w:rPr>
                <w:rFonts w:ascii="Arial" w:hAnsi="Arial" w:cs="Arial"/>
                <w:b/>
                <w:bCs/>
              </w:rPr>
            </w:pPr>
          </w:p>
          <w:p w14:paraId="435B4650" w14:textId="77777777" w:rsidR="00C55A3C" w:rsidRDefault="00C55A3C" w:rsidP="009E2BA0">
            <w:pPr>
              <w:widowControl w:val="0"/>
              <w:autoSpaceDE w:val="0"/>
              <w:autoSpaceDN w:val="0"/>
              <w:adjustRightInd w:val="0"/>
              <w:jc w:val="center"/>
              <w:rPr>
                <w:rFonts w:ascii="Arial" w:hAnsi="Arial" w:cs="Arial"/>
                <w:b/>
                <w:bCs/>
              </w:rPr>
            </w:pPr>
          </w:p>
          <w:p w14:paraId="704F1600" w14:textId="52593536" w:rsidR="00BD1301" w:rsidRDefault="00BD1301" w:rsidP="009E2BA0">
            <w:pPr>
              <w:widowControl w:val="0"/>
              <w:autoSpaceDE w:val="0"/>
              <w:autoSpaceDN w:val="0"/>
              <w:adjustRightInd w:val="0"/>
              <w:jc w:val="center"/>
              <w:rPr>
                <w:rFonts w:ascii="Arial" w:hAnsi="Arial" w:cs="Arial"/>
                <w:b/>
                <w:bCs/>
              </w:rPr>
            </w:pPr>
          </w:p>
        </w:tc>
      </w:tr>
      <w:tr w:rsidR="001301B6" w14:paraId="1DFF9889" w14:textId="77777777" w:rsidTr="001301B6">
        <w:tc>
          <w:tcPr>
            <w:tcW w:w="8828" w:type="dxa"/>
            <w:gridSpan w:val="2"/>
          </w:tcPr>
          <w:p w14:paraId="5294815D" w14:textId="77777777" w:rsidR="002E55A7" w:rsidRDefault="002E55A7" w:rsidP="0070744D">
            <w:pPr>
              <w:widowControl w:val="0"/>
              <w:autoSpaceDE w:val="0"/>
              <w:autoSpaceDN w:val="0"/>
              <w:adjustRightInd w:val="0"/>
              <w:rPr>
                <w:rFonts w:ascii="Arial" w:hAnsi="Arial" w:cs="Arial"/>
                <w:b/>
                <w:bCs/>
              </w:rPr>
            </w:pPr>
          </w:p>
          <w:p w14:paraId="56A8859A" w14:textId="77777777" w:rsidR="009D1056" w:rsidRDefault="009D1056" w:rsidP="0070744D">
            <w:pPr>
              <w:widowControl w:val="0"/>
              <w:autoSpaceDE w:val="0"/>
              <w:autoSpaceDN w:val="0"/>
              <w:adjustRightInd w:val="0"/>
              <w:rPr>
                <w:rFonts w:ascii="Arial" w:hAnsi="Arial" w:cs="Arial"/>
                <w:b/>
                <w:bCs/>
              </w:rPr>
            </w:pPr>
          </w:p>
          <w:p w14:paraId="3A61C2DC" w14:textId="687010F0"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 xml:space="preserve">C. </w:t>
            </w:r>
            <w:r w:rsidR="002E55A7">
              <w:rPr>
                <w:rFonts w:ascii="Arial" w:hAnsi="Arial" w:cs="Arial"/>
                <w:bCs/>
              </w:rPr>
              <w:t>CARLOS BAUTISTA ROJAS</w:t>
            </w:r>
          </w:p>
          <w:p w14:paraId="70A8FD05" w14:textId="41182B78" w:rsidR="001301B6" w:rsidRDefault="002E55A7" w:rsidP="009E2BA0">
            <w:pPr>
              <w:widowControl w:val="0"/>
              <w:autoSpaceDE w:val="0"/>
              <w:autoSpaceDN w:val="0"/>
              <w:adjustRightInd w:val="0"/>
              <w:jc w:val="center"/>
              <w:rPr>
                <w:rFonts w:ascii="Arial" w:hAnsi="Arial" w:cs="Arial"/>
                <w:b/>
                <w:bCs/>
              </w:rPr>
            </w:pPr>
            <w:r>
              <w:rPr>
                <w:rFonts w:ascii="Arial" w:hAnsi="Arial" w:cs="Arial"/>
                <w:b/>
                <w:bCs/>
              </w:rPr>
              <w:t>SECRETARIO EJECUTIVO</w:t>
            </w:r>
          </w:p>
        </w:tc>
      </w:tr>
      <w:tr w:rsidR="001301B6" w14:paraId="34DD465E" w14:textId="77777777" w:rsidTr="001301B6">
        <w:tc>
          <w:tcPr>
            <w:tcW w:w="4414" w:type="dxa"/>
          </w:tcPr>
          <w:p w14:paraId="4C07EE21" w14:textId="77777777" w:rsidR="001301B6" w:rsidRDefault="001301B6" w:rsidP="009E2BA0">
            <w:pPr>
              <w:widowControl w:val="0"/>
              <w:autoSpaceDE w:val="0"/>
              <w:autoSpaceDN w:val="0"/>
              <w:adjustRightInd w:val="0"/>
              <w:jc w:val="center"/>
              <w:rPr>
                <w:rFonts w:ascii="Arial" w:hAnsi="Arial" w:cs="Arial"/>
                <w:b/>
                <w:bCs/>
              </w:rPr>
            </w:pPr>
          </w:p>
        </w:tc>
        <w:tc>
          <w:tcPr>
            <w:tcW w:w="4414" w:type="dxa"/>
          </w:tcPr>
          <w:p w14:paraId="3F1F3AD3" w14:textId="77777777" w:rsidR="001301B6" w:rsidRDefault="001301B6" w:rsidP="009E2BA0">
            <w:pPr>
              <w:widowControl w:val="0"/>
              <w:autoSpaceDE w:val="0"/>
              <w:autoSpaceDN w:val="0"/>
              <w:adjustRightInd w:val="0"/>
              <w:jc w:val="center"/>
              <w:rPr>
                <w:rFonts w:ascii="Arial" w:hAnsi="Arial" w:cs="Arial"/>
                <w:b/>
                <w:bCs/>
              </w:rPr>
            </w:pPr>
          </w:p>
          <w:p w14:paraId="1CC114E6" w14:textId="77777777" w:rsidR="008744E4" w:rsidRDefault="008744E4" w:rsidP="009E2BA0">
            <w:pPr>
              <w:widowControl w:val="0"/>
              <w:autoSpaceDE w:val="0"/>
              <w:autoSpaceDN w:val="0"/>
              <w:adjustRightInd w:val="0"/>
              <w:jc w:val="center"/>
              <w:rPr>
                <w:rFonts w:ascii="Arial" w:hAnsi="Arial" w:cs="Arial"/>
                <w:b/>
                <w:bCs/>
              </w:rPr>
            </w:pPr>
          </w:p>
          <w:p w14:paraId="27B70C59" w14:textId="77777777" w:rsidR="00BD1301" w:rsidRDefault="00BD1301" w:rsidP="009E2BA0">
            <w:pPr>
              <w:widowControl w:val="0"/>
              <w:autoSpaceDE w:val="0"/>
              <w:autoSpaceDN w:val="0"/>
              <w:adjustRightInd w:val="0"/>
              <w:jc w:val="center"/>
              <w:rPr>
                <w:rFonts w:ascii="Arial" w:hAnsi="Arial" w:cs="Arial"/>
                <w:b/>
                <w:bCs/>
              </w:rPr>
            </w:pPr>
          </w:p>
          <w:p w14:paraId="1C3D11D1" w14:textId="77777777" w:rsidR="002E55A7" w:rsidRDefault="002E55A7" w:rsidP="009E2BA0">
            <w:pPr>
              <w:widowControl w:val="0"/>
              <w:autoSpaceDE w:val="0"/>
              <w:autoSpaceDN w:val="0"/>
              <w:adjustRightInd w:val="0"/>
              <w:jc w:val="center"/>
              <w:rPr>
                <w:rFonts w:ascii="Arial" w:hAnsi="Arial" w:cs="Arial"/>
                <w:b/>
                <w:bCs/>
              </w:rPr>
            </w:pPr>
          </w:p>
          <w:p w14:paraId="6747498B" w14:textId="1FA541E8" w:rsidR="002E55A7" w:rsidRDefault="002E55A7" w:rsidP="00EA7582">
            <w:pPr>
              <w:widowControl w:val="0"/>
              <w:autoSpaceDE w:val="0"/>
              <w:autoSpaceDN w:val="0"/>
              <w:adjustRightInd w:val="0"/>
              <w:rPr>
                <w:rFonts w:ascii="Arial" w:hAnsi="Arial" w:cs="Arial"/>
                <w:b/>
                <w:bCs/>
              </w:rPr>
            </w:pPr>
          </w:p>
        </w:tc>
      </w:tr>
      <w:tr w:rsidR="001301B6" w14:paraId="4FC205DB" w14:textId="77777777" w:rsidTr="001301B6">
        <w:tc>
          <w:tcPr>
            <w:tcW w:w="8828" w:type="dxa"/>
            <w:gridSpan w:val="2"/>
          </w:tcPr>
          <w:p w14:paraId="4F1DA929" w14:textId="2208B488" w:rsidR="001301B6" w:rsidRPr="001301B6" w:rsidRDefault="001301B6" w:rsidP="009D1056">
            <w:pPr>
              <w:widowControl w:val="0"/>
              <w:autoSpaceDE w:val="0"/>
              <w:autoSpaceDN w:val="0"/>
              <w:adjustRightInd w:val="0"/>
              <w:jc w:val="center"/>
              <w:rPr>
                <w:rFonts w:ascii="Arial" w:hAnsi="Arial" w:cs="Arial"/>
                <w:bCs/>
              </w:rPr>
            </w:pPr>
            <w:r w:rsidRPr="001301B6">
              <w:rPr>
                <w:rFonts w:ascii="Arial" w:hAnsi="Arial" w:cs="Arial"/>
                <w:bCs/>
              </w:rPr>
              <w:t>C. JORGE FAUSTO BUSTAMANTE GARCÍA</w:t>
            </w:r>
          </w:p>
          <w:p w14:paraId="01E881A3" w14:textId="703F8A2F" w:rsidR="001301B6" w:rsidRDefault="001301B6" w:rsidP="009E2BA0">
            <w:pPr>
              <w:widowControl w:val="0"/>
              <w:autoSpaceDE w:val="0"/>
              <w:autoSpaceDN w:val="0"/>
              <w:adjustRightInd w:val="0"/>
              <w:jc w:val="center"/>
              <w:rPr>
                <w:rFonts w:ascii="Arial" w:hAnsi="Arial" w:cs="Arial"/>
                <w:b/>
                <w:bCs/>
              </w:rPr>
            </w:pPr>
            <w:r>
              <w:rPr>
                <w:rFonts w:ascii="Arial" w:hAnsi="Arial" w:cs="Arial"/>
                <w:b/>
                <w:bCs/>
              </w:rPr>
              <w:t>COMISARIO</w:t>
            </w:r>
          </w:p>
        </w:tc>
      </w:tr>
      <w:bookmarkEnd w:id="2"/>
      <w:bookmarkEnd w:id="10"/>
    </w:tbl>
    <w:p w14:paraId="145A8560" w14:textId="77777777" w:rsidR="002E55A7" w:rsidRDefault="002E55A7" w:rsidP="006555D4">
      <w:pPr>
        <w:shd w:val="clear" w:color="auto" w:fill="FFFFFF"/>
        <w:spacing w:after="225"/>
        <w:jc w:val="both"/>
        <w:rPr>
          <w:rFonts w:ascii="Arial" w:hAnsi="Arial" w:cs="Arial"/>
          <w:sz w:val="18"/>
          <w:szCs w:val="18"/>
        </w:rPr>
      </w:pPr>
    </w:p>
    <w:p w14:paraId="3E6ADB4C" w14:textId="1766E6DB" w:rsidR="00037F3D" w:rsidRDefault="00EA7582" w:rsidP="006555D4">
      <w:pPr>
        <w:shd w:val="clear" w:color="auto" w:fill="FFFFFF"/>
        <w:spacing w:after="225"/>
        <w:jc w:val="both"/>
        <w:rPr>
          <w:rFonts w:ascii="Arial" w:hAnsi="Arial" w:cs="Arial"/>
          <w:sz w:val="18"/>
          <w:szCs w:val="18"/>
        </w:rPr>
      </w:pPr>
      <w:r>
        <w:rPr>
          <w:rFonts w:ascii="Arial" w:hAnsi="Arial" w:cs="Arial"/>
          <w:sz w:val="18"/>
          <w:szCs w:val="18"/>
        </w:rPr>
        <w:t>HERS/</w:t>
      </w:r>
      <w:r w:rsidR="002E55A7">
        <w:rPr>
          <w:rFonts w:ascii="Arial" w:hAnsi="Arial" w:cs="Arial"/>
          <w:sz w:val="18"/>
          <w:szCs w:val="18"/>
        </w:rPr>
        <w:t>CBR</w:t>
      </w:r>
      <w:r w:rsidR="00037F3D" w:rsidRPr="008265BB">
        <w:rPr>
          <w:rFonts w:ascii="Arial" w:hAnsi="Arial" w:cs="Arial"/>
          <w:sz w:val="18"/>
          <w:szCs w:val="18"/>
        </w:rPr>
        <w:t>*</w:t>
      </w:r>
      <w:proofErr w:type="spellStart"/>
      <w:r w:rsidR="00037F3D" w:rsidRPr="008265BB">
        <w:rPr>
          <w:rFonts w:ascii="Arial" w:hAnsi="Arial" w:cs="Arial"/>
          <w:sz w:val="18"/>
          <w:szCs w:val="18"/>
        </w:rPr>
        <w:t>jmvv</w:t>
      </w:r>
      <w:proofErr w:type="spellEnd"/>
      <w:r w:rsidR="00037F3D">
        <w:rPr>
          <w:rFonts w:ascii="Arial" w:hAnsi="Arial" w:cs="Arial"/>
          <w:sz w:val="18"/>
          <w:szCs w:val="18"/>
        </w:rPr>
        <w:tab/>
      </w:r>
    </w:p>
    <w:sectPr w:rsidR="00037F3D" w:rsidSect="00B811EB">
      <w:headerReference w:type="default" r:id="rId8"/>
      <w:footerReference w:type="default" r:id="rId9"/>
      <w:pgSz w:w="12240" w:h="20160" w:code="5"/>
      <w:pgMar w:top="2268"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6A4D2" w14:textId="77777777" w:rsidR="00AE18F4" w:rsidRDefault="00AE18F4" w:rsidP="00505074">
      <w:r>
        <w:separator/>
      </w:r>
    </w:p>
  </w:endnote>
  <w:endnote w:type="continuationSeparator" w:id="0">
    <w:p w14:paraId="6687230B" w14:textId="77777777" w:rsidR="00AE18F4" w:rsidRDefault="00AE18F4"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249826"/>
      <w:docPartObj>
        <w:docPartGallery w:val="Page Numbers (Bottom of Page)"/>
        <w:docPartUnique/>
      </w:docPartObj>
    </w:sdtPr>
    <w:sdtContent>
      <w:sdt>
        <w:sdtPr>
          <w:id w:val="1728636285"/>
          <w:docPartObj>
            <w:docPartGallery w:val="Page Numbers (Top of Page)"/>
            <w:docPartUnique/>
          </w:docPartObj>
        </w:sdtPr>
        <w:sdtContent>
          <w:p w14:paraId="77E6E325" w14:textId="29071E3E" w:rsidR="00360DF1" w:rsidRDefault="00360DF1">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2897E289" w14:textId="77777777" w:rsidR="00360DF1" w:rsidRDefault="00360D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8184F" w14:textId="77777777" w:rsidR="00AE18F4" w:rsidRDefault="00AE18F4" w:rsidP="00505074">
      <w:r>
        <w:separator/>
      </w:r>
    </w:p>
  </w:footnote>
  <w:footnote w:type="continuationSeparator" w:id="0">
    <w:p w14:paraId="7E029039" w14:textId="77777777" w:rsidR="00AE18F4" w:rsidRDefault="00AE18F4"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F284" w14:textId="4850E679" w:rsidR="00360DF1" w:rsidRDefault="00360DF1">
    <w:pPr>
      <w:pStyle w:val="Encabezado"/>
    </w:pPr>
    <w:r>
      <w:rPr>
        <w:noProof/>
      </w:rPr>
      <w:drawing>
        <wp:anchor distT="0" distB="0" distL="114300" distR="114300" simplePos="0" relativeHeight="251674624" behindDoc="0" locked="0" layoutInCell="1" allowOverlap="1" wp14:anchorId="3FE518C2" wp14:editId="62A67C4F">
          <wp:simplePos x="0" y="0"/>
          <wp:positionH relativeFrom="column">
            <wp:posOffset>-280035</wp:posOffset>
          </wp:positionH>
          <wp:positionV relativeFrom="paragraph">
            <wp:posOffset>-181699</wp:posOffset>
          </wp:positionV>
          <wp:extent cx="6173343" cy="102889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B12036"/>
    <w:multiLevelType w:val="hybridMultilevel"/>
    <w:tmpl w:val="95EDC0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95525"/>
    <w:multiLevelType w:val="hybridMultilevel"/>
    <w:tmpl w:val="8362D6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D79B5"/>
    <w:multiLevelType w:val="hybridMultilevel"/>
    <w:tmpl w:val="E1C83950"/>
    <w:lvl w:ilvl="0" w:tplc="FFFFFFF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F90368"/>
    <w:multiLevelType w:val="hybridMultilevel"/>
    <w:tmpl w:val="BDEA501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2CB0ECE"/>
    <w:multiLevelType w:val="hybridMultilevel"/>
    <w:tmpl w:val="73A4BD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24D35A20"/>
    <w:multiLevelType w:val="hybridMultilevel"/>
    <w:tmpl w:val="6A3E3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033C06"/>
    <w:multiLevelType w:val="hybridMultilevel"/>
    <w:tmpl w:val="F050B9E2"/>
    <w:lvl w:ilvl="0" w:tplc="FFFFFFFF">
      <w:start w:val="1"/>
      <w:numFmt w:val="decimal"/>
      <w:lvlText w:val="%1."/>
      <w:lvlJc w:val="left"/>
      <w:pPr>
        <w:ind w:left="785" w:hanging="360"/>
      </w:pPr>
      <w:rPr>
        <w:rFonts w:hint="default"/>
      </w:rPr>
    </w:lvl>
    <w:lvl w:ilvl="1" w:tplc="FFFFFFFF" w:tentative="1">
      <w:start w:val="1"/>
      <w:numFmt w:val="bullet"/>
      <w:lvlText w:val="o"/>
      <w:lvlJc w:val="left"/>
      <w:pPr>
        <w:ind w:left="3064" w:hanging="360"/>
      </w:pPr>
      <w:rPr>
        <w:rFonts w:ascii="Courier New" w:hAnsi="Courier New" w:cs="Courier New" w:hint="default"/>
      </w:rPr>
    </w:lvl>
    <w:lvl w:ilvl="2" w:tplc="FFFFFFFF" w:tentative="1">
      <w:start w:val="1"/>
      <w:numFmt w:val="bullet"/>
      <w:lvlText w:val=""/>
      <w:lvlJc w:val="left"/>
      <w:pPr>
        <w:ind w:left="3784" w:hanging="360"/>
      </w:pPr>
      <w:rPr>
        <w:rFonts w:ascii="Wingdings" w:hAnsi="Wingdings" w:hint="default"/>
      </w:rPr>
    </w:lvl>
    <w:lvl w:ilvl="3" w:tplc="FFFFFFFF" w:tentative="1">
      <w:start w:val="1"/>
      <w:numFmt w:val="bullet"/>
      <w:lvlText w:val=""/>
      <w:lvlJc w:val="left"/>
      <w:pPr>
        <w:ind w:left="4504" w:hanging="360"/>
      </w:pPr>
      <w:rPr>
        <w:rFonts w:ascii="Symbol" w:hAnsi="Symbol" w:hint="default"/>
      </w:rPr>
    </w:lvl>
    <w:lvl w:ilvl="4" w:tplc="FFFFFFFF" w:tentative="1">
      <w:start w:val="1"/>
      <w:numFmt w:val="bullet"/>
      <w:lvlText w:val="o"/>
      <w:lvlJc w:val="left"/>
      <w:pPr>
        <w:ind w:left="5224" w:hanging="360"/>
      </w:pPr>
      <w:rPr>
        <w:rFonts w:ascii="Courier New" w:hAnsi="Courier New" w:cs="Courier New" w:hint="default"/>
      </w:rPr>
    </w:lvl>
    <w:lvl w:ilvl="5" w:tplc="FFFFFFFF" w:tentative="1">
      <w:start w:val="1"/>
      <w:numFmt w:val="bullet"/>
      <w:lvlText w:val=""/>
      <w:lvlJc w:val="left"/>
      <w:pPr>
        <w:ind w:left="5944" w:hanging="360"/>
      </w:pPr>
      <w:rPr>
        <w:rFonts w:ascii="Wingdings" w:hAnsi="Wingdings" w:hint="default"/>
      </w:rPr>
    </w:lvl>
    <w:lvl w:ilvl="6" w:tplc="FFFFFFFF" w:tentative="1">
      <w:start w:val="1"/>
      <w:numFmt w:val="bullet"/>
      <w:lvlText w:val=""/>
      <w:lvlJc w:val="left"/>
      <w:pPr>
        <w:ind w:left="6664" w:hanging="360"/>
      </w:pPr>
      <w:rPr>
        <w:rFonts w:ascii="Symbol" w:hAnsi="Symbol" w:hint="default"/>
      </w:rPr>
    </w:lvl>
    <w:lvl w:ilvl="7" w:tplc="FFFFFFFF" w:tentative="1">
      <w:start w:val="1"/>
      <w:numFmt w:val="bullet"/>
      <w:lvlText w:val="o"/>
      <w:lvlJc w:val="left"/>
      <w:pPr>
        <w:ind w:left="7384" w:hanging="360"/>
      </w:pPr>
      <w:rPr>
        <w:rFonts w:ascii="Courier New" w:hAnsi="Courier New" w:cs="Courier New" w:hint="default"/>
      </w:rPr>
    </w:lvl>
    <w:lvl w:ilvl="8" w:tplc="FFFFFFFF" w:tentative="1">
      <w:start w:val="1"/>
      <w:numFmt w:val="bullet"/>
      <w:lvlText w:val=""/>
      <w:lvlJc w:val="left"/>
      <w:pPr>
        <w:ind w:left="8104" w:hanging="360"/>
      </w:pPr>
      <w:rPr>
        <w:rFonts w:ascii="Wingdings" w:hAnsi="Wingdings" w:hint="default"/>
      </w:rPr>
    </w:lvl>
  </w:abstractNum>
  <w:abstractNum w:abstractNumId="7" w15:restartNumberingAfterBreak="0">
    <w:nsid w:val="37404D2E"/>
    <w:multiLevelType w:val="hybridMultilevel"/>
    <w:tmpl w:val="303CD7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CB36C6F"/>
    <w:multiLevelType w:val="multilevel"/>
    <w:tmpl w:val="4E9C08D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402631A7"/>
    <w:multiLevelType w:val="hybridMultilevel"/>
    <w:tmpl w:val="3ECEDCB8"/>
    <w:lvl w:ilvl="0" w:tplc="5A3ADE6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A74FFF"/>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1" w15:restartNumberingAfterBreak="0">
    <w:nsid w:val="4C680811"/>
    <w:multiLevelType w:val="multilevel"/>
    <w:tmpl w:val="63367A4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0BF3CCB"/>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3" w15:restartNumberingAfterBreak="0">
    <w:nsid w:val="707F0CCB"/>
    <w:multiLevelType w:val="hybridMultilevel"/>
    <w:tmpl w:val="E75E9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8F5D92"/>
    <w:multiLevelType w:val="hybridMultilevel"/>
    <w:tmpl w:val="930E49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20661225">
    <w:abstractNumId w:val="4"/>
  </w:num>
  <w:num w:numId="2" w16cid:durableId="1365133293">
    <w:abstractNumId w:val="10"/>
  </w:num>
  <w:num w:numId="3" w16cid:durableId="277034837">
    <w:abstractNumId w:val="3"/>
  </w:num>
  <w:num w:numId="4" w16cid:durableId="827400053">
    <w:abstractNumId w:val="1"/>
  </w:num>
  <w:num w:numId="5" w16cid:durableId="1221405400">
    <w:abstractNumId w:val="9"/>
  </w:num>
  <w:num w:numId="6" w16cid:durableId="537207815">
    <w:abstractNumId w:val="8"/>
  </w:num>
  <w:num w:numId="7" w16cid:durableId="1523980857">
    <w:abstractNumId w:val="12"/>
  </w:num>
  <w:num w:numId="8" w16cid:durableId="330529677">
    <w:abstractNumId w:val="11"/>
  </w:num>
  <w:num w:numId="9" w16cid:durableId="712921474">
    <w:abstractNumId w:val="0"/>
  </w:num>
  <w:num w:numId="10" w16cid:durableId="1472595361">
    <w:abstractNumId w:val="13"/>
  </w:num>
  <w:num w:numId="11" w16cid:durableId="857624375">
    <w:abstractNumId w:val="7"/>
  </w:num>
  <w:num w:numId="12" w16cid:durableId="983583911">
    <w:abstractNumId w:val="7"/>
  </w:num>
  <w:num w:numId="13" w16cid:durableId="635181293">
    <w:abstractNumId w:val="6"/>
  </w:num>
  <w:num w:numId="14" w16cid:durableId="1727416721">
    <w:abstractNumId w:val="2"/>
  </w:num>
  <w:num w:numId="15" w16cid:durableId="641614462">
    <w:abstractNumId w:val="14"/>
  </w:num>
  <w:num w:numId="16" w16cid:durableId="422189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262DD"/>
    <w:rsid w:val="000316C5"/>
    <w:rsid w:val="000318FE"/>
    <w:rsid w:val="00033962"/>
    <w:rsid w:val="00037217"/>
    <w:rsid w:val="000379EC"/>
    <w:rsid w:val="00037F3D"/>
    <w:rsid w:val="000543D0"/>
    <w:rsid w:val="00060883"/>
    <w:rsid w:val="00061EDF"/>
    <w:rsid w:val="00072298"/>
    <w:rsid w:val="0007591E"/>
    <w:rsid w:val="00075AB7"/>
    <w:rsid w:val="000929E0"/>
    <w:rsid w:val="000A0D42"/>
    <w:rsid w:val="000B7C32"/>
    <w:rsid w:val="000C136A"/>
    <w:rsid w:val="000C44E5"/>
    <w:rsid w:val="000E109B"/>
    <w:rsid w:val="000F79EE"/>
    <w:rsid w:val="001114A9"/>
    <w:rsid w:val="001119EC"/>
    <w:rsid w:val="00111DC4"/>
    <w:rsid w:val="001143CD"/>
    <w:rsid w:val="0011525A"/>
    <w:rsid w:val="001165FF"/>
    <w:rsid w:val="00122095"/>
    <w:rsid w:val="001301B6"/>
    <w:rsid w:val="00132454"/>
    <w:rsid w:val="00141560"/>
    <w:rsid w:val="00142D9C"/>
    <w:rsid w:val="00150315"/>
    <w:rsid w:val="00155104"/>
    <w:rsid w:val="00155A17"/>
    <w:rsid w:val="00172C31"/>
    <w:rsid w:val="00184907"/>
    <w:rsid w:val="00184D32"/>
    <w:rsid w:val="00191709"/>
    <w:rsid w:val="001929ED"/>
    <w:rsid w:val="001954E6"/>
    <w:rsid w:val="001C3A24"/>
    <w:rsid w:val="001C5977"/>
    <w:rsid w:val="001D2010"/>
    <w:rsid w:val="001D30EE"/>
    <w:rsid w:val="001D6BD4"/>
    <w:rsid w:val="0020426D"/>
    <w:rsid w:val="002060F1"/>
    <w:rsid w:val="00214584"/>
    <w:rsid w:val="002243D3"/>
    <w:rsid w:val="00231812"/>
    <w:rsid w:val="00234A98"/>
    <w:rsid w:val="002425C7"/>
    <w:rsid w:val="00242A79"/>
    <w:rsid w:val="002433B3"/>
    <w:rsid w:val="0025170F"/>
    <w:rsid w:val="00253B11"/>
    <w:rsid w:val="0028198B"/>
    <w:rsid w:val="00283C0C"/>
    <w:rsid w:val="00293FCB"/>
    <w:rsid w:val="002B018F"/>
    <w:rsid w:val="002B1D3B"/>
    <w:rsid w:val="002C54D1"/>
    <w:rsid w:val="002D088B"/>
    <w:rsid w:val="002D0A3F"/>
    <w:rsid w:val="002D152B"/>
    <w:rsid w:val="002E0C85"/>
    <w:rsid w:val="002E55A7"/>
    <w:rsid w:val="00303484"/>
    <w:rsid w:val="00303820"/>
    <w:rsid w:val="00313ECA"/>
    <w:rsid w:val="00320B59"/>
    <w:rsid w:val="0033105A"/>
    <w:rsid w:val="003311AB"/>
    <w:rsid w:val="00337D77"/>
    <w:rsid w:val="00343A7B"/>
    <w:rsid w:val="00350FFC"/>
    <w:rsid w:val="00360DF1"/>
    <w:rsid w:val="00362F71"/>
    <w:rsid w:val="003649DF"/>
    <w:rsid w:val="00365FE7"/>
    <w:rsid w:val="0037163E"/>
    <w:rsid w:val="00382DC8"/>
    <w:rsid w:val="00392AD6"/>
    <w:rsid w:val="00393D75"/>
    <w:rsid w:val="003970AA"/>
    <w:rsid w:val="003A76D1"/>
    <w:rsid w:val="003B1198"/>
    <w:rsid w:val="003D1445"/>
    <w:rsid w:val="003D5837"/>
    <w:rsid w:val="003D670B"/>
    <w:rsid w:val="003F73C2"/>
    <w:rsid w:val="003F7C21"/>
    <w:rsid w:val="00404A3E"/>
    <w:rsid w:val="00412272"/>
    <w:rsid w:val="00414034"/>
    <w:rsid w:val="00415399"/>
    <w:rsid w:val="00451A8E"/>
    <w:rsid w:val="00452CE0"/>
    <w:rsid w:val="00474C13"/>
    <w:rsid w:val="00482451"/>
    <w:rsid w:val="00496B6A"/>
    <w:rsid w:val="004B3E3A"/>
    <w:rsid w:val="004C3E89"/>
    <w:rsid w:val="004D384B"/>
    <w:rsid w:val="004D681F"/>
    <w:rsid w:val="00505074"/>
    <w:rsid w:val="00507D12"/>
    <w:rsid w:val="00521875"/>
    <w:rsid w:val="00525E27"/>
    <w:rsid w:val="0052681D"/>
    <w:rsid w:val="00532976"/>
    <w:rsid w:val="005470B8"/>
    <w:rsid w:val="00550FA0"/>
    <w:rsid w:val="00563DC8"/>
    <w:rsid w:val="00564892"/>
    <w:rsid w:val="0056576A"/>
    <w:rsid w:val="00580620"/>
    <w:rsid w:val="00587D8B"/>
    <w:rsid w:val="005975E0"/>
    <w:rsid w:val="005C6AD3"/>
    <w:rsid w:val="005E4AA7"/>
    <w:rsid w:val="005E6867"/>
    <w:rsid w:val="005F1237"/>
    <w:rsid w:val="005F3940"/>
    <w:rsid w:val="005F6794"/>
    <w:rsid w:val="006103A5"/>
    <w:rsid w:val="0061401C"/>
    <w:rsid w:val="00616A06"/>
    <w:rsid w:val="00617900"/>
    <w:rsid w:val="00624CBE"/>
    <w:rsid w:val="00625E6C"/>
    <w:rsid w:val="006379AE"/>
    <w:rsid w:val="0064060B"/>
    <w:rsid w:val="00640DF0"/>
    <w:rsid w:val="0064666A"/>
    <w:rsid w:val="0065272E"/>
    <w:rsid w:val="006555D4"/>
    <w:rsid w:val="00656070"/>
    <w:rsid w:val="006632A1"/>
    <w:rsid w:val="006647D2"/>
    <w:rsid w:val="006768EC"/>
    <w:rsid w:val="0069793C"/>
    <w:rsid w:val="006B18D2"/>
    <w:rsid w:val="006B3140"/>
    <w:rsid w:val="006B52EE"/>
    <w:rsid w:val="006C1EF4"/>
    <w:rsid w:val="006E7A82"/>
    <w:rsid w:val="006F43F0"/>
    <w:rsid w:val="006F5CCF"/>
    <w:rsid w:val="0070744D"/>
    <w:rsid w:val="00712D97"/>
    <w:rsid w:val="00733D93"/>
    <w:rsid w:val="00746A3A"/>
    <w:rsid w:val="00746D24"/>
    <w:rsid w:val="007470EC"/>
    <w:rsid w:val="00750378"/>
    <w:rsid w:val="00751FD9"/>
    <w:rsid w:val="00784D01"/>
    <w:rsid w:val="0078622E"/>
    <w:rsid w:val="007954D2"/>
    <w:rsid w:val="007B3C66"/>
    <w:rsid w:val="007B4ACD"/>
    <w:rsid w:val="007C3FCF"/>
    <w:rsid w:val="007C5E1D"/>
    <w:rsid w:val="007D0D09"/>
    <w:rsid w:val="007D170D"/>
    <w:rsid w:val="007D37CE"/>
    <w:rsid w:val="007E6888"/>
    <w:rsid w:val="007F0702"/>
    <w:rsid w:val="007F1699"/>
    <w:rsid w:val="007F26B9"/>
    <w:rsid w:val="00800274"/>
    <w:rsid w:val="00801920"/>
    <w:rsid w:val="00821AA1"/>
    <w:rsid w:val="00830B4F"/>
    <w:rsid w:val="00860083"/>
    <w:rsid w:val="008632DD"/>
    <w:rsid w:val="008744E4"/>
    <w:rsid w:val="008C4472"/>
    <w:rsid w:val="008E15F3"/>
    <w:rsid w:val="008F70E3"/>
    <w:rsid w:val="008F75D6"/>
    <w:rsid w:val="00903BD5"/>
    <w:rsid w:val="0090511F"/>
    <w:rsid w:val="009100C6"/>
    <w:rsid w:val="00920679"/>
    <w:rsid w:val="00920943"/>
    <w:rsid w:val="009314FA"/>
    <w:rsid w:val="00940399"/>
    <w:rsid w:val="00967E8F"/>
    <w:rsid w:val="0097425B"/>
    <w:rsid w:val="00975CB0"/>
    <w:rsid w:val="00976546"/>
    <w:rsid w:val="00982FEB"/>
    <w:rsid w:val="00993B90"/>
    <w:rsid w:val="00997B22"/>
    <w:rsid w:val="009A43DB"/>
    <w:rsid w:val="009C06D1"/>
    <w:rsid w:val="009C56E6"/>
    <w:rsid w:val="009C5D64"/>
    <w:rsid w:val="009D0270"/>
    <w:rsid w:val="009D1056"/>
    <w:rsid w:val="009E20E2"/>
    <w:rsid w:val="009E2380"/>
    <w:rsid w:val="009E2BA0"/>
    <w:rsid w:val="009F342A"/>
    <w:rsid w:val="00A07474"/>
    <w:rsid w:val="00A10093"/>
    <w:rsid w:val="00A110AE"/>
    <w:rsid w:val="00A11C3C"/>
    <w:rsid w:val="00A31065"/>
    <w:rsid w:val="00A36342"/>
    <w:rsid w:val="00A3736E"/>
    <w:rsid w:val="00A46EA0"/>
    <w:rsid w:val="00A54AF4"/>
    <w:rsid w:val="00A56332"/>
    <w:rsid w:val="00A73B81"/>
    <w:rsid w:val="00A7621D"/>
    <w:rsid w:val="00A91075"/>
    <w:rsid w:val="00AA56C7"/>
    <w:rsid w:val="00AB34C1"/>
    <w:rsid w:val="00AC46A8"/>
    <w:rsid w:val="00AE18F4"/>
    <w:rsid w:val="00AF203E"/>
    <w:rsid w:val="00B00699"/>
    <w:rsid w:val="00B05A1A"/>
    <w:rsid w:val="00B220B2"/>
    <w:rsid w:val="00B2746E"/>
    <w:rsid w:val="00B30ABA"/>
    <w:rsid w:val="00B37000"/>
    <w:rsid w:val="00B37C8D"/>
    <w:rsid w:val="00B52A3D"/>
    <w:rsid w:val="00B555D1"/>
    <w:rsid w:val="00B57AE3"/>
    <w:rsid w:val="00B64C88"/>
    <w:rsid w:val="00B70387"/>
    <w:rsid w:val="00B707CD"/>
    <w:rsid w:val="00B77FFE"/>
    <w:rsid w:val="00B811EB"/>
    <w:rsid w:val="00BA38BD"/>
    <w:rsid w:val="00BA4FB0"/>
    <w:rsid w:val="00BA5CE1"/>
    <w:rsid w:val="00BC7A75"/>
    <w:rsid w:val="00BD1301"/>
    <w:rsid w:val="00BD1FFC"/>
    <w:rsid w:val="00BD68ED"/>
    <w:rsid w:val="00C01CA6"/>
    <w:rsid w:val="00C07082"/>
    <w:rsid w:val="00C10843"/>
    <w:rsid w:val="00C145F1"/>
    <w:rsid w:val="00C159D5"/>
    <w:rsid w:val="00C16ADD"/>
    <w:rsid w:val="00C2427B"/>
    <w:rsid w:val="00C25E29"/>
    <w:rsid w:val="00C32CB4"/>
    <w:rsid w:val="00C335F7"/>
    <w:rsid w:val="00C41EA3"/>
    <w:rsid w:val="00C45A13"/>
    <w:rsid w:val="00C50573"/>
    <w:rsid w:val="00C55A3C"/>
    <w:rsid w:val="00C64022"/>
    <w:rsid w:val="00C7084D"/>
    <w:rsid w:val="00C72206"/>
    <w:rsid w:val="00C96989"/>
    <w:rsid w:val="00CA20A6"/>
    <w:rsid w:val="00CB558E"/>
    <w:rsid w:val="00CB7833"/>
    <w:rsid w:val="00CC05E7"/>
    <w:rsid w:val="00CC1C7F"/>
    <w:rsid w:val="00CC2570"/>
    <w:rsid w:val="00CC7FB6"/>
    <w:rsid w:val="00CD4F64"/>
    <w:rsid w:val="00CE0FE6"/>
    <w:rsid w:val="00CE659D"/>
    <w:rsid w:val="00D06FC8"/>
    <w:rsid w:val="00D23DB1"/>
    <w:rsid w:val="00D24B62"/>
    <w:rsid w:val="00D465CF"/>
    <w:rsid w:val="00D636BB"/>
    <w:rsid w:val="00D6549C"/>
    <w:rsid w:val="00D96B13"/>
    <w:rsid w:val="00DC0B0F"/>
    <w:rsid w:val="00DC1402"/>
    <w:rsid w:val="00DC65C4"/>
    <w:rsid w:val="00DC7C31"/>
    <w:rsid w:val="00DE2FA7"/>
    <w:rsid w:val="00DE445F"/>
    <w:rsid w:val="00DE7C4E"/>
    <w:rsid w:val="00DF2288"/>
    <w:rsid w:val="00DF2C70"/>
    <w:rsid w:val="00E077A9"/>
    <w:rsid w:val="00E205E2"/>
    <w:rsid w:val="00E224AF"/>
    <w:rsid w:val="00E227E8"/>
    <w:rsid w:val="00E23C13"/>
    <w:rsid w:val="00E25A0A"/>
    <w:rsid w:val="00E26D02"/>
    <w:rsid w:val="00E3575F"/>
    <w:rsid w:val="00E455BD"/>
    <w:rsid w:val="00EA7582"/>
    <w:rsid w:val="00EB7A67"/>
    <w:rsid w:val="00EC4E37"/>
    <w:rsid w:val="00ED3EDC"/>
    <w:rsid w:val="00ED52CC"/>
    <w:rsid w:val="00EE1B54"/>
    <w:rsid w:val="00EE44AB"/>
    <w:rsid w:val="00EE48C4"/>
    <w:rsid w:val="00EE6B0F"/>
    <w:rsid w:val="00EF22B6"/>
    <w:rsid w:val="00F023FE"/>
    <w:rsid w:val="00F02FFB"/>
    <w:rsid w:val="00F1346A"/>
    <w:rsid w:val="00F17725"/>
    <w:rsid w:val="00F269DF"/>
    <w:rsid w:val="00F31504"/>
    <w:rsid w:val="00F36284"/>
    <w:rsid w:val="00F50695"/>
    <w:rsid w:val="00F531A1"/>
    <w:rsid w:val="00F53D51"/>
    <w:rsid w:val="00F55A55"/>
    <w:rsid w:val="00F56F58"/>
    <w:rsid w:val="00F6330E"/>
    <w:rsid w:val="00F854FE"/>
    <w:rsid w:val="00F95731"/>
    <w:rsid w:val="00FA0D6E"/>
    <w:rsid w:val="00FA3E05"/>
    <w:rsid w:val="00FA4231"/>
    <w:rsid w:val="00FB2DE3"/>
    <w:rsid w:val="00FD0FB4"/>
    <w:rsid w:val="00FD6D6B"/>
    <w:rsid w:val="00FE2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C3E89"/>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4C3E8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rsid w:val="00C335F7"/>
    <w:rPr>
      <w:rFonts w:ascii="Times New Roman" w:hAnsi="Times New Roman" w:cs="Times New Roman"/>
      <w:sz w:val="18"/>
      <w:szCs w:val="18"/>
    </w:rPr>
  </w:style>
  <w:style w:type="paragraph" w:styleId="Sinespaciado">
    <w:name w:val="No Spacing"/>
    <w:link w:val="SinespaciadoCar"/>
    <w:uiPriority w:val="1"/>
    <w:qFormat/>
    <w:rsid w:val="00231812"/>
  </w:style>
  <w:style w:type="character" w:customStyle="1" w:styleId="SinespaciadoCar">
    <w:name w:val="Sin espaciado Car"/>
    <w:basedOn w:val="Fuentedeprrafopredeter"/>
    <w:link w:val="Sinespaciado"/>
    <w:uiPriority w:val="1"/>
    <w:rsid w:val="00231812"/>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231812"/>
    <w:pPr>
      <w:ind w:left="720"/>
      <w:contextualSpacing/>
    </w:pPr>
  </w:style>
  <w:style w:type="table" w:styleId="Tablaconcuadrcula">
    <w:name w:val="Table Grid"/>
    <w:basedOn w:val="Tablanormal"/>
    <w:uiPriority w:val="39"/>
    <w:qFormat/>
    <w:rsid w:val="00D6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D636BB"/>
  </w:style>
  <w:style w:type="paragraph" w:styleId="Textonotapie">
    <w:name w:val="footnote text"/>
    <w:basedOn w:val="Normal"/>
    <w:link w:val="TextonotapieCar"/>
    <w:uiPriority w:val="99"/>
    <w:semiHidden/>
    <w:unhideWhenUsed/>
    <w:rsid w:val="006768EC"/>
    <w:rPr>
      <w:sz w:val="20"/>
      <w:szCs w:val="20"/>
    </w:rPr>
  </w:style>
  <w:style w:type="character" w:customStyle="1" w:styleId="TextonotapieCar">
    <w:name w:val="Texto nota pie Car"/>
    <w:basedOn w:val="Fuentedeprrafopredeter"/>
    <w:link w:val="Textonotapie"/>
    <w:uiPriority w:val="99"/>
    <w:semiHidden/>
    <w:rsid w:val="006768EC"/>
    <w:rPr>
      <w:sz w:val="20"/>
      <w:szCs w:val="20"/>
    </w:rPr>
  </w:style>
  <w:style w:type="character" w:styleId="Refdenotaalpie">
    <w:name w:val="footnote reference"/>
    <w:basedOn w:val="Fuentedeprrafopredeter"/>
    <w:uiPriority w:val="99"/>
    <w:semiHidden/>
    <w:unhideWhenUsed/>
    <w:rsid w:val="006768EC"/>
    <w:rPr>
      <w:vertAlign w:val="superscript"/>
    </w:rPr>
  </w:style>
  <w:style w:type="character" w:styleId="Hipervnculo">
    <w:name w:val="Hyperlink"/>
    <w:basedOn w:val="Fuentedeprrafopredeter"/>
    <w:uiPriority w:val="99"/>
    <w:unhideWhenUsed/>
    <w:rsid w:val="006768EC"/>
    <w:rPr>
      <w:color w:val="0563C1" w:themeColor="hyperlink"/>
      <w:u w:val="single"/>
    </w:rPr>
  </w:style>
  <w:style w:type="character" w:customStyle="1" w:styleId="Ttulo3Car">
    <w:name w:val="Título 3 Car"/>
    <w:basedOn w:val="Fuentedeprrafopredeter"/>
    <w:link w:val="Ttulo3"/>
    <w:uiPriority w:val="9"/>
    <w:semiHidden/>
    <w:rsid w:val="004C3E89"/>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4C3E89"/>
    <w:rPr>
      <w:rFonts w:asciiTheme="majorHAnsi" w:eastAsiaTheme="majorEastAsia" w:hAnsiTheme="majorHAnsi" w:cstheme="majorBidi"/>
      <w:color w:val="2F5496" w:themeColor="accent1" w:themeShade="BF"/>
    </w:rPr>
  </w:style>
  <w:style w:type="character" w:styleId="nfasis">
    <w:name w:val="Emphasis"/>
    <w:basedOn w:val="Fuentedeprrafopredeter"/>
    <w:uiPriority w:val="20"/>
    <w:qFormat/>
    <w:rsid w:val="004C3E89"/>
    <w:rPr>
      <w:i/>
      <w:iCs/>
    </w:rPr>
  </w:style>
  <w:style w:type="character" w:styleId="Mencinsinresolver">
    <w:name w:val="Unresolved Mention"/>
    <w:basedOn w:val="Fuentedeprrafopredeter"/>
    <w:uiPriority w:val="99"/>
    <w:semiHidden/>
    <w:unhideWhenUsed/>
    <w:rsid w:val="004C3E89"/>
    <w:rPr>
      <w:color w:val="605E5C"/>
      <w:shd w:val="clear" w:color="auto" w:fill="E1DFDD"/>
    </w:rPr>
  </w:style>
  <w:style w:type="table" w:styleId="Tabladelista3-nfasis1">
    <w:name w:val="List Table 3 Accent 1"/>
    <w:basedOn w:val="Tablanormal"/>
    <w:uiPriority w:val="48"/>
    <w:rsid w:val="004C3E8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4-nfasis2">
    <w:name w:val="List Table 4 Accent 2"/>
    <w:basedOn w:val="Tablanormal"/>
    <w:uiPriority w:val="49"/>
    <w:rsid w:val="004C3E8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4C3E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4C3E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4C3E89"/>
    <w:rPr>
      <w:sz w:val="16"/>
      <w:szCs w:val="16"/>
    </w:rPr>
  </w:style>
  <w:style w:type="paragraph" w:styleId="Textocomentario">
    <w:name w:val="annotation text"/>
    <w:basedOn w:val="Normal"/>
    <w:link w:val="TextocomentarioCar"/>
    <w:uiPriority w:val="99"/>
    <w:semiHidden/>
    <w:unhideWhenUsed/>
    <w:rsid w:val="004C3E89"/>
    <w:rPr>
      <w:sz w:val="20"/>
      <w:szCs w:val="20"/>
    </w:rPr>
  </w:style>
  <w:style w:type="character" w:customStyle="1" w:styleId="TextocomentarioCar">
    <w:name w:val="Texto comentario Car"/>
    <w:basedOn w:val="Fuentedeprrafopredeter"/>
    <w:link w:val="Textocomentario"/>
    <w:uiPriority w:val="99"/>
    <w:semiHidden/>
    <w:rsid w:val="004C3E89"/>
    <w:rPr>
      <w:sz w:val="20"/>
      <w:szCs w:val="20"/>
    </w:rPr>
  </w:style>
  <w:style w:type="paragraph" w:styleId="Asuntodelcomentario">
    <w:name w:val="annotation subject"/>
    <w:basedOn w:val="Textocomentario"/>
    <w:next w:val="Textocomentario"/>
    <w:link w:val="AsuntodelcomentarioCar"/>
    <w:uiPriority w:val="99"/>
    <w:semiHidden/>
    <w:unhideWhenUsed/>
    <w:rsid w:val="004C3E89"/>
    <w:rPr>
      <w:b/>
      <w:bCs/>
    </w:rPr>
  </w:style>
  <w:style w:type="character" w:customStyle="1" w:styleId="AsuntodelcomentarioCar">
    <w:name w:val="Asunto del comentario Car"/>
    <w:basedOn w:val="TextocomentarioCar"/>
    <w:link w:val="Asuntodelcomentario"/>
    <w:uiPriority w:val="99"/>
    <w:semiHidden/>
    <w:rsid w:val="004C3E89"/>
    <w:rPr>
      <w:b/>
      <w:bCs/>
      <w:sz w:val="20"/>
      <w:szCs w:val="20"/>
    </w:rPr>
  </w:style>
  <w:style w:type="paragraph" w:styleId="Textonotaalfinal">
    <w:name w:val="endnote text"/>
    <w:basedOn w:val="Normal"/>
    <w:link w:val="TextonotaalfinalCar"/>
    <w:uiPriority w:val="99"/>
    <w:semiHidden/>
    <w:unhideWhenUsed/>
    <w:rsid w:val="004C3E89"/>
    <w:rPr>
      <w:sz w:val="20"/>
      <w:szCs w:val="20"/>
    </w:rPr>
  </w:style>
  <w:style w:type="character" w:customStyle="1" w:styleId="TextonotaalfinalCar">
    <w:name w:val="Texto nota al final Car"/>
    <w:basedOn w:val="Fuentedeprrafopredeter"/>
    <w:link w:val="Textonotaalfinal"/>
    <w:uiPriority w:val="99"/>
    <w:semiHidden/>
    <w:rsid w:val="004C3E89"/>
    <w:rPr>
      <w:sz w:val="20"/>
      <w:szCs w:val="20"/>
    </w:rPr>
  </w:style>
  <w:style w:type="character" w:styleId="Refdenotaalfinal">
    <w:name w:val="endnote reference"/>
    <w:basedOn w:val="Fuentedeprrafopredeter"/>
    <w:uiPriority w:val="99"/>
    <w:semiHidden/>
    <w:unhideWhenUsed/>
    <w:rsid w:val="004C3E89"/>
    <w:rPr>
      <w:vertAlign w:val="superscript"/>
    </w:rPr>
  </w:style>
  <w:style w:type="paragraph" w:styleId="Descripcin">
    <w:name w:val="caption"/>
    <w:basedOn w:val="Normal"/>
    <w:next w:val="Normal"/>
    <w:uiPriority w:val="35"/>
    <w:unhideWhenUsed/>
    <w:qFormat/>
    <w:rsid w:val="004C3E89"/>
    <w:pPr>
      <w:spacing w:after="200"/>
    </w:pPr>
    <w:rPr>
      <w:i/>
      <w:iCs/>
      <w:color w:val="44546A" w:themeColor="text2"/>
      <w:sz w:val="18"/>
      <w:szCs w:val="18"/>
    </w:rPr>
  </w:style>
  <w:style w:type="character" w:styleId="Hipervnculovisitado">
    <w:name w:val="FollowedHyperlink"/>
    <w:basedOn w:val="Fuentedeprrafopredeter"/>
    <w:uiPriority w:val="99"/>
    <w:semiHidden/>
    <w:unhideWhenUsed/>
    <w:rsid w:val="004C3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7515600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7889220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28060399">
      <w:bodyDiv w:val="1"/>
      <w:marLeft w:val="0"/>
      <w:marRight w:val="0"/>
      <w:marTop w:val="0"/>
      <w:marBottom w:val="0"/>
      <w:divBdr>
        <w:top w:val="none" w:sz="0" w:space="0" w:color="auto"/>
        <w:left w:val="none" w:sz="0" w:space="0" w:color="auto"/>
        <w:bottom w:val="none" w:sz="0" w:space="0" w:color="auto"/>
        <w:right w:val="none" w:sz="0" w:space="0" w:color="auto"/>
      </w:divBdr>
    </w:div>
    <w:div w:id="1751388145">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34490520">
      <w:bodyDiv w:val="1"/>
      <w:marLeft w:val="0"/>
      <w:marRight w:val="0"/>
      <w:marTop w:val="0"/>
      <w:marBottom w:val="0"/>
      <w:divBdr>
        <w:top w:val="none" w:sz="0" w:space="0" w:color="auto"/>
        <w:left w:val="none" w:sz="0" w:space="0" w:color="auto"/>
        <w:bottom w:val="none" w:sz="0" w:space="0" w:color="auto"/>
        <w:right w:val="none" w:sz="0" w:space="0" w:color="auto"/>
      </w:divBdr>
    </w:div>
    <w:div w:id="19221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FA4A-3EDC-41AD-A571-361C84E5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3707</Words>
  <Characters>20394</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Juan Miguel Villacaña Vivas</cp:lastModifiedBy>
  <cp:revision>5</cp:revision>
  <cp:lastPrinted>2024-04-30T17:25:00Z</cp:lastPrinted>
  <dcterms:created xsi:type="dcterms:W3CDTF">2024-06-05T13:38:00Z</dcterms:created>
  <dcterms:modified xsi:type="dcterms:W3CDTF">2024-06-05T21:22:00Z</dcterms:modified>
</cp:coreProperties>
</file>