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66DBBA" w14:textId="05537F0E" w:rsidR="00971E00" w:rsidRDefault="00971E00" w:rsidP="00CF710B">
      <w:pPr>
        <w:spacing w:line="360" w:lineRule="auto"/>
        <w:jc w:val="both"/>
        <w:rPr>
          <w:rFonts w:ascii="Arial" w:eastAsia="Arial" w:hAnsi="Arial" w:cs="Arial"/>
          <w:b/>
        </w:rPr>
      </w:pPr>
      <w:r>
        <w:rPr>
          <w:rFonts w:ascii="Arial" w:eastAsia="Arial" w:hAnsi="Arial" w:cs="Arial"/>
          <w:b/>
        </w:rPr>
        <w:t xml:space="preserve">ACTA DE LA </w:t>
      </w:r>
      <w:r w:rsidR="00D97A5D">
        <w:rPr>
          <w:rFonts w:ascii="Arial" w:eastAsia="Arial" w:hAnsi="Arial" w:cs="Arial"/>
          <w:b/>
        </w:rPr>
        <w:t>CUARTA</w:t>
      </w:r>
      <w:r>
        <w:rPr>
          <w:rFonts w:ascii="Arial" w:eastAsia="Arial" w:hAnsi="Arial" w:cs="Arial"/>
          <w:b/>
        </w:rPr>
        <w:t xml:space="preserve"> SESIÓN ORDINARIA 2025 DEL COMITÉ DE TRANSPARENCIA DEL ÓRGANO GARANTE DE ACCESO A LA INFORMACIÓN PÚBLICA, TRANSPARENCIA, PROTECCIÓN DE DATOS PERSONALES Y BUEN GOBIERNO DEL ESTADO DE OAXACA. - - - - - - - - - - - - - - - - - - - - - - - - </w:t>
      </w:r>
    </w:p>
    <w:p w14:paraId="680850E0" w14:textId="77777777" w:rsidR="00971E00" w:rsidRDefault="00971E00" w:rsidP="006D6326">
      <w:pPr>
        <w:jc w:val="both"/>
        <w:rPr>
          <w:rFonts w:ascii="Arial" w:eastAsia="Arial" w:hAnsi="Arial" w:cs="Arial"/>
          <w:b/>
        </w:rPr>
      </w:pPr>
    </w:p>
    <w:p w14:paraId="3BFFD0BF" w14:textId="5FF810B8" w:rsidR="006D6326" w:rsidRDefault="00971E00" w:rsidP="00D97A5D">
      <w:pPr>
        <w:spacing w:line="360" w:lineRule="auto"/>
        <w:jc w:val="both"/>
        <w:rPr>
          <w:rFonts w:ascii="Arial" w:eastAsia="Arial" w:hAnsi="Arial" w:cs="Arial"/>
        </w:rPr>
      </w:pPr>
      <w:r>
        <w:rPr>
          <w:rFonts w:ascii="Arial" w:eastAsia="Arial" w:hAnsi="Arial" w:cs="Arial"/>
        </w:rPr>
        <w:t xml:space="preserve">Siendo las </w:t>
      </w:r>
      <w:r w:rsidR="00672A80">
        <w:rPr>
          <w:rFonts w:ascii="Arial" w:eastAsia="Arial" w:hAnsi="Arial" w:cs="Arial"/>
        </w:rPr>
        <w:t>doce</w:t>
      </w:r>
      <w:r>
        <w:rPr>
          <w:rFonts w:ascii="Arial" w:eastAsia="Arial" w:hAnsi="Arial" w:cs="Arial"/>
        </w:rPr>
        <w:t xml:space="preserve"> horas con </w:t>
      </w:r>
      <w:r w:rsidR="00D97A5D">
        <w:rPr>
          <w:rFonts w:ascii="Arial" w:eastAsia="Arial" w:hAnsi="Arial" w:cs="Arial"/>
        </w:rPr>
        <w:t>seis</w:t>
      </w:r>
      <w:r w:rsidR="00672A80">
        <w:rPr>
          <w:rFonts w:ascii="Arial" w:eastAsia="Arial" w:hAnsi="Arial" w:cs="Arial"/>
        </w:rPr>
        <w:t xml:space="preserve"> </w:t>
      </w:r>
      <w:r>
        <w:rPr>
          <w:rFonts w:ascii="Arial" w:eastAsia="Arial" w:hAnsi="Arial" w:cs="Arial"/>
        </w:rPr>
        <w:t xml:space="preserve">minutos del día </w:t>
      </w:r>
      <w:r w:rsidR="006D6326">
        <w:rPr>
          <w:rFonts w:ascii="Arial" w:eastAsia="Arial" w:hAnsi="Arial" w:cs="Arial"/>
        </w:rPr>
        <w:t>veintidós de agosto</w:t>
      </w:r>
      <w:r w:rsidR="00D97A5D">
        <w:rPr>
          <w:rFonts w:ascii="Arial" w:eastAsia="Arial" w:hAnsi="Arial" w:cs="Arial"/>
        </w:rPr>
        <w:t xml:space="preserve"> </w:t>
      </w:r>
      <w:r>
        <w:rPr>
          <w:rFonts w:ascii="Arial" w:eastAsia="Arial" w:hAnsi="Arial" w:cs="Arial"/>
        </w:rPr>
        <w:t xml:space="preserve">de dos mil veinticinco, se reunieron vía remota los CC. Héctor Eduardo Ruiz Serrano, Rolando Salvador Ruíz García, Mauricio Salinas </w:t>
      </w:r>
      <w:proofErr w:type="spellStart"/>
      <w:r>
        <w:rPr>
          <w:rFonts w:ascii="Arial" w:eastAsia="Arial" w:hAnsi="Arial" w:cs="Arial"/>
        </w:rPr>
        <w:t>Salinas</w:t>
      </w:r>
      <w:proofErr w:type="spellEnd"/>
      <w:r>
        <w:rPr>
          <w:rFonts w:ascii="Arial" w:eastAsia="Arial" w:hAnsi="Arial" w:cs="Arial"/>
        </w:rPr>
        <w:t xml:space="preserve">, Manuel Eduardo Luis Hernández, y Jorge Fausto Bustamante García; Presidente, Vocal Primero, Vocal Segundo, Secretario Ejecutivo y Comisario respectivamente, con la finalidad de celebrar la </w:t>
      </w:r>
      <w:r w:rsidR="00D97A5D">
        <w:rPr>
          <w:rFonts w:ascii="Arial" w:eastAsia="Arial" w:hAnsi="Arial" w:cs="Arial"/>
          <w:b/>
        </w:rPr>
        <w:t>Cuarta</w:t>
      </w:r>
      <w:r>
        <w:rPr>
          <w:rFonts w:ascii="Arial" w:eastAsia="Arial" w:hAnsi="Arial" w:cs="Arial"/>
          <w:b/>
        </w:rPr>
        <w:t xml:space="preserve"> Sesión Ordinaria 2025</w:t>
      </w:r>
      <w:r>
        <w:rPr>
          <w:rFonts w:ascii="Arial" w:eastAsia="Arial" w:hAnsi="Arial" w:cs="Arial"/>
        </w:rPr>
        <w:t xml:space="preserve">, del Comité de Transparencia del Órgano Garante de Acceso a la Información Pública, Transparencia, Protección de Datos Personales y Buen Gobierno del Estado de Oaxaca, en cumplimiento a la convocatoria de número </w:t>
      </w:r>
      <w:r>
        <w:rPr>
          <w:rFonts w:ascii="Arial" w:eastAsia="Arial" w:hAnsi="Arial" w:cs="Arial"/>
          <w:b/>
        </w:rPr>
        <w:t>OGAIPO/CT/S.O./00</w:t>
      </w:r>
      <w:r w:rsidR="00D97A5D">
        <w:rPr>
          <w:rFonts w:ascii="Arial" w:eastAsia="Arial" w:hAnsi="Arial" w:cs="Arial"/>
          <w:b/>
        </w:rPr>
        <w:t>4</w:t>
      </w:r>
      <w:r>
        <w:rPr>
          <w:rFonts w:ascii="Arial" w:eastAsia="Arial" w:hAnsi="Arial" w:cs="Arial"/>
          <w:b/>
        </w:rPr>
        <w:t>/2025</w:t>
      </w:r>
      <w:r>
        <w:rPr>
          <w:rFonts w:ascii="Arial" w:eastAsia="Arial" w:hAnsi="Arial" w:cs="Arial"/>
        </w:rPr>
        <w:t xml:space="preserve"> de fecha </w:t>
      </w:r>
      <w:r w:rsidR="006D6326">
        <w:rPr>
          <w:rFonts w:ascii="Arial" w:eastAsia="Arial" w:hAnsi="Arial" w:cs="Arial"/>
        </w:rPr>
        <w:t>veintiuno</w:t>
      </w:r>
      <w:r w:rsidR="00B125D2">
        <w:rPr>
          <w:rFonts w:ascii="Arial" w:eastAsia="Arial" w:hAnsi="Arial" w:cs="Arial"/>
        </w:rPr>
        <w:t xml:space="preserve"> de </w:t>
      </w:r>
      <w:r w:rsidR="006D6326">
        <w:rPr>
          <w:rFonts w:ascii="Arial" w:eastAsia="Arial" w:hAnsi="Arial" w:cs="Arial"/>
        </w:rPr>
        <w:t xml:space="preserve">agosto </w:t>
      </w:r>
      <w:r>
        <w:rPr>
          <w:rFonts w:ascii="Arial" w:eastAsia="Arial" w:hAnsi="Arial" w:cs="Arial"/>
        </w:rPr>
        <w:t xml:space="preserve">del dos mil veinticinco, suscrita por el C. Héctor Eduardo Ruiz Serrano, Presidente del Comité de Transparencia, misma que fue notificada en tiempo y forma a las y los asistentes como consta en el acuse de recibo respectivo, el cual obra anexo a la presente, para los efectos a que haya lugar. - - - - - - - - - - - - - - - - - - - - - - - - - - - - - - - - - - - </w:t>
      </w:r>
    </w:p>
    <w:p w14:paraId="6236A9F5" w14:textId="707E6544" w:rsidR="00971E00" w:rsidRDefault="00D97A5D" w:rsidP="00D97A5D">
      <w:pPr>
        <w:spacing w:line="360" w:lineRule="auto"/>
        <w:jc w:val="both"/>
        <w:rPr>
          <w:rFonts w:ascii="Arial" w:eastAsia="Arial" w:hAnsi="Arial" w:cs="Arial"/>
          <w:b/>
          <w:color w:val="000000"/>
        </w:rPr>
      </w:pPr>
      <w:r w:rsidRPr="00D97A5D">
        <w:rPr>
          <w:rFonts w:ascii="Arial" w:eastAsia="Arial" w:hAnsi="Arial" w:cs="Arial"/>
          <w:b/>
          <w:bCs/>
        </w:rPr>
        <w:t>1.</w:t>
      </w:r>
      <w:r>
        <w:rPr>
          <w:rFonts w:ascii="Arial" w:eastAsia="Arial" w:hAnsi="Arial" w:cs="Arial"/>
        </w:rPr>
        <w:t xml:space="preserve"> </w:t>
      </w:r>
      <w:r w:rsidR="00971E00">
        <w:rPr>
          <w:rFonts w:ascii="Arial" w:eastAsia="Arial" w:hAnsi="Arial" w:cs="Arial"/>
          <w:b/>
          <w:color w:val="000000"/>
        </w:rPr>
        <w:t xml:space="preserve">PASE DE LISTA DE ASISTENCIA Y VERIFICACIÓN DEL QUÓRUM LEGAL. - </w:t>
      </w:r>
    </w:p>
    <w:p w14:paraId="66231490" w14:textId="22630D79" w:rsidR="00971E00" w:rsidRDefault="00971E00" w:rsidP="00CF710B">
      <w:pPr>
        <w:spacing w:line="360" w:lineRule="auto"/>
        <w:jc w:val="both"/>
        <w:rPr>
          <w:rFonts w:ascii="Arial" w:eastAsia="Arial" w:hAnsi="Arial" w:cs="Arial"/>
        </w:rPr>
      </w:pPr>
      <w:r>
        <w:rPr>
          <w:rFonts w:ascii="Arial" w:eastAsia="Arial" w:hAnsi="Arial" w:cs="Arial"/>
        </w:rPr>
        <w:t xml:space="preserve">El C. Héctor Eduardo Ruiz Serrano, Presidente del Comité de Transparencia, procedió al desahogo del punto número 1 (uno) del orden del día, relativo al pase de lista y verificación de </w:t>
      </w:r>
      <w:r>
        <w:rPr>
          <w:rFonts w:ascii="Arial" w:eastAsia="Arial" w:hAnsi="Arial" w:cs="Arial"/>
          <w:i/>
        </w:rPr>
        <w:t>quórum</w:t>
      </w:r>
      <w:r>
        <w:rPr>
          <w:rFonts w:ascii="Arial" w:eastAsia="Arial" w:hAnsi="Arial" w:cs="Arial"/>
        </w:rPr>
        <w:t xml:space="preserve"> legal, y una vez realizado, </w:t>
      </w:r>
      <w:r w:rsidR="00CF710B" w:rsidRPr="00C57B7B">
        <w:rPr>
          <w:rFonts w:ascii="Arial" w:hAnsi="Arial" w:cs="Arial"/>
        </w:rPr>
        <w:t xml:space="preserve">conforme a lo dispuesto por </w:t>
      </w:r>
      <w:r w:rsidR="00CF710B">
        <w:rPr>
          <w:rFonts w:ascii="Arial" w:hAnsi="Arial" w:cs="Arial"/>
        </w:rPr>
        <w:t xml:space="preserve">los </w:t>
      </w:r>
      <w:r w:rsidR="00CF710B" w:rsidRPr="00C57B7B">
        <w:rPr>
          <w:rFonts w:ascii="Arial" w:hAnsi="Arial" w:cs="Arial"/>
        </w:rPr>
        <w:t>artículo</w:t>
      </w:r>
      <w:r w:rsidR="00CF710B">
        <w:rPr>
          <w:rFonts w:ascii="Arial" w:hAnsi="Arial" w:cs="Arial"/>
        </w:rPr>
        <w:t>s</w:t>
      </w:r>
      <w:r w:rsidR="00CF710B" w:rsidRPr="00C57B7B">
        <w:rPr>
          <w:rFonts w:ascii="Arial" w:hAnsi="Arial" w:cs="Arial"/>
        </w:rPr>
        <w:t xml:space="preserve"> </w:t>
      </w:r>
      <w:r w:rsidR="00CF710B">
        <w:rPr>
          <w:rFonts w:ascii="Arial" w:hAnsi="Arial" w:cs="Arial"/>
        </w:rPr>
        <w:t>9 y 15 fracción IV,</w:t>
      </w:r>
      <w:r w:rsidR="00CF710B" w:rsidRPr="00C57B7B">
        <w:rPr>
          <w:rFonts w:ascii="Arial" w:hAnsi="Arial" w:cs="Arial"/>
        </w:rPr>
        <w:t xml:space="preserve"> del Reglamento Interno del Órgano Colegiado</w:t>
      </w:r>
      <w:r>
        <w:rPr>
          <w:rFonts w:ascii="Arial" w:eastAsia="Arial" w:hAnsi="Arial" w:cs="Arial"/>
        </w:rPr>
        <w:t xml:space="preserve">, manifestó que se encuentran presentes vía remota, todos los convocados a esta sesión ordinaria, por lo que declaró la existencia del </w:t>
      </w:r>
      <w:r>
        <w:rPr>
          <w:rFonts w:ascii="Arial" w:eastAsia="Arial" w:hAnsi="Arial" w:cs="Arial"/>
          <w:i/>
        </w:rPr>
        <w:t>quórum</w:t>
      </w:r>
      <w:r>
        <w:rPr>
          <w:rFonts w:ascii="Arial" w:eastAsia="Arial" w:hAnsi="Arial" w:cs="Arial"/>
        </w:rPr>
        <w:t xml:space="preserve"> legal para la celebración de la Sesión.- - - - - - - - - - - - - - - - - - - - - - - - - - - - - - - - - - - - - - - - - - </w:t>
      </w:r>
    </w:p>
    <w:p w14:paraId="6AD8BC1D" w14:textId="188332B9" w:rsidR="00971E00" w:rsidRPr="00D97A5D" w:rsidRDefault="00D97A5D" w:rsidP="00D97A5D">
      <w:pPr>
        <w:pBdr>
          <w:top w:val="nil"/>
          <w:left w:val="nil"/>
          <w:bottom w:val="nil"/>
          <w:right w:val="nil"/>
          <w:between w:val="nil"/>
        </w:pBdr>
        <w:spacing w:line="360" w:lineRule="auto"/>
        <w:jc w:val="both"/>
        <w:rPr>
          <w:rFonts w:ascii="Arial" w:eastAsia="Arial" w:hAnsi="Arial" w:cs="Arial"/>
          <w:b/>
          <w:color w:val="000000"/>
        </w:rPr>
      </w:pPr>
      <w:r>
        <w:rPr>
          <w:rFonts w:ascii="Arial" w:eastAsia="Arial" w:hAnsi="Arial" w:cs="Arial"/>
          <w:b/>
          <w:color w:val="000000"/>
        </w:rPr>
        <w:t xml:space="preserve">2. </w:t>
      </w:r>
      <w:r w:rsidR="00971E00" w:rsidRPr="00D97A5D">
        <w:rPr>
          <w:rFonts w:ascii="Arial" w:eastAsia="Arial" w:hAnsi="Arial" w:cs="Arial"/>
          <w:b/>
          <w:color w:val="000000"/>
        </w:rPr>
        <w:t xml:space="preserve">APROBACIÓN DEL ORDEN DEL DÍA. - - - - - - - - - - - - - - - - - - - - - - - - - - - - - </w:t>
      </w:r>
      <w:r>
        <w:rPr>
          <w:rFonts w:ascii="Arial" w:eastAsia="Arial" w:hAnsi="Arial" w:cs="Arial"/>
          <w:b/>
          <w:color w:val="000000"/>
        </w:rPr>
        <w:t xml:space="preserve">- </w:t>
      </w:r>
    </w:p>
    <w:p w14:paraId="17B5A2A4" w14:textId="77777777" w:rsidR="00971E00" w:rsidRDefault="00971E00" w:rsidP="00CF710B">
      <w:pPr>
        <w:spacing w:line="360" w:lineRule="auto"/>
        <w:jc w:val="both"/>
        <w:rPr>
          <w:rFonts w:ascii="Arial" w:eastAsia="Arial" w:hAnsi="Arial" w:cs="Arial"/>
        </w:rPr>
      </w:pPr>
      <w:r>
        <w:rPr>
          <w:rFonts w:ascii="Arial" w:eastAsia="Arial" w:hAnsi="Arial" w:cs="Arial"/>
        </w:rPr>
        <w:t xml:space="preserve">Continuando con la sesión y en uso de la voz el Ciudadano Héctor Eduardo Ruiz Serrano, en su carácter de Presidente del Comité, concede el uso de la palabra al Secretario Ejecutivo para seguir con la sesión, por lo que el Ciudadano Manuel Eduardo Luis Hernández continúa con el desahogo del punto número 2 (dos), relativo a la aprobación del orden del día, para lo cual procedió a llevar a cabo la lectura del mismo, siendo el siguiente: - - - - - - - - - - - - - - - - - - - - - - - - - - - - - - - - </w:t>
      </w:r>
    </w:p>
    <w:p w14:paraId="58DC131F" w14:textId="5425567F" w:rsidR="00672A80" w:rsidRPr="00672A80" w:rsidRDefault="00672A80" w:rsidP="00672A80">
      <w:pPr>
        <w:numPr>
          <w:ilvl w:val="0"/>
          <w:numId w:val="7"/>
        </w:numPr>
        <w:spacing w:line="360" w:lineRule="auto"/>
        <w:jc w:val="both"/>
        <w:rPr>
          <w:rFonts w:ascii="Arial" w:eastAsia="Arial" w:hAnsi="Arial" w:cs="Arial"/>
        </w:rPr>
      </w:pPr>
      <w:r w:rsidRPr="00672A80">
        <w:rPr>
          <w:rFonts w:ascii="Arial" w:eastAsia="Arial" w:hAnsi="Arial" w:cs="Arial"/>
        </w:rPr>
        <w:t xml:space="preserve">Pase de lista de asistencia y verificación del quórum legal. - - - - - - - - - - - - - - - </w:t>
      </w:r>
    </w:p>
    <w:p w14:paraId="0DD67397" w14:textId="77777777" w:rsidR="00672A80" w:rsidRPr="00672A80" w:rsidRDefault="00672A80" w:rsidP="00672A80">
      <w:pPr>
        <w:numPr>
          <w:ilvl w:val="0"/>
          <w:numId w:val="7"/>
        </w:numPr>
        <w:spacing w:line="360" w:lineRule="auto"/>
        <w:jc w:val="both"/>
        <w:rPr>
          <w:rFonts w:ascii="Arial" w:eastAsia="Arial" w:hAnsi="Arial" w:cs="Arial"/>
        </w:rPr>
      </w:pPr>
      <w:r w:rsidRPr="00672A80">
        <w:rPr>
          <w:rFonts w:ascii="Arial" w:eastAsia="Arial" w:hAnsi="Arial" w:cs="Arial"/>
        </w:rPr>
        <w:t xml:space="preserve">Aprobación del Orden del Día. - - - - - - - - - - - - - - - - - - - - - - - - - - - - - - - - - - - - </w:t>
      </w:r>
    </w:p>
    <w:p w14:paraId="771D2DD6" w14:textId="7EE46BA7" w:rsidR="00672A80" w:rsidRPr="00672A80" w:rsidRDefault="00672A80" w:rsidP="00672A80">
      <w:pPr>
        <w:numPr>
          <w:ilvl w:val="0"/>
          <w:numId w:val="7"/>
        </w:numPr>
        <w:spacing w:line="360" w:lineRule="auto"/>
        <w:jc w:val="both"/>
        <w:rPr>
          <w:rFonts w:ascii="Arial" w:eastAsia="Arial" w:hAnsi="Arial" w:cs="Arial"/>
        </w:rPr>
      </w:pPr>
      <w:r w:rsidRPr="00672A80">
        <w:rPr>
          <w:rFonts w:ascii="Arial" w:eastAsia="Arial" w:hAnsi="Arial" w:cs="Arial"/>
        </w:rPr>
        <w:t xml:space="preserve">Presentación y en su caso aprobación del </w:t>
      </w:r>
      <w:r w:rsidR="00D97A5D">
        <w:rPr>
          <w:rFonts w:ascii="Arial" w:eastAsia="Arial" w:hAnsi="Arial" w:cs="Arial"/>
        </w:rPr>
        <w:t>Segundo</w:t>
      </w:r>
      <w:r w:rsidRPr="00672A80">
        <w:rPr>
          <w:rFonts w:ascii="Arial" w:eastAsia="Arial" w:hAnsi="Arial" w:cs="Arial"/>
        </w:rPr>
        <w:t xml:space="preserve"> Informe Trimestral del 2025 del Comité de Transparencia del OGAIPO. - - - - - - - - - - - - - - - - - - - - - - - - - - - </w:t>
      </w:r>
    </w:p>
    <w:p w14:paraId="35745D9C" w14:textId="6E0F2836" w:rsidR="00672A80" w:rsidRPr="00672A80" w:rsidRDefault="00672A80" w:rsidP="00672A80">
      <w:pPr>
        <w:numPr>
          <w:ilvl w:val="0"/>
          <w:numId w:val="7"/>
        </w:numPr>
        <w:spacing w:line="360" w:lineRule="auto"/>
        <w:jc w:val="both"/>
        <w:rPr>
          <w:rFonts w:ascii="Arial" w:eastAsia="Arial" w:hAnsi="Arial" w:cs="Arial"/>
        </w:rPr>
      </w:pPr>
      <w:r w:rsidRPr="00672A80">
        <w:rPr>
          <w:rFonts w:ascii="Arial" w:eastAsia="Arial" w:hAnsi="Arial" w:cs="Arial"/>
        </w:rPr>
        <w:lastRenderedPageBreak/>
        <w:t xml:space="preserve">Lectura y aprobación del acta de la </w:t>
      </w:r>
      <w:r w:rsidR="00D97A5D">
        <w:rPr>
          <w:rFonts w:ascii="Arial" w:eastAsia="Arial" w:hAnsi="Arial" w:cs="Arial"/>
        </w:rPr>
        <w:t>Cuarta</w:t>
      </w:r>
      <w:r w:rsidRPr="00672A80">
        <w:rPr>
          <w:rFonts w:ascii="Arial" w:eastAsia="Arial" w:hAnsi="Arial" w:cs="Arial"/>
        </w:rPr>
        <w:t xml:space="preserve"> Sesión Ordinaria 2025 del Comité de Transparencia del OGAIPO. - - - - - - - - - - - - - - - - - - - - - - - - - - - - - - - - - - - </w:t>
      </w:r>
      <w:r w:rsidR="00D97A5D">
        <w:rPr>
          <w:rFonts w:ascii="Arial" w:eastAsia="Arial" w:hAnsi="Arial" w:cs="Arial"/>
        </w:rPr>
        <w:t xml:space="preserve">- - </w:t>
      </w:r>
    </w:p>
    <w:p w14:paraId="428ADA38" w14:textId="1265E363" w:rsidR="00971E00" w:rsidRPr="00672A80" w:rsidRDefault="00672A80" w:rsidP="00672A80">
      <w:pPr>
        <w:numPr>
          <w:ilvl w:val="0"/>
          <w:numId w:val="7"/>
        </w:numPr>
        <w:spacing w:line="360" w:lineRule="auto"/>
        <w:jc w:val="both"/>
        <w:rPr>
          <w:rFonts w:ascii="Arial" w:eastAsia="Arial" w:hAnsi="Arial" w:cs="Arial"/>
        </w:rPr>
      </w:pPr>
      <w:r w:rsidRPr="00672A80">
        <w:rPr>
          <w:rFonts w:ascii="Arial" w:eastAsia="Arial" w:hAnsi="Arial" w:cs="Arial"/>
        </w:rPr>
        <w:t xml:space="preserve">Clausura de la Sesión. - - - - - - - - - - - - - - - - - - - - - - - - - - - - - - - - - - - - - - - - - </w:t>
      </w:r>
    </w:p>
    <w:p w14:paraId="71013E64" w14:textId="00BBA105" w:rsidR="00B125D2" w:rsidRDefault="00971E00" w:rsidP="00CF710B">
      <w:pPr>
        <w:spacing w:line="360" w:lineRule="auto"/>
        <w:jc w:val="both"/>
        <w:rPr>
          <w:rFonts w:ascii="Arial" w:eastAsia="Arial" w:hAnsi="Arial" w:cs="Arial"/>
        </w:rPr>
      </w:pPr>
      <w:r>
        <w:rPr>
          <w:rFonts w:ascii="Arial" w:eastAsia="Arial" w:hAnsi="Arial" w:cs="Arial"/>
        </w:rPr>
        <w:t xml:space="preserve">El cual, una vez leído, fue votado y aprobado en todos sus términos por las y los integrantes del Comité de Transparencia. - - - - - - - - - - - - - - - - - - - - - - - - - - - - - - </w:t>
      </w:r>
    </w:p>
    <w:p w14:paraId="2501ED05" w14:textId="647F1C19" w:rsidR="00B125D2" w:rsidRPr="00CF710B" w:rsidRDefault="00CF710B" w:rsidP="00CF710B">
      <w:pPr>
        <w:widowControl w:val="0"/>
        <w:autoSpaceDE w:val="0"/>
        <w:autoSpaceDN w:val="0"/>
        <w:adjustRightInd w:val="0"/>
        <w:spacing w:line="360" w:lineRule="auto"/>
        <w:jc w:val="both"/>
        <w:rPr>
          <w:rFonts w:ascii="Arial" w:hAnsi="Arial" w:cs="Arial"/>
          <w:b/>
          <w:bCs/>
        </w:rPr>
      </w:pPr>
      <w:r w:rsidRPr="00CF710B">
        <w:rPr>
          <w:rFonts w:ascii="Arial" w:hAnsi="Arial" w:cs="Arial"/>
          <w:b/>
          <w:bCs/>
        </w:rPr>
        <w:t>3.</w:t>
      </w:r>
      <w:r>
        <w:rPr>
          <w:rFonts w:ascii="Arial" w:hAnsi="Arial" w:cs="Arial"/>
          <w:b/>
          <w:bCs/>
        </w:rPr>
        <w:t xml:space="preserve"> </w:t>
      </w:r>
      <w:r w:rsidR="00672A80" w:rsidRPr="00672A80">
        <w:rPr>
          <w:rFonts w:ascii="Arial" w:hAnsi="Arial" w:cs="Arial"/>
          <w:b/>
          <w:bCs/>
        </w:rPr>
        <w:t xml:space="preserve">PRESENTACIÓN Y EN SU CASO APROBACIÓN DEL </w:t>
      </w:r>
      <w:r w:rsidR="00D97A5D">
        <w:rPr>
          <w:rFonts w:ascii="Arial" w:hAnsi="Arial" w:cs="Arial"/>
          <w:b/>
          <w:bCs/>
        </w:rPr>
        <w:t>SEGUNDO</w:t>
      </w:r>
      <w:r w:rsidR="00672A80" w:rsidRPr="00672A80">
        <w:rPr>
          <w:rFonts w:ascii="Arial" w:hAnsi="Arial" w:cs="Arial"/>
          <w:b/>
          <w:bCs/>
        </w:rPr>
        <w:t xml:space="preserve"> INFORME TRIMESTRAL DEL 2025 DEL COMITÉ DE TRANSPARENCIA DEL OGAIPO</w:t>
      </w:r>
      <w:r w:rsidR="00B125D2" w:rsidRPr="00CF710B">
        <w:rPr>
          <w:rFonts w:ascii="Arial" w:hAnsi="Arial" w:cs="Arial"/>
          <w:b/>
          <w:bCs/>
        </w:rPr>
        <w:t xml:space="preserve">. - - - </w:t>
      </w:r>
    </w:p>
    <w:p w14:paraId="55EE8C24" w14:textId="1DDDE138" w:rsidR="00B125D2" w:rsidRPr="004A6DA3" w:rsidRDefault="00B125D2" w:rsidP="00CF710B">
      <w:pPr>
        <w:widowControl w:val="0"/>
        <w:autoSpaceDE w:val="0"/>
        <w:autoSpaceDN w:val="0"/>
        <w:adjustRightInd w:val="0"/>
        <w:spacing w:line="360" w:lineRule="auto"/>
        <w:jc w:val="both"/>
        <w:rPr>
          <w:rFonts w:ascii="Arial" w:hAnsi="Arial" w:cs="Arial"/>
        </w:rPr>
      </w:pPr>
      <w:r w:rsidRPr="004A6DA3">
        <w:rPr>
          <w:rFonts w:ascii="Arial" w:hAnsi="Arial" w:cs="Arial"/>
        </w:rPr>
        <w:t xml:space="preserve">Prosiguiendo con la sesión, el </w:t>
      </w:r>
      <w:proofErr w:type="gramStart"/>
      <w:r w:rsidRPr="004A6DA3">
        <w:rPr>
          <w:rFonts w:ascii="Arial" w:hAnsi="Arial" w:cs="Arial"/>
        </w:rPr>
        <w:t>Presidente</w:t>
      </w:r>
      <w:proofErr w:type="gramEnd"/>
      <w:r w:rsidRPr="004A6DA3">
        <w:rPr>
          <w:rFonts w:ascii="Arial" w:hAnsi="Arial" w:cs="Arial"/>
        </w:rPr>
        <w:t xml:space="preserve"> del Comité de Transparencia, instruyó al Secretario Ejecutivo para que procediera al desahogo del punto número </w:t>
      </w:r>
      <w:r>
        <w:rPr>
          <w:rFonts w:ascii="Arial" w:hAnsi="Arial" w:cs="Arial"/>
        </w:rPr>
        <w:t>3</w:t>
      </w:r>
      <w:r w:rsidRPr="004A6DA3">
        <w:rPr>
          <w:rFonts w:ascii="Arial" w:hAnsi="Arial" w:cs="Arial"/>
        </w:rPr>
        <w:t xml:space="preserve"> (</w:t>
      </w:r>
      <w:r>
        <w:rPr>
          <w:rFonts w:ascii="Arial" w:hAnsi="Arial" w:cs="Arial"/>
        </w:rPr>
        <w:t>tres</w:t>
      </w:r>
      <w:r w:rsidRPr="004A6DA3">
        <w:rPr>
          <w:rFonts w:ascii="Arial" w:hAnsi="Arial" w:cs="Arial"/>
        </w:rPr>
        <w:t xml:space="preserve">) del Orden del Día, por lo que en uso de la voz, el C. Manuel Eduardo Luis Hernández, procedió al desahogo del mismo, relativo a la </w:t>
      </w:r>
      <w:r w:rsidR="00CF710B">
        <w:rPr>
          <w:rFonts w:ascii="Arial" w:eastAsia="Arial" w:hAnsi="Arial" w:cs="Arial"/>
        </w:rPr>
        <w:t>p</w:t>
      </w:r>
      <w:r w:rsidR="00CF710B" w:rsidRPr="00B125D2">
        <w:rPr>
          <w:rFonts w:ascii="Arial" w:eastAsia="Arial" w:hAnsi="Arial" w:cs="Arial"/>
        </w:rPr>
        <w:t>resentación</w:t>
      </w:r>
      <w:r w:rsidR="00672A80" w:rsidRPr="00672A80">
        <w:rPr>
          <w:rFonts w:ascii="Arial" w:eastAsia="Arial" w:hAnsi="Arial" w:cs="Arial"/>
        </w:rPr>
        <w:t xml:space="preserve"> y en su caso aprobación del </w:t>
      </w:r>
      <w:r w:rsidR="00D97A5D">
        <w:rPr>
          <w:rFonts w:ascii="Arial" w:eastAsia="Arial" w:hAnsi="Arial" w:cs="Arial"/>
        </w:rPr>
        <w:t>Segundo</w:t>
      </w:r>
      <w:r w:rsidR="00672A80" w:rsidRPr="00672A80">
        <w:rPr>
          <w:rFonts w:ascii="Arial" w:eastAsia="Arial" w:hAnsi="Arial" w:cs="Arial"/>
        </w:rPr>
        <w:t xml:space="preserve"> Informe Trimestral del 2025 del Comité de Transparencia del OGAIPO</w:t>
      </w:r>
      <w:r w:rsidRPr="004A6DA3">
        <w:rPr>
          <w:rFonts w:ascii="Arial" w:hAnsi="Arial" w:cs="Arial"/>
        </w:rPr>
        <w:t xml:space="preserve">. </w:t>
      </w:r>
    </w:p>
    <w:p w14:paraId="6667C221" w14:textId="5AC377EC" w:rsidR="00D97A5D" w:rsidRPr="006D6326" w:rsidRDefault="00B125D2" w:rsidP="008A7677">
      <w:pPr>
        <w:widowControl w:val="0"/>
        <w:autoSpaceDE w:val="0"/>
        <w:autoSpaceDN w:val="0"/>
        <w:adjustRightInd w:val="0"/>
        <w:spacing w:line="360" w:lineRule="auto"/>
        <w:jc w:val="both"/>
        <w:rPr>
          <w:rFonts w:ascii="Arial" w:hAnsi="Arial" w:cs="Arial"/>
          <w:bCs/>
        </w:rPr>
      </w:pPr>
      <w:r w:rsidRPr="004A6DA3">
        <w:rPr>
          <w:rFonts w:ascii="Arial" w:hAnsi="Arial" w:cs="Arial"/>
        </w:rPr>
        <w:t xml:space="preserve">En el mismo sentido, el </w:t>
      </w:r>
      <w:proofErr w:type="gramStart"/>
      <w:r w:rsidRPr="004A6DA3">
        <w:rPr>
          <w:rFonts w:ascii="Arial" w:hAnsi="Arial" w:cs="Arial"/>
        </w:rPr>
        <w:t>Secretario Ejecutivo</w:t>
      </w:r>
      <w:proofErr w:type="gramEnd"/>
      <w:r w:rsidRPr="004A6DA3">
        <w:rPr>
          <w:rFonts w:ascii="Arial" w:hAnsi="Arial" w:cs="Arial"/>
        </w:rPr>
        <w:t xml:space="preserve">, señaló que con fecha </w:t>
      </w:r>
      <w:r w:rsidR="006D6326">
        <w:rPr>
          <w:rFonts w:ascii="Arial" w:hAnsi="Arial" w:cs="Arial"/>
        </w:rPr>
        <w:t>veintiuno</w:t>
      </w:r>
      <w:r w:rsidR="00D97A5D">
        <w:rPr>
          <w:rFonts w:ascii="Arial" w:hAnsi="Arial" w:cs="Arial"/>
        </w:rPr>
        <w:t xml:space="preserve"> </w:t>
      </w:r>
      <w:r w:rsidRPr="004A6DA3">
        <w:rPr>
          <w:rFonts w:ascii="Arial" w:hAnsi="Arial" w:cs="Arial"/>
        </w:rPr>
        <w:t xml:space="preserve">de </w:t>
      </w:r>
      <w:r w:rsidR="006D6326">
        <w:rPr>
          <w:rFonts w:ascii="Arial" w:hAnsi="Arial" w:cs="Arial"/>
        </w:rPr>
        <w:t xml:space="preserve">agosto </w:t>
      </w:r>
      <w:r w:rsidRPr="004A6DA3">
        <w:rPr>
          <w:rFonts w:ascii="Arial" w:hAnsi="Arial" w:cs="Arial"/>
        </w:rPr>
        <w:t xml:space="preserve">dos mil veinticinco, fue circulado anexo a la convocatoria de la presente sesión, el </w:t>
      </w:r>
      <w:r w:rsidR="00D97A5D">
        <w:rPr>
          <w:rFonts w:ascii="Arial" w:eastAsia="Arial" w:hAnsi="Arial" w:cs="Arial"/>
        </w:rPr>
        <w:t>Segundo</w:t>
      </w:r>
      <w:r w:rsidR="00672A80" w:rsidRPr="00672A80">
        <w:rPr>
          <w:rFonts w:ascii="Arial" w:eastAsia="Arial" w:hAnsi="Arial" w:cs="Arial"/>
        </w:rPr>
        <w:t xml:space="preserve"> Informe Trimestral del 2025 del Comité de Transparencia del OGAIPO</w:t>
      </w:r>
      <w:r w:rsidR="00672A80">
        <w:rPr>
          <w:rFonts w:ascii="Arial" w:eastAsia="Arial" w:hAnsi="Arial" w:cs="Arial"/>
        </w:rPr>
        <w:t xml:space="preserve">, </w:t>
      </w:r>
      <w:r w:rsidR="00672A80">
        <w:rPr>
          <w:rFonts w:ascii="Arial" w:hAnsi="Arial" w:cs="Arial"/>
          <w:color w:val="000000"/>
        </w:rPr>
        <w:t>el cual se somete a consideración de las y los integrantes de este Órgano</w:t>
      </w:r>
      <w:r w:rsidR="00D97A5D">
        <w:rPr>
          <w:rFonts w:ascii="Arial" w:hAnsi="Arial" w:cs="Arial"/>
          <w:color w:val="000000"/>
        </w:rPr>
        <w:t xml:space="preserve"> Colegiado. </w:t>
      </w:r>
      <w:r w:rsidR="006D6326" w:rsidRPr="00093466">
        <w:rPr>
          <w:rFonts w:ascii="Arial" w:hAnsi="Arial" w:cs="Arial"/>
        </w:rPr>
        <w:t>- - - - - - - - - - - - - - - - - - - - - - - - - - - - - -</w:t>
      </w:r>
      <w:r w:rsidR="006D6326">
        <w:rPr>
          <w:rFonts w:ascii="Arial" w:hAnsi="Arial" w:cs="Arial"/>
        </w:rPr>
        <w:t xml:space="preserve"> - - </w:t>
      </w:r>
      <w:r w:rsidR="006D6326" w:rsidRPr="00093466">
        <w:rPr>
          <w:rFonts w:ascii="Arial" w:hAnsi="Arial" w:cs="Arial"/>
        </w:rPr>
        <w:t xml:space="preserve">- - - - - - - - - - - - - - - - - - - - </w:t>
      </w:r>
    </w:p>
    <w:p w14:paraId="62BD3A2E" w14:textId="06AACF88" w:rsidR="008A7677" w:rsidRDefault="006D6326" w:rsidP="008A7677">
      <w:pPr>
        <w:widowControl w:val="0"/>
        <w:autoSpaceDE w:val="0"/>
        <w:autoSpaceDN w:val="0"/>
        <w:adjustRightInd w:val="0"/>
        <w:spacing w:line="360" w:lineRule="auto"/>
        <w:jc w:val="both"/>
        <w:rPr>
          <w:rFonts w:ascii="Arial" w:hAnsi="Arial" w:cs="Arial"/>
          <w:bCs/>
        </w:rPr>
      </w:pPr>
      <w:r>
        <w:rPr>
          <w:rFonts w:ascii="Arial" w:hAnsi="Arial" w:cs="Arial"/>
        </w:rPr>
        <w:t>P</w:t>
      </w:r>
      <w:r w:rsidR="00672A80" w:rsidRPr="00093466">
        <w:rPr>
          <w:rFonts w:ascii="Arial" w:hAnsi="Arial" w:cs="Arial"/>
        </w:rPr>
        <w:t>or lo que</w:t>
      </w:r>
      <w:r w:rsidR="008A7677">
        <w:rPr>
          <w:rFonts w:ascii="Arial" w:hAnsi="Arial" w:cs="Arial"/>
        </w:rPr>
        <w:t>,</w:t>
      </w:r>
      <w:r w:rsidR="00672A80" w:rsidRPr="00093466">
        <w:rPr>
          <w:rFonts w:ascii="Arial" w:hAnsi="Arial" w:cs="Arial"/>
        </w:rPr>
        <w:t xml:space="preserve"> </w:t>
      </w:r>
      <w:r w:rsidR="008A7677" w:rsidRPr="00093466">
        <w:rPr>
          <w:rFonts w:ascii="Arial" w:hAnsi="Arial" w:cs="Arial"/>
        </w:rPr>
        <w:t>una vez escuchados que fueron l</w:t>
      </w:r>
      <w:r w:rsidR="008A7677">
        <w:rPr>
          <w:rFonts w:ascii="Arial" w:hAnsi="Arial" w:cs="Arial"/>
        </w:rPr>
        <w:t>as y los</w:t>
      </w:r>
      <w:r w:rsidR="008A7677" w:rsidRPr="00093466">
        <w:rPr>
          <w:rFonts w:ascii="Arial" w:hAnsi="Arial" w:cs="Arial"/>
        </w:rPr>
        <w:t xml:space="preserve"> Integrantes del Comité de Transparencia, </w:t>
      </w:r>
      <w:r>
        <w:rPr>
          <w:rFonts w:ascii="Arial" w:hAnsi="Arial" w:cs="Arial"/>
        </w:rPr>
        <w:t xml:space="preserve">y en virtud que estos </w:t>
      </w:r>
      <w:r w:rsidRPr="00093466">
        <w:rPr>
          <w:rFonts w:ascii="Arial" w:hAnsi="Arial" w:cs="Arial"/>
        </w:rPr>
        <w:t>no presentan observaciones</w:t>
      </w:r>
      <w:r>
        <w:rPr>
          <w:rFonts w:ascii="Arial" w:hAnsi="Arial" w:cs="Arial"/>
        </w:rPr>
        <w:t xml:space="preserve">, </w:t>
      </w:r>
      <w:r w:rsidR="008A7677" w:rsidRPr="00093466">
        <w:rPr>
          <w:rFonts w:ascii="Arial" w:hAnsi="Arial" w:cs="Arial"/>
        </w:rPr>
        <w:t>la propuesta en referencia fue aprobad</w:t>
      </w:r>
      <w:r w:rsidR="008A7677">
        <w:rPr>
          <w:rFonts w:ascii="Arial" w:hAnsi="Arial" w:cs="Arial"/>
        </w:rPr>
        <w:t>a</w:t>
      </w:r>
      <w:r w:rsidR="008A7677" w:rsidRPr="00093466">
        <w:rPr>
          <w:rFonts w:ascii="Arial" w:hAnsi="Arial" w:cs="Arial"/>
        </w:rPr>
        <w:t xml:space="preserve"> por unanimidad de votos</w:t>
      </w:r>
      <w:r w:rsidR="008A7677">
        <w:rPr>
          <w:rFonts w:ascii="Arial" w:hAnsi="Arial" w:cs="Arial"/>
        </w:rPr>
        <w:t>. (Anexo 1)</w:t>
      </w:r>
      <w:r w:rsidR="00672A80" w:rsidRPr="00093466">
        <w:rPr>
          <w:rFonts w:ascii="Arial" w:hAnsi="Arial" w:cs="Arial"/>
        </w:rPr>
        <w:t xml:space="preserve"> - - - - - - - - - - - - - - - - </w:t>
      </w:r>
    </w:p>
    <w:p w14:paraId="23FC87B5" w14:textId="17DC71AD" w:rsidR="00971E00" w:rsidRPr="008A7677" w:rsidRDefault="00B125D2" w:rsidP="008A7677">
      <w:pPr>
        <w:widowControl w:val="0"/>
        <w:autoSpaceDE w:val="0"/>
        <w:autoSpaceDN w:val="0"/>
        <w:adjustRightInd w:val="0"/>
        <w:spacing w:line="360" w:lineRule="auto"/>
        <w:jc w:val="both"/>
        <w:rPr>
          <w:rFonts w:ascii="Arial" w:hAnsi="Arial" w:cs="Arial"/>
          <w:bCs/>
        </w:rPr>
      </w:pPr>
      <w:r w:rsidRPr="00B125D2">
        <w:rPr>
          <w:rFonts w:ascii="Arial" w:eastAsia="Arial" w:hAnsi="Arial" w:cs="Arial"/>
          <w:b/>
          <w:color w:val="000000"/>
        </w:rPr>
        <w:t>4.</w:t>
      </w:r>
      <w:r>
        <w:rPr>
          <w:rFonts w:ascii="Arial" w:eastAsia="Arial" w:hAnsi="Arial" w:cs="Arial"/>
          <w:b/>
          <w:color w:val="000000"/>
        </w:rPr>
        <w:t xml:space="preserve"> </w:t>
      </w:r>
      <w:r w:rsidR="00971E00" w:rsidRPr="00B125D2">
        <w:rPr>
          <w:rFonts w:ascii="Arial" w:eastAsia="Arial" w:hAnsi="Arial" w:cs="Arial"/>
          <w:b/>
          <w:color w:val="000000"/>
        </w:rPr>
        <w:t xml:space="preserve">LECTURA Y APROBACIÓN DEL ACTA DE LA </w:t>
      </w:r>
      <w:r w:rsidR="00D97A5D">
        <w:rPr>
          <w:rFonts w:ascii="Arial" w:eastAsia="Arial" w:hAnsi="Arial" w:cs="Arial"/>
          <w:b/>
          <w:color w:val="000000"/>
        </w:rPr>
        <w:t>CUARTA</w:t>
      </w:r>
      <w:r w:rsidR="00971E00" w:rsidRPr="00B125D2">
        <w:rPr>
          <w:rFonts w:ascii="Arial" w:eastAsia="Arial" w:hAnsi="Arial" w:cs="Arial"/>
          <w:b/>
          <w:color w:val="000000"/>
        </w:rPr>
        <w:t xml:space="preserve"> SESIÓN ORDINARIA 2025 DEL COMITÉ DE TRANSPARENCIA DEL OGAIPO. - - - - - - - - </w:t>
      </w:r>
      <w:r w:rsidR="00D97A5D">
        <w:rPr>
          <w:rFonts w:ascii="Arial" w:eastAsia="Arial" w:hAnsi="Arial" w:cs="Arial"/>
          <w:b/>
          <w:color w:val="000000"/>
        </w:rPr>
        <w:t xml:space="preserve">- - - - - - - - - </w:t>
      </w:r>
    </w:p>
    <w:p w14:paraId="29EEDE62" w14:textId="54B20388" w:rsidR="00971E00" w:rsidRDefault="00971E00" w:rsidP="00CF710B">
      <w:pPr>
        <w:spacing w:line="360" w:lineRule="auto"/>
        <w:jc w:val="both"/>
        <w:rPr>
          <w:rFonts w:ascii="Arial" w:eastAsia="Arial" w:hAnsi="Arial" w:cs="Arial"/>
        </w:rPr>
      </w:pPr>
      <w:r>
        <w:rPr>
          <w:rFonts w:ascii="Arial" w:eastAsia="Arial" w:hAnsi="Arial" w:cs="Arial"/>
        </w:rPr>
        <w:t xml:space="preserve">A continuación, el </w:t>
      </w:r>
      <w:proofErr w:type="gramStart"/>
      <w:r>
        <w:rPr>
          <w:rFonts w:ascii="Arial" w:eastAsia="Arial" w:hAnsi="Arial" w:cs="Arial"/>
        </w:rPr>
        <w:t>Presidente</w:t>
      </w:r>
      <w:proofErr w:type="gramEnd"/>
      <w:r>
        <w:rPr>
          <w:rFonts w:ascii="Arial" w:eastAsia="Arial" w:hAnsi="Arial" w:cs="Arial"/>
        </w:rPr>
        <w:t xml:space="preserve"> del Comité de Transparencia, instruyó al Secretario Ejecutivo para que procediera al desahogo del punto número </w:t>
      </w:r>
      <w:r w:rsidR="0031643C">
        <w:rPr>
          <w:rFonts w:ascii="Arial" w:eastAsia="Arial" w:hAnsi="Arial" w:cs="Arial"/>
        </w:rPr>
        <w:t>4</w:t>
      </w:r>
      <w:r>
        <w:rPr>
          <w:rFonts w:ascii="Arial" w:eastAsia="Arial" w:hAnsi="Arial" w:cs="Arial"/>
        </w:rPr>
        <w:t xml:space="preserve"> (</w:t>
      </w:r>
      <w:r w:rsidR="0031643C">
        <w:rPr>
          <w:rFonts w:ascii="Arial" w:eastAsia="Arial" w:hAnsi="Arial" w:cs="Arial"/>
        </w:rPr>
        <w:t>cuatro</w:t>
      </w:r>
      <w:r>
        <w:rPr>
          <w:rFonts w:ascii="Arial" w:eastAsia="Arial" w:hAnsi="Arial" w:cs="Arial"/>
        </w:rPr>
        <w:t xml:space="preserve">), por lo que, el C. Manuel Eduardo Luis Hernández, Secretario Ejecutivo en uso de la voz, procedió al desahogo de este, relativo a la lectura y aprobación del acta de la </w:t>
      </w:r>
      <w:r w:rsidR="00D97A5D">
        <w:rPr>
          <w:rFonts w:ascii="Arial" w:eastAsia="Arial" w:hAnsi="Arial" w:cs="Arial"/>
        </w:rPr>
        <w:t>Cuarta</w:t>
      </w:r>
      <w:r>
        <w:rPr>
          <w:rFonts w:ascii="Arial" w:eastAsia="Arial" w:hAnsi="Arial" w:cs="Arial"/>
        </w:rPr>
        <w:t xml:space="preserve"> Sesión Ordinaria 2025 del Comité de Transparencia. En ese sentido, el </w:t>
      </w:r>
      <w:proofErr w:type="gramStart"/>
      <w:r>
        <w:rPr>
          <w:rFonts w:ascii="Arial" w:eastAsia="Arial" w:hAnsi="Arial" w:cs="Arial"/>
        </w:rPr>
        <w:t>Presidente</w:t>
      </w:r>
      <w:proofErr w:type="gramEnd"/>
      <w:r>
        <w:rPr>
          <w:rFonts w:ascii="Arial" w:eastAsia="Arial" w:hAnsi="Arial" w:cs="Arial"/>
        </w:rPr>
        <w:t xml:space="preserve"> solicitó al Secretario Ejecutivo, dar cuenta de este punto. - - - - - - - - - - - </w:t>
      </w:r>
      <w:r w:rsidR="00D97A5D">
        <w:rPr>
          <w:rFonts w:ascii="Arial" w:eastAsia="Arial" w:hAnsi="Arial" w:cs="Arial"/>
        </w:rPr>
        <w:t xml:space="preserve">- - - - - - - - </w:t>
      </w:r>
    </w:p>
    <w:p w14:paraId="4BD60ED9" w14:textId="39E0D674" w:rsidR="00971E00" w:rsidRDefault="00971E00" w:rsidP="00CF710B">
      <w:pPr>
        <w:spacing w:line="360" w:lineRule="auto"/>
        <w:jc w:val="both"/>
        <w:rPr>
          <w:rFonts w:ascii="Arial" w:eastAsia="Arial" w:hAnsi="Arial" w:cs="Arial"/>
        </w:rPr>
      </w:pPr>
      <w:r>
        <w:rPr>
          <w:rFonts w:ascii="Arial" w:eastAsia="Arial" w:hAnsi="Arial" w:cs="Arial"/>
        </w:rPr>
        <w:t xml:space="preserve">Acto seguido, el </w:t>
      </w:r>
      <w:proofErr w:type="gramStart"/>
      <w:r>
        <w:rPr>
          <w:rFonts w:ascii="Arial" w:eastAsia="Arial" w:hAnsi="Arial" w:cs="Arial"/>
        </w:rPr>
        <w:t>Secretario Ejecutivo</w:t>
      </w:r>
      <w:proofErr w:type="gramEnd"/>
      <w:r>
        <w:rPr>
          <w:rFonts w:ascii="Arial" w:eastAsia="Arial" w:hAnsi="Arial" w:cs="Arial"/>
        </w:rPr>
        <w:t xml:space="preserve"> procedió a dar lectura del acta de la </w:t>
      </w:r>
      <w:r w:rsidR="00D97A5D">
        <w:rPr>
          <w:rFonts w:ascii="Arial" w:eastAsia="Arial" w:hAnsi="Arial" w:cs="Arial"/>
        </w:rPr>
        <w:t>Cuarta</w:t>
      </w:r>
      <w:r>
        <w:rPr>
          <w:rFonts w:ascii="Arial" w:eastAsia="Arial" w:hAnsi="Arial" w:cs="Arial"/>
        </w:rPr>
        <w:t xml:space="preserve"> Sesión Ordinaria del 2025 del Comité de Transparencia, en la que se tomaron los siguientes acuerdos, mismos que fueron aprobados por unanimidad de votos. - - - - </w:t>
      </w:r>
    </w:p>
    <w:p w14:paraId="71E328C0" w14:textId="607DF1DC" w:rsidR="00971E00" w:rsidRDefault="00971E00" w:rsidP="00CF710B">
      <w:pPr>
        <w:pBdr>
          <w:top w:val="nil"/>
          <w:left w:val="nil"/>
          <w:bottom w:val="nil"/>
          <w:right w:val="nil"/>
          <w:between w:val="nil"/>
        </w:pBdr>
        <w:spacing w:line="360" w:lineRule="auto"/>
        <w:jc w:val="both"/>
        <w:rPr>
          <w:rFonts w:ascii="Arial" w:eastAsia="Arial" w:hAnsi="Arial" w:cs="Arial"/>
          <w:color w:val="000000"/>
        </w:rPr>
      </w:pPr>
      <w:r>
        <w:rPr>
          <w:rFonts w:ascii="Arial" w:eastAsia="Arial" w:hAnsi="Arial" w:cs="Arial"/>
          <w:b/>
          <w:color w:val="000000"/>
        </w:rPr>
        <w:t>PRIMERO:</w:t>
      </w:r>
      <w:r>
        <w:rPr>
          <w:rFonts w:ascii="Arial" w:eastAsia="Arial" w:hAnsi="Arial" w:cs="Arial"/>
          <w:color w:val="000000"/>
        </w:rPr>
        <w:t xml:space="preserve"> </w:t>
      </w:r>
      <w:r w:rsidR="0031643C">
        <w:rPr>
          <w:rFonts w:ascii="Arial" w:eastAsia="Arial" w:hAnsi="Arial" w:cs="Arial"/>
          <w:color w:val="000000"/>
        </w:rPr>
        <w:t xml:space="preserve">SE APRUEBA </w:t>
      </w:r>
      <w:r>
        <w:rPr>
          <w:rFonts w:ascii="Arial" w:eastAsia="Arial" w:hAnsi="Arial" w:cs="Arial"/>
          <w:color w:val="000000"/>
        </w:rPr>
        <w:t xml:space="preserve">EL </w:t>
      </w:r>
      <w:r w:rsidR="00D97A5D">
        <w:rPr>
          <w:rFonts w:ascii="Arial" w:eastAsia="Arial" w:hAnsi="Arial" w:cs="Arial"/>
          <w:color w:val="000000"/>
        </w:rPr>
        <w:t>SEGUNDO</w:t>
      </w:r>
      <w:r w:rsidR="008A7677" w:rsidRPr="008A7677">
        <w:rPr>
          <w:rFonts w:ascii="Arial" w:eastAsia="Arial" w:hAnsi="Arial" w:cs="Arial"/>
          <w:color w:val="000000"/>
        </w:rPr>
        <w:t xml:space="preserve"> INFORME TRIMESTRAL DEL 2025 DEL COMITÉ DE TRANSPARENCIA DEL OGAIPO</w:t>
      </w:r>
      <w:r w:rsidR="008A7677">
        <w:rPr>
          <w:rFonts w:ascii="Arial" w:eastAsia="Arial" w:hAnsi="Arial" w:cs="Arial"/>
          <w:color w:val="000000"/>
        </w:rPr>
        <w:t xml:space="preserve">. - - </w:t>
      </w:r>
      <w:r>
        <w:rPr>
          <w:rFonts w:ascii="Arial" w:eastAsia="Arial" w:hAnsi="Arial" w:cs="Arial"/>
          <w:color w:val="000000"/>
        </w:rPr>
        <w:t xml:space="preserve">- - - - - </w:t>
      </w:r>
      <w:r w:rsidR="0031643C">
        <w:rPr>
          <w:rFonts w:ascii="Arial" w:eastAsia="Arial" w:hAnsi="Arial" w:cs="Arial"/>
        </w:rPr>
        <w:t xml:space="preserve">- - - - - - - - - - - - - - - - - - - </w:t>
      </w:r>
    </w:p>
    <w:p w14:paraId="09170ACD" w14:textId="19D935AE" w:rsidR="00D97A5D" w:rsidRDefault="0031643C" w:rsidP="00CF710B">
      <w:pPr>
        <w:pBdr>
          <w:top w:val="nil"/>
          <w:left w:val="nil"/>
          <w:bottom w:val="nil"/>
          <w:right w:val="nil"/>
          <w:between w:val="nil"/>
        </w:pBdr>
        <w:spacing w:line="360" w:lineRule="auto"/>
        <w:jc w:val="both"/>
        <w:rPr>
          <w:rFonts w:ascii="Arial" w:eastAsia="Arial" w:hAnsi="Arial" w:cs="Arial"/>
          <w:color w:val="000000"/>
        </w:rPr>
      </w:pPr>
      <w:r>
        <w:rPr>
          <w:rFonts w:ascii="Arial" w:eastAsia="Arial" w:hAnsi="Arial" w:cs="Arial"/>
          <w:b/>
          <w:bCs/>
          <w:color w:val="000000"/>
        </w:rPr>
        <w:t>SEGUNDO</w:t>
      </w:r>
      <w:r w:rsidR="00BB1391">
        <w:rPr>
          <w:rFonts w:ascii="Arial" w:eastAsia="Arial" w:hAnsi="Arial" w:cs="Arial"/>
          <w:b/>
          <w:bCs/>
          <w:color w:val="000000"/>
        </w:rPr>
        <w:t xml:space="preserve">: </w:t>
      </w:r>
      <w:r w:rsidR="00971E00">
        <w:rPr>
          <w:rFonts w:ascii="Arial" w:eastAsia="Arial" w:hAnsi="Arial" w:cs="Arial"/>
          <w:color w:val="000000"/>
        </w:rPr>
        <w:t xml:space="preserve">SE APRUEBA EL ACTA DE LA </w:t>
      </w:r>
      <w:r w:rsidR="00D97A5D">
        <w:rPr>
          <w:rFonts w:ascii="Arial" w:eastAsia="Arial" w:hAnsi="Arial" w:cs="Arial"/>
          <w:color w:val="000000"/>
        </w:rPr>
        <w:t>CUARTA</w:t>
      </w:r>
      <w:r>
        <w:rPr>
          <w:rFonts w:ascii="Arial" w:eastAsia="Arial" w:hAnsi="Arial" w:cs="Arial"/>
          <w:color w:val="000000"/>
        </w:rPr>
        <w:t xml:space="preserve"> </w:t>
      </w:r>
      <w:r w:rsidR="00971E00">
        <w:rPr>
          <w:rFonts w:ascii="Arial" w:eastAsia="Arial" w:hAnsi="Arial" w:cs="Arial"/>
          <w:color w:val="000000"/>
        </w:rPr>
        <w:t>SESIÓN ORDINARIA 2025 DEL COMITÉ DE TRANSPARENCIA DEL OGAIPO. - - - - - - - - - - - - - - - - - - - - - -</w:t>
      </w:r>
      <w:r w:rsidR="00D97A5D">
        <w:rPr>
          <w:rFonts w:ascii="Arial" w:eastAsia="Arial" w:hAnsi="Arial" w:cs="Arial"/>
          <w:color w:val="000000"/>
        </w:rPr>
        <w:t xml:space="preserve"> </w:t>
      </w:r>
    </w:p>
    <w:p w14:paraId="24140040" w14:textId="19979B9E" w:rsidR="00971E00" w:rsidRDefault="0031643C" w:rsidP="00CF710B">
      <w:pPr>
        <w:pBdr>
          <w:top w:val="nil"/>
          <w:left w:val="nil"/>
          <w:bottom w:val="nil"/>
          <w:right w:val="nil"/>
          <w:between w:val="nil"/>
        </w:pBdr>
        <w:spacing w:line="360" w:lineRule="auto"/>
        <w:jc w:val="both"/>
        <w:rPr>
          <w:rFonts w:ascii="Arial" w:eastAsia="Arial" w:hAnsi="Arial" w:cs="Arial"/>
          <w:b/>
          <w:color w:val="000000"/>
        </w:rPr>
      </w:pPr>
      <w:r w:rsidRPr="0031643C">
        <w:rPr>
          <w:rFonts w:ascii="Arial" w:eastAsia="Arial" w:hAnsi="Arial" w:cs="Arial"/>
          <w:b/>
          <w:bCs/>
          <w:color w:val="000000"/>
        </w:rPr>
        <w:t>5.</w:t>
      </w:r>
      <w:r>
        <w:rPr>
          <w:rFonts w:ascii="Arial" w:eastAsia="Arial" w:hAnsi="Arial" w:cs="Arial"/>
          <w:color w:val="000000"/>
        </w:rPr>
        <w:t xml:space="preserve"> </w:t>
      </w:r>
      <w:r w:rsidR="00971E00">
        <w:rPr>
          <w:rFonts w:ascii="Arial" w:eastAsia="Arial" w:hAnsi="Arial" w:cs="Arial"/>
          <w:b/>
          <w:color w:val="000000"/>
        </w:rPr>
        <w:t xml:space="preserve">CLAUSURA DE LA SESIÓN. - - - - - - - - - - - - - - - - - - - - - - - - - - - - - - - - - - - - - </w:t>
      </w:r>
    </w:p>
    <w:p w14:paraId="2E5A573D" w14:textId="1BBB2E4C" w:rsidR="00971E00" w:rsidRDefault="00971E00" w:rsidP="00CF710B">
      <w:pPr>
        <w:widowControl w:val="0"/>
        <w:spacing w:line="360" w:lineRule="auto"/>
        <w:jc w:val="both"/>
        <w:rPr>
          <w:rFonts w:ascii="Arial" w:eastAsia="Arial" w:hAnsi="Arial" w:cs="Arial"/>
        </w:rPr>
      </w:pPr>
      <w:r>
        <w:rPr>
          <w:rFonts w:ascii="Arial" w:eastAsia="Arial" w:hAnsi="Arial" w:cs="Arial"/>
        </w:rPr>
        <w:t xml:space="preserve">No habiendo más asuntos que tratar y una vez desahogados los puntos previstos </w:t>
      </w:r>
      <w:r>
        <w:rPr>
          <w:rFonts w:ascii="Arial" w:eastAsia="Arial" w:hAnsi="Arial" w:cs="Arial"/>
        </w:rPr>
        <w:lastRenderedPageBreak/>
        <w:t xml:space="preserve">en el orden del día, concluyendo con el punto </w:t>
      </w:r>
      <w:r w:rsidR="0031643C">
        <w:rPr>
          <w:rFonts w:ascii="Arial" w:eastAsia="Arial" w:hAnsi="Arial" w:cs="Arial"/>
        </w:rPr>
        <w:t>5</w:t>
      </w:r>
      <w:r>
        <w:rPr>
          <w:rFonts w:ascii="Arial" w:eastAsia="Arial" w:hAnsi="Arial" w:cs="Arial"/>
        </w:rPr>
        <w:t xml:space="preserve"> (</w:t>
      </w:r>
      <w:r w:rsidR="0031643C">
        <w:rPr>
          <w:rFonts w:ascii="Arial" w:eastAsia="Arial" w:hAnsi="Arial" w:cs="Arial"/>
        </w:rPr>
        <w:t>cinco</w:t>
      </w:r>
      <w:r>
        <w:rPr>
          <w:rFonts w:ascii="Arial" w:eastAsia="Arial" w:hAnsi="Arial" w:cs="Arial"/>
        </w:rPr>
        <w:t xml:space="preserve">) del orden del día, relativo a la clausura de la sesión, siendo las </w:t>
      </w:r>
      <w:r w:rsidR="008A7677">
        <w:rPr>
          <w:rFonts w:ascii="Arial" w:eastAsia="Arial" w:hAnsi="Arial" w:cs="Arial"/>
        </w:rPr>
        <w:t>doce</w:t>
      </w:r>
      <w:r>
        <w:rPr>
          <w:rFonts w:ascii="Arial" w:eastAsia="Arial" w:hAnsi="Arial" w:cs="Arial"/>
        </w:rPr>
        <w:t xml:space="preserve"> horas con </w:t>
      </w:r>
      <w:r w:rsidR="00D97A5D">
        <w:rPr>
          <w:rFonts w:ascii="Arial" w:eastAsia="Arial" w:hAnsi="Arial" w:cs="Arial"/>
        </w:rPr>
        <w:t>veintiún</w:t>
      </w:r>
      <w:r w:rsidR="008A7677">
        <w:rPr>
          <w:rFonts w:ascii="Arial" w:eastAsia="Arial" w:hAnsi="Arial" w:cs="Arial"/>
        </w:rPr>
        <w:t xml:space="preserve"> </w:t>
      </w:r>
      <w:r>
        <w:rPr>
          <w:rFonts w:ascii="Arial" w:eastAsia="Arial" w:hAnsi="Arial" w:cs="Arial"/>
        </w:rPr>
        <w:t xml:space="preserve">minutos del día de su inicio, el C. </w:t>
      </w:r>
      <w:r w:rsidR="00BB1391">
        <w:rPr>
          <w:rFonts w:ascii="Arial" w:eastAsia="Arial" w:hAnsi="Arial" w:cs="Arial"/>
        </w:rPr>
        <w:t>Héctor</w:t>
      </w:r>
      <w:r>
        <w:rPr>
          <w:rFonts w:ascii="Arial" w:eastAsia="Arial" w:hAnsi="Arial" w:cs="Arial"/>
        </w:rPr>
        <w:t xml:space="preserve"> Eduardo Ruiz Serrano, Presidente de este Órgano Colegiado declaró clausurada la </w:t>
      </w:r>
      <w:r w:rsidR="00D97A5D">
        <w:rPr>
          <w:rFonts w:ascii="Arial" w:eastAsia="Arial" w:hAnsi="Arial" w:cs="Arial"/>
        </w:rPr>
        <w:t>Cuarta</w:t>
      </w:r>
      <w:r>
        <w:rPr>
          <w:rFonts w:ascii="Arial" w:eastAsia="Arial" w:hAnsi="Arial" w:cs="Arial"/>
        </w:rPr>
        <w:t xml:space="preserve"> Sesión Ordinaria 2025 del Comité de Transparencia del Órgano Garante de Acceso a la Información Pública, Transparencia, Protección de Datos Personales y Buen Gobierno del Estado de Oaxaca y válidos todos los acuerdos y resoluciones que en esta fueron aprobados.</w:t>
      </w:r>
      <w:r w:rsidR="008A7677">
        <w:rPr>
          <w:rFonts w:ascii="Arial" w:eastAsia="Arial" w:hAnsi="Arial" w:cs="Arial"/>
        </w:rPr>
        <w:t xml:space="preserve"> - - - - - - - - - - - - - - - - - - - - </w:t>
      </w:r>
    </w:p>
    <w:p w14:paraId="61BD2098" w14:textId="61BFD4F5" w:rsidR="0031643C" w:rsidRPr="006D6326" w:rsidRDefault="00971E00" w:rsidP="00CF710B">
      <w:pPr>
        <w:widowControl w:val="0"/>
        <w:spacing w:line="360" w:lineRule="auto"/>
        <w:jc w:val="both"/>
        <w:rPr>
          <w:rFonts w:ascii="Arial" w:eastAsia="Arial" w:hAnsi="Arial" w:cs="Arial"/>
          <w:b/>
          <w:bCs/>
        </w:rPr>
      </w:pPr>
      <w:bookmarkStart w:id="0" w:name="_heading=h.3znysh7" w:colFirst="0" w:colLast="0"/>
      <w:bookmarkEnd w:id="0"/>
      <w:r>
        <w:rPr>
          <w:rFonts w:ascii="Arial" w:eastAsia="Arial" w:hAnsi="Arial" w:cs="Arial"/>
        </w:rPr>
        <w:t xml:space="preserve">Así lo acordaron y firman el C. Héctor Eduardo Ruiz Serrano, Presidente, C. Rolando Salvador Ruíz García, Vocal Primero, y el C. Mauricio Salinas </w:t>
      </w:r>
      <w:proofErr w:type="spellStart"/>
      <w:r>
        <w:rPr>
          <w:rFonts w:ascii="Arial" w:eastAsia="Arial" w:hAnsi="Arial" w:cs="Arial"/>
        </w:rPr>
        <w:t>Salinas</w:t>
      </w:r>
      <w:proofErr w:type="spellEnd"/>
      <w:r>
        <w:rPr>
          <w:rFonts w:ascii="Arial" w:eastAsia="Arial" w:hAnsi="Arial" w:cs="Arial"/>
        </w:rPr>
        <w:t xml:space="preserve">, Vocal Segundo, todos del Comité de Transparencia del Órgano Garante de Acceso a la Información Pública, Transparencia, Protección de Datos Personales y Buen Gobierno del Estado de Oaxaca, asistidos por el C. Manuel Eduardo Luis Hernández, Secretario Ejecutivo, y la vigilancia del C. Jorge Fausto Bustamante García, Comisario, ambos del mismo órgano colegiado, firmando al calce y margen los que intervinieron en este acto, en la Ciudad de Oaxaca de Juárez, Oaxaca, mediante la </w:t>
      </w:r>
      <w:r w:rsidR="00D97A5D">
        <w:rPr>
          <w:rFonts w:ascii="Arial" w:eastAsia="Arial" w:hAnsi="Arial" w:cs="Arial"/>
        </w:rPr>
        <w:t>Cuarta</w:t>
      </w:r>
      <w:r>
        <w:rPr>
          <w:rFonts w:ascii="Arial" w:eastAsia="Arial" w:hAnsi="Arial" w:cs="Arial"/>
        </w:rPr>
        <w:t xml:space="preserve"> Sesión Ordinaria 2025 del Comité de Transparencia, celebrada el </w:t>
      </w:r>
      <w:r w:rsidR="006D6326">
        <w:rPr>
          <w:rFonts w:ascii="Arial" w:eastAsia="Arial" w:hAnsi="Arial" w:cs="Arial"/>
        </w:rPr>
        <w:t>veintidós</w:t>
      </w:r>
      <w:r w:rsidR="00D97A5D">
        <w:rPr>
          <w:rFonts w:ascii="Arial" w:eastAsia="Arial" w:hAnsi="Arial" w:cs="Arial"/>
        </w:rPr>
        <w:t xml:space="preserve"> de </w:t>
      </w:r>
      <w:r w:rsidR="006D6326">
        <w:rPr>
          <w:rFonts w:ascii="Arial" w:eastAsia="Arial" w:hAnsi="Arial" w:cs="Arial"/>
        </w:rPr>
        <w:t xml:space="preserve">agosto </w:t>
      </w:r>
      <w:r>
        <w:rPr>
          <w:rFonts w:ascii="Arial" w:eastAsia="Arial" w:hAnsi="Arial" w:cs="Arial"/>
        </w:rPr>
        <w:t xml:space="preserve">del dos mil veinticinco para los efectos a que haya lugar. </w:t>
      </w:r>
      <w:r>
        <w:rPr>
          <w:rFonts w:ascii="Arial" w:eastAsia="Arial" w:hAnsi="Arial" w:cs="Arial"/>
          <w:b/>
        </w:rPr>
        <w:t>CONSTE.</w:t>
      </w:r>
      <w:r>
        <w:rPr>
          <w:rFonts w:ascii="Arial" w:eastAsia="Arial" w:hAnsi="Arial" w:cs="Arial"/>
        </w:rPr>
        <w:t xml:space="preserve"> </w:t>
      </w:r>
      <w:r w:rsidR="006D6326" w:rsidRPr="006D6326">
        <w:rPr>
          <w:rFonts w:ascii="Arial" w:eastAsia="Arial" w:hAnsi="Arial" w:cs="Arial"/>
          <w:b/>
          <w:bCs/>
        </w:rPr>
        <w:t xml:space="preserve">- - - - - - - - - - - - - - - - - - - - - - - </w:t>
      </w:r>
      <w:r w:rsidR="006D6326" w:rsidRPr="006D6326">
        <w:rPr>
          <w:rFonts w:ascii="Arial" w:eastAsia="Arial" w:hAnsi="Arial" w:cs="Arial"/>
          <w:b/>
          <w:bCs/>
        </w:rPr>
        <w:t xml:space="preserve">- - - - - - - - - - - - - - - - - - - - - - - </w:t>
      </w:r>
      <w:r w:rsidR="006D6326">
        <w:rPr>
          <w:rFonts w:ascii="Arial" w:eastAsia="Arial" w:hAnsi="Arial" w:cs="Arial"/>
          <w:b/>
          <w:bCs/>
        </w:rPr>
        <w:t xml:space="preserve">- - - - - - - </w:t>
      </w:r>
    </w:p>
    <w:tbl>
      <w:tblPr>
        <w:tblW w:w="8828" w:type="dxa"/>
        <w:tblLayout w:type="fixed"/>
        <w:tblLook w:val="0400" w:firstRow="0" w:lastRow="0" w:firstColumn="0" w:lastColumn="0" w:noHBand="0" w:noVBand="1"/>
      </w:tblPr>
      <w:tblGrid>
        <w:gridCol w:w="4815"/>
        <w:gridCol w:w="4013"/>
      </w:tblGrid>
      <w:tr w:rsidR="00971E00" w14:paraId="64AA38C7" w14:textId="77777777" w:rsidTr="0031643C">
        <w:tc>
          <w:tcPr>
            <w:tcW w:w="8828" w:type="dxa"/>
            <w:gridSpan w:val="2"/>
          </w:tcPr>
          <w:p w14:paraId="6486CE34" w14:textId="77777777" w:rsidR="00971E00" w:rsidRDefault="00971E00" w:rsidP="00CF710B">
            <w:pPr>
              <w:widowControl w:val="0"/>
              <w:rPr>
                <w:rFonts w:ascii="Arial" w:eastAsia="Arial" w:hAnsi="Arial" w:cs="Arial"/>
                <w:b/>
              </w:rPr>
            </w:pPr>
          </w:p>
          <w:p w14:paraId="743A2218" w14:textId="77777777" w:rsidR="00971E00" w:rsidRDefault="00971E00" w:rsidP="00CF710B">
            <w:pPr>
              <w:widowControl w:val="0"/>
              <w:rPr>
                <w:rFonts w:ascii="Arial" w:eastAsia="Arial" w:hAnsi="Arial" w:cs="Arial"/>
                <w:b/>
              </w:rPr>
            </w:pPr>
          </w:p>
          <w:p w14:paraId="0ED3E568" w14:textId="72147FCD" w:rsidR="0031643C" w:rsidRDefault="0031643C" w:rsidP="00CF710B">
            <w:pPr>
              <w:widowControl w:val="0"/>
              <w:rPr>
                <w:rFonts w:ascii="Arial" w:eastAsia="Arial" w:hAnsi="Arial" w:cs="Arial"/>
                <w:b/>
              </w:rPr>
            </w:pPr>
          </w:p>
          <w:p w14:paraId="1777BE15" w14:textId="77777777" w:rsidR="0031643C" w:rsidRDefault="0031643C" w:rsidP="00CF710B">
            <w:pPr>
              <w:widowControl w:val="0"/>
              <w:rPr>
                <w:rFonts w:ascii="Arial" w:eastAsia="Arial" w:hAnsi="Arial" w:cs="Arial"/>
                <w:b/>
              </w:rPr>
            </w:pPr>
          </w:p>
          <w:p w14:paraId="710A186C" w14:textId="77777777" w:rsidR="00971E00" w:rsidRDefault="00971E00" w:rsidP="00CF710B">
            <w:pPr>
              <w:widowControl w:val="0"/>
              <w:jc w:val="center"/>
              <w:rPr>
                <w:rFonts w:ascii="Arial" w:eastAsia="Arial" w:hAnsi="Arial" w:cs="Arial"/>
              </w:rPr>
            </w:pPr>
            <w:r>
              <w:rPr>
                <w:rFonts w:ascii="Arial" w:eastAsia="Arial" w:hAnsi="Arial" w:cs="Arial"/>
              </w:rPr>
              <w:t>C. HÉCTOR EDUARDO RUÍZ SERRANO</w:t>
            </w:r>
          </w:p>
          <w:p w14:paraId="2B57DC46" w14:textId="77777777" w:rsidR="00971E00" w:rsidRDefault="00971E00" w:rsidP="00CF710B">
            <w:pPr>
              <w:widowControl w:val="0"/>
              <w:jc w:val="center"/>
              <w:rPr>
                <w:rFonts w:ascii="Arial" w:eastAsia="Arial" w:hAnsi="Arial" w:cs="Arial"/>
                <w:b/>
              </w:rPr>
            </w:pPr>
            <w:r>
              <w:rPr>
                <w:rFonts w:ascii="Arial" w:eastAsia="Arial" w:hAnsi="Arial" w:cs="Arial"/>
                <w:b/>
              </w:rPr>
              <w:t>PRESIDENTE</w:t>
            </w:r>
          </w:p>
        </w:tc>
      </w:tr>
      <w:tr w:rsidR="0031643C" w14:paraId="4BC062A2" w14:textId="77777777" w:rsidTr="0031643C">
        <w:trPr>
          <w:trHeight w:val="2218"/>
        </w:trPr>
        <w:tc>
          <w:tcPr>
            <w:tcW w:w="4815" w:type="dxa"/>
          </w:tcPr>
          <w:p w14:paraId="4EDAA95E" w14:textId="67C3E09A" w:rsidR="0031643C" w:rsidRDefault="0031643C" w:rsidP="00CF710B">
            <w:pPr>
              <w:widowControl w:val="0"/>
              <w:jc w:val="center"/>
              <w:rPr>
                <w:rFonts w:ascii="Arial" w:eastAsia="Arial" w:hAnsi="Arial" w:cs="Arial"/>
              </w:rPr>
            </w:pPr>
          </w:p>
          <w:p w14:paraId="608C5DE4" w14:textId="77777777" w:rsidR="0031643C" w:rsidRDefault="0031643C" w:rsidP="00CF710B">
            <w:pPr>
              <w:widowControl w:val="0"/>
              <w:jc w:val="center"/>
              <w:rPr>
                <w:rFonts w:ascii="Arial" w:eastAsia="Arial" w:hAnsi="Arial" w:cs="Arial"/>
              </w:rPr>
            </w:pPr>
          </w:p>
          <w:p w14:paraId="655063E8" w14:textId="77777777" w:rsidR="0031643C" w:rsidRDefault="0031643C" w:rsidP="00CF710B">
            <w:pPr>
              <w:widowControl w:val="0"/>
              <w:jc w:val="center"/>
              <w:rPr>
                <w:rFonts w:ascii="Arial" w:eastAsia="Arial" w:hAnsi="Arial" w:cs="Arial"/>
              </w:rPr>
            </w:pPr>
          </w:p>
          <w:p w14:paraId="7CEBC6B3" w14:textId="77777777" w:rsidR="0031643C" w:rsidRDefault="0031643C" w:rsidP="008A7677">
            <w:pPr>
              <w:widowControl w:val="0"/>
              <w:rPr>
                <w:rFonts w:ascii="Arial" w:eastAsia="Arial" w:hAnsi="Arial" w:cs="Arial"/>
              </w:rPr>
            </w:pPr>
          </w:p>
          <w:p w14:paraId="4339FA06" w14:textId="77777777" w:rsidR="0031643C" w:rsidRDefault="0031643C" w:rsidP="00CF710B">
            <w:pPr>
              <w:widowControl w:val="0"/>
              <w:jc w:val="center"/>
              <w:rPr>
                <w:rFonts w:ascii="Arial" w:eastAsia="Arial" w:hAnsi="Arial" w:cs="Arial"/>
              </w:rPr>
            </w:pPr>
          </w:p>
          <w:p w14:paraId="05A3B999" w14:textId="7C32C845" w:rsidR="0031643C" w:rsidRDefault="0031643C" w:rsidP="00CF710B">
            <w:pPr>
              <w:widowControl w:val="0"/>
              <w:jc w:val="center"/>
              <w:rPr>
                <w:rFonts w:ascii="Arial" w:eastAsia="Arial" w:hAnsi="Arial" w:cs="Arial"/>
              </w:rPr>
            </w:pPr>
            <w:r>
              <w:rPr>
                <w:rFonts w:ascii="Arial" w:eastAsia="Arial" w:hAnsi="Arial" w:cs="Arial"/>
              </w:rPr>
              <w:t>C. ROLANDO SALVADOR RUIZ GARCÍA</w:t>
            </w:r>
          </w:p>
          <w:p w14:paraId="715111D7" w14:textId="7513C605" w:rsidR="0031643C" w:rsidRDefault="0031643C" w:rsidP="00CF710B">
            <w:pPr>
              <w:widowControl w:val="0"/>
              <w:jc w:val="center"/>
              <w:rPr>
                <w:rFonts w:ascii="Arial" w:eastAsia="Arial" w:hAnsi="Arial" w:cs="Arial"/>
                <w:b/>
              </w:rPr>
            </w:pPr>
            <w:r>
              <w:rPr>
                <w:rFonts w:ascii="Arial" w:eastAsia="Arial" w:hAnsi="Arial" w:cs="Arial"/>
                <w:b/>
              </w:rPr>
              <w:t>VOCAL PRIMERO</w:t>
            </w:r>
          </w:p>
        </w:tc>
        <w:tc>
          <w:tcPr>
            <w:tcW w:w="4013" w:type="dxa"/>
          </w:tcPr>
          <w:p w14:paraId="4E26665B" w14:textId="77777777" w:rsidR="0031643C" w:rsidRDefault="0031643C" w:rsidP="00CF710B">
            <w:pPr>
              <w:widowControl w:val="0"/>
              <w:rPr>
                <w:rFonts w:ascii="Arial" w:eastAsia="Arial" w:hAnsi="Arial" w:cs="Arial"/>
                <w:b/>
              </w:rPr>
            </w:pPr>
          </w:p>
          <w:p w14:paraId="323197A3" w14:textId="77777777" w:rsidR="0031643C" w:rsidRDefault="0031643C" w:rsidP="00CF710B">
            <w:pPr>
              <w:widowControl w:val="0"/>
              <w:jc w:val="center"/>
              <w:rPr>
                <w:rFonts w:ascii="Arial" w:eastAsia="Arial" w:hAnsi="Arial" w:cs="Arial"/>
                <w:b/>
              </w:rPr>
            </w:pPr>
          </w:p>
          <w:p w14:paraId="3393153E" w14:textId="77777777" w:rsidR="0031643C" w:rsidRDefault="0031643C" w:rsidP="00CF710B">
            <w:pPr>
              <w:widowControl w:val="0"/>
              <w:jc w:val="center"/>
              <w:rPr>
                <w:rFonts w:ascii="Arial" w:eastAsia="Arial" w:hAnsi="Arial" w:cs="Arial"/>
                <w:b/>
              </w:rPr>
            </w:pPr>
          </w:p>
          <w:p w14:paraId="1536760D" w14:textId="77777777" w:rsidR="0031643C" w:rsidRDefault="0031643C" w:rsidP="008A7677">
            <w:pPr>
              <w:widowControl w:val="0"/>
              <w:rPr>
                <w:rFonts w:ascii="Arial" w:eastAsia="Arial" w:hAnsi="Arial" w:cs="Arial"/>
                <w:b/>
              </w:rPr>
            </w:pPr>
          </w:p>
          <w:p w14:paraId="1610D694" w14:textId="77777777" w:rsidR="0031643C" w:rsidRDefault="0031643C" w:rsidP="00CF710B">
            <w:pPr>
              <w:widowControl w:val="0"/>
              <w:jc w:val="center"/>
              <w:rPr>
                <w:rFonts w:ascii="Arial" w:eastAsia="Arial" w:hAnsi="Arial" w:cs="Arial"/>
              </w:rPr>
            </w:pPr>
          </w:p>
          <w:p w14:paraId="41B28B81" w14:textId="223994DE" w:rsidR="0031643C" w:rsidRDefault="0031643C" w:rsidP="00CF710B">
            <w:pPr>
              <w:widowControl w:val="0"/>
              <w:jc w:val="center"/>
              <w:rPr>
                <w:rFonts w:ascii="Arial" w:eastAsia="Arial" w:hAnsi="Arial" w:cs="Arial"/>
              </w:rPr>
            </w:pPr>
            <w:r>
              <w:rPr>
                <w:rFonts w:ascii="Arial" w:eastAsia="Arial" w:hAnsi="Arial" w:cs="Arial"/>
              </w:rPr>
              <w:t xml:space="preserve">C. MAURICIO SALINAS </w:t>
            </w:r>
            <w:proofErr w:type="spellStart"/>
            <w:r>
              <w:rPr>
                <w:rFonts w:ascii="Arial" w:eastAsia="Arial" w:hAnsi="Arial" w:cs="Arial"/>
              </w:rPr>
              <w:t>SALINAS</w:t>
            </w:r>
            <w:proofErr w:type="spellEnd"/>
          </w:p>
          <w:p w14:paraId="215818E9" w14:textId="799E9978" w:rsidR="0031643C" w:rsidRDefault="0031643C" w:rsidP="00CF710B">
            <w:pPr>
              <w:widowControl w:val="0"/>
              <w:jc w:val="center"/>
              <w:rPr>
                <w:rFonts w:ascii="Arial" w:eastAsia="Arial" w:hAnsi="Arial" w:cs="Arial"/>
                <w:b/>
              </w:rPr>
            </w:pPr>
            <w:r>
              <w:rPr>
                <w:rFonts w:ascii="Arial" w:eastAsia="Arial" w:hAnsi="Arial" w:cs="Arial"/>
                <w:b/>
              </w:rPr>
              <w:t>VOCAL SEGUNDO</w:t>
            </w:r>
          </w:p>
        </w:tc>
      </w:tr>
      <w:tr w:rsidR="00971E00" w14:paraId="1AD00519" w14:textId="77777777" w:rsidTr="0031643C">
        <w:tc>
          <w:tcPr>
            <w:tcW w:w="8828" w:type="dxa"/>
            <w:gridSpan w:val="2"/>
          </w:tcPr>
          <w:p w14:paraId="1438FB12" w14:textId="2372241F" w:rsidR="00971E00" w:rsidRDefault="00971E00" w:rsidP="00CF710B">
            <w:pPr>
              <w:widowControl w:val="0"/>
              <w:jc w:val="center"/>
              <w:rPr>
                <w:rFonts w:ascii="Arial" w:eastAsia="Arial" w:hAnsi="Arial" w:cs="Arial"/>
                <w:b/>
              </w:rPr>
            </w:pPr>
          </w:p>
          <w:p w14:paraId="74222D34" w14:textId="655B7C7B" w:rsidR="00971E00" w:rsidRDefault="00971E00" w:rsidP="00CF710B">
            <w:pPr>
              <w:widowControl w:val="0"/>
              <w:rPr>
                <w:rFonts w:ascii="Arial" w:eastAsia="Arial" w:hAnsi="Arial" w:cs="Arial"/>
                <w:b/>
              </w:rPr>
            </w:pPr>
          </w:p>
          <w:p w14:paraId="6F252F37" w14:textId="77777777" w:rsidR="00971E00" w:rsidRDefault="00971E00" w:rsidP="00CF710B">
            <w:pPr>
              <w:widowControl w:val="0"/>
              <w:rPr>
                <w:rFonts w:ascii="Arial" w:eastAsia="Arial" w:hAnsi="Arial" w:cs="Arial"/>
                <w:b/>
              </w:rPr>
            </w:pPr>
          </w:p>
          <w:p w14:paraId="009149EB" w14:textId="77777777" w:rsidR="00971E00" w:rsidRDefault="00971E00" w:rsidP="00CF710B">
            <w:pPr>
              <w:widowControl w:val="0"/>
              <w:rPr>
                <w:rFonts w:ascii="Arial" w:eastAsia="Arial" w:hAnsi="Arial" w:cs="Arial"/>
                <w:b/>
              </w:rPr>
            </w:pPr>
          </w:p>
          <w:p w14:paraId="60CD7670" w14:textId="77777777" w:rsidR="00971E00" w:rsidRDefault="00971E00" w:rsidP="00CF710B">
            <w:pPr>
              <w:widowControl w:val="0"/>
              <w:jc w:val="center"/>
              <w:rPr>
                <w:rFonts w:ascii="Arial" w:eastAsia="Arial" w:hAnsi="Arial" w:cs="Arial"/>
              </w:rPr>
            </w:pPr>
            <w:r>
              <w:rPr>
                <w:rFonts w:ascii="Arial" w:eastAsia="Arial" w:hAnsi="Arial" w:cs="Arial"/>
              </w:rPr>
              <w:t>C. MANUEL EDUARDO LUIS HERNÁNDEZ</w:t>
            </w:r>
          </w:p>
          <w:p w14:paraId="45459E20" w14:textId="77777777" w:rsidR="00971E00" w:rsidRDefault="00971E00" w:rsidP="00CF710B">
            <w:pPr>
              <w:widowControl w:val="0"/>
              <w:jc w:val="center"/>
              <w:rPr>
                <w:rFonts w:ascii="Arial" w:eastAsia="Arial" w:hAnsi="Arial" w:cs="Arial"/>
                <w:b/>
              </w:rPr>
            </w:pPr>
            <w:r>
              <w:rPr>
                <w:rFonts w:ascii="Arial" w:eastAsia="Arial" w:hAnsi="Arial" w:cs="Arial"/>
                <w:b/>
              </w:rPr>
              <w:t>SECRETARIO EJECUTIVO</w:t>
            </w:r>
          </w:p>
        </w:tc>
      </w:tr>
      <w:tr w:rsidR="00971E00" w14:paraId="1D4C13DD" w14:textId="77777777" w:rsidTr="0031643C">
        <w:tc>
          <w:tcPr>
            <w:tcW w:w="8828" w:type="dxa"/>
            <w:gridSpan w:val="2"/>
          </w:tcPr>
          <w:p w14:paraId="23151573" w14:textId="77777777" w:rsidR="00971E00" w:rsidRDefault="00971E00" w:rsidP="00CF710B">
            <w:pPr>
              <w:widowControl w:val="0"/>
              <w:rPr>
                <w:rFonts w:ascii="Arial" w:eastAsia="Arial" w:hAnsi="Arial" w:cs="Arial"/>
                <w:b/>
              </w:rPr>
            </w:pPr>
          </w:p>
          <w:p w14:paraId="7AE4B15E" w14:textId="3E01652E" w:rsidR="00971E00" w:rsidRDefault="00971E00" w:rsidP="00CF710B">
            <w:pPr>
              <w:widowControl w:val="0"/>
              <w:rPr>
                <w:rFonts w:ascii="Arial" w:eastAsia="Arial" w:hAnsi="Arial" w:cs="Arial"/>
                <w:b/>
              </w:rPr>
            </w:pPr>
          </w:p>
          <w:p w14:paraId="569363B6" w14:textId="205C32B7" w:rsidR="00BB1391" w:rsidRDefault="00BB1391" w:rsidP="00CF710B">
            <w:pPr>
              <w:widowControl w:val="0"/>
              <w:rPr>
                <w:rFonts w:ascii="Arial" w:eastAsia="Arial" w:hAnsi="Arial" w:cs="Arial"/>
                <w:b/>
              </w:rPr>
            </w:pPr>
          </w:p>
          <w:p w14:paraId="0C126CF4" w14:textId="77777777" w:rsidR="008A7677" w:rsidRDefault="008A7677" w:rsidP="00CF710B">
            <w:pPr>
              <w:widowControl w:val="0"/>
              <w:rPr>
                <w:rFonts w:ascii="Arial" w:eastAsia="Arial" w:hAnsi="Arial" w:cs="Arial"/>
                <w:b/>
              </w:rPr>
            </w:pPr>
          </w:p>
          <w:p w14:paraId="32756620" w14:textId="77777777" w:rsidR="00971E00" w:rsidRDefault="00971E00" w:rsidP="00CF710B">
            <w:pPr>
              <w:widowControl w:val="0"/>
              <w:rPr>
                <w:rFonts w:ascii="Arial" w:eastAsia="Arial" w:hAnsi="Arial" w:cs="Arial"/>
                <w:b/>
              </w:rPr>
            </w:pPr>
          </w:p>
          <w:p w14:paraId="5CDBA095" w14:textId="77777777" w:rsidR="00971E00" w:rsidRDefault="00971E00" w:rsidP="00CF710B">
            <w:pPr>
              <w:widowControl w:val="0"/>
              <w:jc w:val="center"/>
              <w:rPr>
                <w:rFonts w:ascii="Arial" w:eastAsia="Arial" w:hAnsi="Arial" w:cs="Arial"/>
              </w:rPr>
            </w:pPr>
            <w:r>
              <w:rPr>
                <w:rFonts w:ascii="Arial" w:eastAsia="Arial" w:hAnsi="Arial" w:cs="Arial"/>
              </w:rPr>
              <w:t>C. JORGE FAUSTO BUSTAMANTE GARCÍA</w:t>
            </w:r>
          </w:p>
          <w:p w14:paraId="70AC4E7D" w14:textId="77777777" w:rsidR="00971E00" w:rsidRDefault="00971E00" w:rsidP="00CF710B">
            <w:pPr>
              <w:widowControl w:val="0"/>
              <w:jc w:val="center"/>
              <w:rPr>
                <w:rFonts w:ascii="Arial" w:eastAsia="Arial" w:hAnsi="Arial" w:cs="Arial"/>
                <w:b/>
              </w:rPr>
            </w:pPr>
            <w:r>
              <w:rPr>
                <w:rFonts w:ascii="Arial" w:eastAsia="Arial" w:hAnsi="Arial" w:cs="Arial"/>
                <w:b/>
              </w:rPr>
              <w:t>COMISARIO</w:t>
            </w:r>
          </w:p>
        </w:tc>
      </w:tr>
    </w:tbl>
    <w:p w14:paraId="2852BB08" w14:textId="3F5EFFFA" w:rsidR="00C23A52" w:rsidRPr="00CF710B" w:rsidRDefault="00971E00" w:rsidP="00CF710B">
      <w:pPr>
        <w:widowControl w:val="0"/>
        <w:tabs>
          <w:tab w:val="left" w:pos="1933"/>
          <w:tab w:val="left" w:pos="5220"/>
        </w:tabs>
        <w:spacing w:line="360" w:lineRule="auto"/>
        <w:rPr>
          <w:rFonts w:ascii="Arial" w:eastAsia="Arial" w:hAnsi="Arial" w:cs="Arial"/>
          <w:sz w:val="16"/>
          <w:szCs w:val="16"/>
        </w:rPr>
      </w:pPr>
      <w:r w:rsidRPr="00CF710B">
        <w:rPr>
          <w:rFonts w:ascii="Arial" w:eastAsia="Arial" w:hAnsi="Arial" w:cs="Arial"/>
          <w:sz w:val="16"/>
          <w:szCs w:val="16"/>
        </w:rPr>
        <w:t>MELH*</w:t>
      </w:r>
      <w:proofErr w:type="spellStart"/>
      <w:r w:rsidRPr="00CF710B">
        <w:rPr>
          <w:rFonts w:ascii="Arial" w:eastAsia="Arial" w:hAnsi="Arial" w:cs="Arial"/>
          <w:sz w:val="16"/>
          <w:szCs w:val="16"/>
        </w:rPr>
        <w:t>rccd</w:t>
      </w:r>
      <w:proofErr w:type="spellEnd"/>
    </w:p>
    <w:sectPr w:rsidR="00C23A52" w:rsidRPr="00CF710B" w:rsidSect="00496B6A">
      <w:headerReference w:type="default" r:id="rId8"/>
      <w:footerReference w:type="default" r:id="rId9"/>
      <w:pgSz w:w="12240" w:h="19296"/>
      <w:pgMar w:top="2268"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09EC2" w14:textId="77777777" w:rsidR="001B109A" w:rsidRDefault="001B109A" w:rsidP="00505074">
      <w:r>
        <w:separator/>
      </w:r>
    </w:p>
  </w:endnote>
  <w:endnote w:type="continuationSeparator" w:id="0">
    <w:p w14:paraId="42B95989" w14:textId="77777777" w:rsidR="001B109A" w:rsidRDefault="001B109A" w:rsidP="00505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CCF4C" w14:textId="277E04C7" w:rsidR="00971E00" w:rsidRDefault="00971E00" w:rsidP="00971E00">
    <w:pPr>
      <w:tabs>
        <w:tab w:val="center" w:pos="4550"/>
        <w:tab w:val="left" w:pos="5818"/>
      </w:tabs>
      <w:ind w:right="260"/>
      <w:jc w:val="center"/>
      <w:rPr>
        <w:rFonts w:ascii="Cambria" w:eastAsia="Cambria" w:hAnsi="Cambria" w:cs="Cambria"/>
        <w:i/>
        <w:sz w:val="18"/>
        <w:szCs w:val="18"/>
      </w:rPr>
    </w:pPr>
    <w:r>
      <w:rPr>
        <w:rFonts w:ascii="Cambria" w:eastAsia="Cambria" w:hAnsi="Cambria" w:cs="Cambria"/>
        <w:i/>
        <w:sz w:val="18"/>
        <w:szCs w:val="18"/>
      </w:rPr>
      <w:t xml:space="preserve">Esta foja corresponde al Acta de la </w:t>
    </w:r>
    <w:r w:rsidR="00D97A5D">
      <w:rPr>
        <w:rFonts w:ascii="Cambria" w:eastAsia="Cambria" w:hAnsi="Cambria" w:cs="Cambria"/>
        <w:i/>
        <w:sz w:val="18"/>
        <w:szCs w:val="18"/>
      </w:rPr>
      <w:t>Cuarta</w:t>
    </w:r>
    <w:r>
      <w:rPr>
        <w:rFonts w:ascii="Cambria" w:eastAsia="Cambria" w:hAnsi="Cambria" w:cs="Cambria"/>
        <w:i/>
        <w:sz w:val="18"/>
        <w:szCs w:val="18"/>
      </w:rPr>
      <w:t xml:space="preserve"> Sesión Ordinaria 2025 del Comité de Transparencia del OGAIPO </w:t>
    </w:r>
  </w:p>
  <w:p w14:paraId="5B432A14" w14:textId="45318BE3" w:rsidR="003D3B13" w:rsidRPr="00971E00" w:rsidRDefault="006D6326" w:rsidP="00971E00">
    <w:pPr>
      <w:tabs>
        <w:tab w:val="center" w:pos="4550"/>
        <w:tab w:val="left" w:pos="5818"/>
      </w:tabs>
      <w:ind w:right="260"/>
      <w:jc w:val="center"/>
      <w:rPr>
        <w:color w:val="8496B0"/>
      </w:rPr>
    </w:pPr>
    <w:r>
      <w:rPr>
        <w:rFonts w:ascii="Cambria" w:eastAsia="Cambria" w:hAnsi="Cambria" w:cs="Cambria"/>
        <w:i/>
        <w:sz w:val="18"/>
        <w:szCs w:val="18"/>
      </w:rPr>
      <w:t>22</w:t>
    </w:r>
    <w:r w:rsidR="00971E00">
      <w:rPr>
        <w:rFonts w:ascii="Cambria" w:eastAsia="Cambria" w:hAnsi="Cambria" w:cs="Cambria"/>
        <w:i/>
        <w:sz w:val="18"/>
        <w:szCs w:val="18"/>
      </w:rPr>
      <w:t xml:space="preserve"> de </w:t>
    </w:r>
    <w:r>
      <w:rPr>
        <w:rFonts w:ascii="Cambria" w:eastAsia="Cambria" w:hAnsi="Cambria" w:cs="Cambria"/>
        <w:i/>
        <w:sz w:val="18"/>
        <w:szCs w:val="18"/>
      </w:rPr>
      <w:t xml:space="preserve">agosto </w:t>
    </w:r>
    <w:r w:rsidR="00971E00">
      <w:rPr>
        <w:rFonts w:ascii="Cambria" w:eastAsia="Cambria" w:hAnsi="Cambria" w:cs="Cambria"/>
        <w:i/>
        <w:sz w:val="18"/>
        <w:szCs w:val="18"/>
      </w:rPr>
      <w:t>de 2025</w:t>
    </w:r>
    <w:r w:rsidR="003D3B13">
      <w:rPr>
        <w:rFonts w:ascii="Open Sans" w:eastAsia="Times New Roman" w:hAnsi="Open Sans" w:cs="Open Sans"/>
        <w:noProof/>
        <w:color w:val="000000"/>
        <w:sz w:val="21"/>
        <w:szCs w:val="21"/>
        <w:lang w:eastAsia="es-MX"/>
      </w:rPr>
      <w:drawing>
        <wp:anchor distT="0" distB="0" distL="114300" distR="114300" simplePos="0" relativeHeight="251681792" behindDoc="0" locked="0" layoutInCell="1" allowOverlap="1" wp14:anchorId="057ECCC0" wp14:editId="2CDD4B57">
          <wp:simplePos x="0" y="0"/>
          <wp:positionH relativeFrom="margin">
            <wp:posOffset>2326005</wp:posOffset>
          </wp:positionH>
          <wp:positionV relativeFrom="margin">
            <wp:align>center</wp:align>
          </wp:positionV>
          <wp:extent cx="7538085" cy="1256665"/>
          <wp:effectExtent l="381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alphaModFix/>
                    <a:extLst>
                      <a:ext uri="{28A0092B-C50C-407E-A947-70E740481C1C}">
                        <a14:useLocalDpi xmlns:a14="http://schemas.microsoft.com/office/drawing/2010/main" val="0"/>
                      </a:ext>
                    </a:extLst>
                  </a:blip>
                  <a:stretch>
                    <a:fillRect/>
                  </a:stretch>
                </pic:blipFill>
                <pic:spPr>
                  <a:xfrm rot="16200000">
                    <a:off x="0" y="0"/>
                    <a:ext cx="7538085" cy="125666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B08C07" w14:textId="77777777" w:rsidR="001B109A" w:rsidRDefault="001B109A" w:rsidP="00505074">
      <w:r>
        <w:separator/>
      </w:r>
    </w:p>
  </w:footnote>
  <w:footnote w:type="continuationSeparator" w:id="0">
    <w:p w14:paraId="08043546" w14:textId="77777777" w:rsidR="001B109A" w:rsidRDefault="001B109A" w:rsidP="005050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3F284" w14:textId="0FD85E3C" w:rsidR="00DC65C4" w:rsidRDefault="002D152B">
    <w:pPr>
      <w:pStyle w:val="Encabezado"/>
    </w:pPr>
    <w:r>
      <w:rPr>
        <w:noProof/>
      </w:rPr>
      <w:drawing>
        <wp:anchor distT="0" distB="0" distL="114300" distR="114300" simplePos="0" relativeHeight="251674624" behindDoc="0" locked="0" layoutInCell="1" allowOverlap="1" wp14:anchorId="3FE518C2" wp14:editId="7AA3E4AE">
          <wp:simplePos x="0" y="0"/>
          <wp:positionH relativeFrom="column">
            <wp:posOffset>-280035</wp:posOffset>
          </wp:positionH>
          <wp:positionV relativeFrom="paragraph">
            <wp:posOffset>-181699</wp:posOffset>
          </wp:positionV>
          <wp:extent cx="6173343" cy="1028891"/>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6173343" cy="102889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840DA"/>
    <w:multiLevelType w:val="hybridMultilevel"/>
    <w:tmpl w:val="A3384DB6"/>
    <w:lvl w:ilvl="0" w:tplc="080A000F">
      <w:start w:val="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C0E2DE2"/>
    <w:multiLevelType w:val="multilevel"/>
    <w:tmpl w:val="DB78409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6025A8B"/>
    <w:multiLevelType w:val="hybridMultilevel"/>
    <w:tmpl w:val="85D48348"/>
    <w:lvl w:ilvl="0" w:tplc="E14EEBDC">
      <w:start w:val="1"/>
      <w:numFmt w:val="decimal"/>
      <w:lvlText w:val="%1."/>
      <w:lvlJc w:val="left"/>
      <w:pPr>
        <w:ind w:left="720" w:hanging="36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15:restartNumberingAfterBreak="0">
    <w:nsid w:val="45FA52B2"/>
    <w:multiLevelType w:val="multilevel"/>
    <w:tmpl w:val="559C946A"/>
    <w:lvl w:ilvl="0">
      <w:start w:val="1"/>
      <w:numFmt w:val="decimal"/>
      <w:lvlText w:val="%1."/>
      <w:lvlJc w:val="left"/>
      <w:pPr>
        <w:ind w:left="36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6FF5823"/>
    <w:multiLevelType w:val="hybridMultilevel"/>
    <w:tmpl w:val="04B04AD4"/>
    <w:lvl w:ilvl="0" w:tplc="080A000F">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AF11609"/>
    <w:multiLevelType w:val="multilevel"/>
    <w:tmpl w:val="35DE1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74431C2"/>
    <w:multiLevelType w:val="hybridMultilevel"/>
    <w:tmpl w:val="85D48348"/>
    <w:lvl w:ilvl="0" w:tplc="E14EEBDC">
      <w:start w:val="1"/>
      <w:numFmt w:val="decimal"/>
      <w:lvlText w:val="%1."/>
      <w:lvlJc w:val="left"/>
      <w:pPr>
        <w:ind w:left="720" w:hanging="36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7A1F46C3"/>
    <w:multiLevelType w:val="multilevel"/>
    <w:tmpl w:val="EEBA0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D7306E3"/>
    <w:multiLevelType w:val="hybridMultilevel"/>
    <w:tmpl w:val="85D48348"/>
    <w:lvl w:ilvl="0" w:tplc="E14EEBDC">
      <w:start w:val="1"/>
      <w:numFmt w:val="decimal"/>
      <w:lvlText w:val="%1."/>
      <w:lvlJc w:val="left"/>
      <w:pPr>
        <w:ind w:left="720" w:hanging="36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7ECE7758"/>
    <w:multiLevelType w:val="multilevel"/>
    <w:tmpl w:val="DB78409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2"/>
  </w:num>
  <w:num w:numId="4">
    <w:abstractNumId w:val="8"/>
  </w:num>
  <w:num w:numId="5">
    <w:abstractNumId w:val="5"/>
  </w:num>
  <w:num w:numId="6">
    <w:abstractNumId w:val="7"/>
  </w:num>
  <w:num w:numId="7">
    <w:abstractNumId w:val="3"/>
  </w:num>
  <w:num w:numId="8">
    <w:abstractNumId w:val="1"/>
  </w:num>
  <w:num w:numId="9">
    <w:abstractNumId w:val="9"/>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074"/>
    <w:rsid w:val="00020D25"/>
    <w:rsid w:val="00022D14"/>
    <w:rsid w:val="00034C57"/>
    <w:rsid w:val="00075AB7"/>
    <w:rsid w:val="000774EA"/>
    <w:rsid w:val="000C136A"/>
    <w:rsid w:val="000C5A40"/>
    <w:rsid w:val="000E0765"/>
    <w:rsid w:val="000F0C77"/>
    <w:rsid w:val="00123E0B"/>
    <w:rsid w:val="00150315"/>
    <w:rsid w:val="00191709"/>
    <w:rsid w:val="001A5C8F"/>
    <w:rsid w:val="001B109A"/>
    <w:rsid w:val="001C3A24"/>
    <w:rsid w:val="001C5977"/>
    <w:rsid w:val="001D30EE"/>
    <w:rsid w:val="002060F1"/>
    <w:rsid w:val="002079D9"/>
    <w:rsid w:val="002113D4"/>
    <w:rsid w:val="00212461"/>
    <w:rsid w:val="00230066"/>
    <w:rsid w:val="0023320E"/>
    <w:rsid w:val="002345C3"/>
    <w:rsid w:val="00237254"/>
    <w:rsid w:val="002C2BF8"/>
    <w:rsid w:val="002C54D1"/>
    <w:rsid w:val="002C7EF3"/>
    <w:rsid w:val="002D152B"/>
    <w:rsid w:val="0031643C"/>
    <w:rsid w:val="003201F8"/>
    <w:rsid w:val="00320B59"/>
    <w:rsid w:val="0037163E"/>
    <w:rsid w:val="00386E6F"/>
    <w:rsid w:val="003D3B13"/>
    <w:rsid w:val="003F7C21"/>
    <w:rsid w:val="00421C14"/>
    <w:rsid w:val="00453250"/>
    <w:rsid w:val="00461AF6"/>
    <w:rsid w:val="00483A45"/>
    <w:rsid w:val="00496B6A"/>
    <w:rsid w:val="004D1E84"/>
    <w:rsid w:val="004F2AB0"/>
    <w:rsid w:val="00505074"/>
    <w:rsid w:val="005100FB"/>
    <w:rsid w:val="005F6794"/>
    <w:rsid w:val="00604C15"/>
    <w:rsid w:val="0061401C"/>
    <w:rsid w:val="0062111A"/>
    <w:rsid w:val="00634979"/>
    <w:rsid w:val="006632A1"/>
    <w:rsid w:val="006647D2"/>
    <w:rsid w:val="00672A80"/>
    <w:rsid w:val="006D6326"/>
    <w:rsid w:val="00703E8D"/>
    <w:rsid w:val="00711F99"/>
    <w:rsid w:val="00725F6A"/>
    <w:rsid w:val="00731C9A"/>
    <w:rsid w:val="007B6BED"/>
    <w:rsid w:val="007E6FBA"/>
    <w:rsid w:val="00801920"/>
    <w:rsid w:val="0087406F"/>
    <w:rsid w:val="00880C3B"/>
    <w:rsid w:val="008A7677"/>
    <w:rsid w:val="008C0E0F"/>
    <w:rsid w:val="009100C6"/>
    <w:rsid w:val="00920943"/>
    <w:rsid w:val="009432EF"/>
    <w:rsid w:val="00971E00"/>
    <w:rsid w:val="00982095"/>
    <w:rsid w:val="009B5CA2"/>
    <w:rsid w:val="009E20E2"/>
    <w:rsid w:val="009F39FC"/>
    <w:rsid w:val="00A31065"/>
    <w:rsid w:val="00A56332"/>
    <w:rsid w:val="00A870A4"/>
    <w:rsid w:val="00AA3F0A"/>
    <w:rsid w:val="00AF5999"/>
    <w:rsid w:val="00B04712"/>
    <w:rsid w:val="00B125D2"/>
    <w:rsid w:val="00B9784F"/>
    <w:rsid w:val="00BB092C"/>
    <w:rsid w:val="00BB1391"/>
    <w:rsid w:val="00BC1199"/>
    <w:rsid w:val="00BC3F65"/>
    <w:rsid w:val="00C07082"/>
    <w:rsid w:val="00C221F2"/>
    <w:rsid w:val="00C23A52"/>
    <w:rsid w:val="00C25E29"/>
    <w:rsid w:val="00C335F7"/>
    <w:rsid w:val="00CB7833"/>
    <w:rsid w:val="00CC05E7"/>
    <w:rsid w:val="00CC6A7D"/>
    <w:rsid w:val="00CF2E91"/>
    <w:rsid w:val="00CF710B"/>
    <w:rsid w:val="00D221C7"/>
    <w:rsid w:val="00D96B13"/>
    <w:rsid w:val="00D97A5D"/>
    <w:rsid w:val="00DC0B0F"/>
    <w:rsid w:val="00DC1402"/>
    <w:rsid w:val="00DC65C4"/>
    <w:rsid w:val="00DD237C"/>
    <w:rsid w:val="00DD4AAB"/>
    <w:rsid w:val="00E03A2F"/>
    <w:rsid w:val="00E30D31"/>
    <w:rsid w:val="00E855CA"/>
    <w:rsid w:val="00EB03AB"/>
    <w:rsid w:val="00EC68B6"/>
    <w:rsid w:val="00EE48C4"/>
    <w:rsid w:val="00F023FE"/>
    <w:rsid w:val="00F36284"/>
    <w:rsid w:val="00F56F58"/>
    <w:rsid w:val="00F6330E"/>
    <w:rsid w:val="00F812B3"/>
    <w:rsid w:val="00F854FE"/>
    <w:rsid w:val="00FA220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85C6D2"/>
  <w15:chartTrackingRefBased/>
  <w15:docId w15:val="{FDC084AB-A772-4D4F-B577-95EFDEA6D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B0F"/>
  </w:style>
  <w:style w:type="paragraph" w:styleId="Ttulo2">
    <w:name w:val="heading 2"/>
    <w:basedOn w:val="Normal"/>
    <w:link w:val="Ttulo2Car"/>
    <w:uiPriority w:val="9"/>
    <w:qFormat/>
    <w:rsid w:val="001C3A24"/>
    <w:pPr>
      <w:spacing w:before="100" w:beforeAutospacing="1" w:after="100" w:afterAutospacing="1"/>
      <w:outlineLvl w:val="1"/>
    </w:pPr>
    <w:rPr>
      <w:rFonts w:ascii="Times New Roman" w:eastAsia="Times New Roman" w:hAnsi="Times New Roman" w:cs="Times New Roman"/>
      <w:b/>
      <w:bCs/>
      <w:sz w:val="36"/>
      <w:szCs w:val="36"/>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05074"/>
    <w:pPr>
      <w:tabs>
        <w:tab w:val="center" w:pos="4419"/>
        <w:tab w:val="right" w:pos="8838"/>
      </w:tabs>
    </w:pPr>
  </w:style>
  <w:style w:type="character" w:customStyle="1" w:styleId="EncabezadoCar">
    <w:name w:val="Encabezado Car"/>
    <w:basedOn w:val="Fuentedeprrafopredeter"/>
    <w:link w:val="Encabezado"/>
    <w:uiPriority w:val="99"/>
    <w:rsid w:val="00505074"/>
  </w:style>
  <w:style w:type="paragraph" w:styleId="Piedepgina">
    <w:name w:val="footer"/>
    <w:basedOn w:val="Normal"/>
    <w:link w:val="PiedepginaCar"/>
    <w:uiPriority w:val="99"/>
    <w:unhideWhenUsed/>
    <w:rsid w:val="00505074"/>
    <w:pPr>
      <w:tabs>
        <w:tab w:val="center" w:pos="4419"/>
        <w:tab w:val="right" w:pos="8838"/>
      </w:tabs>
    </w:pPr>
  </w:style>
  <w:style w:type="character" w:customStyle="1" w:styleId="PiedepginaCar">
    <w:name w:val="Pie de página Car"/>
    <w:basedOn w:val="Fuentedeprrafopredeter"/>
    <w:link w:val="Piedepgina"/>
    <w:uiPriority w:val="99"/>
    <w:rsid w:val="00505074"/>
  </w:style>
  <w:style w:type="character" w:customStyle="1" w:styleId="Ttulo2Car">
    <w:name w:val="Título 2 Car"/>
    <w:basedOn w:val="Fuentedeprrafopredeter"/>
    <w:link w:val="Ttulo2"/>
    <w:uiPriority w:val="9"/>
    <w:rsid w:val="001C3A24"/>
    <w:rPr>
      <w:rFonts w:ascii="Times New Roman" w:eastAsia="Times New Roman" w:hAnsi="Times New Roman" w:cs="Times New Roman"/>
      <w:b/>
      <w:bCs/>
      <w:sz w:val="36"/>
      <w:szCs w:val="36"/>
      <w:lang w:eastAsia="es-MX"/>
    </w:rPr>
  </w:style>
  <w:style w:type="paragraph" w:styleId="NormalWeb">
    <w:name w:val="Normal (Web)"/>
    <w:basedOn w:val="Normal"/>
    <w:uiPriority w:val="99"/>
    <w:semiHidden/>
    <w:unhideWhenUsed/>
    <w:rsid w:val="001C3A24"/>
    <w:pPr>
      <w:spacing w:before="100" w:beforeAutospacing="1" w:after="100" w:afterAutospacing="1"/>
    </w:pPr>
    <w:rPr>
      <w:rFonts w:ascii="Times New Roman" w:eastAsia="Times New Roman" w:hAnsi="Times New Roman" w:cs="Times New Roman"/>
      <w:lang w:eastAsia="es-MX"/>
    </w:rPr>
  </w:style>
  <w:style w:type="character" w:styleId="Textoennegrita">
    <w:name w:val="Strong"/>
    <w:basedOn w:val="Fuentedeprrafopredeter"/>
    <w:uiPriority w:val="22"/>
    <w:qFormat/>
    <w:rsid w:val="001C3A24"/>
    <w:rPr>
      <w:b/>
      <w:bCs/>
    </w:rPr>
  </w:style>
  <w:style w:type="paragraph" w:styleId="Textodeglobo">
    <w:name w:val="Balloon Text"/>
    <w:basedOn w:val="Normal"/>
    <w:link w:val="TextodegloboCar"/>
    <w:uiPriority w:val="99"/>
    <w:semiHidden/>
    <w:unhideWhenUsed/>
    <w:rsid w:val="00C335F7"/>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C335F7"/>
    <w:rPr>
      <w:rFonts w:ascii="Times New Roman" w:hAnsi="Times New Roman" w:cs="Times New Roman"/>
      <w:sz w:val="18"/>
      <w:szCs w:val="18"/>
    </w:rPr>
  </w:style>
  <w:style w:type="table" w:styleId="Tablaconcuadrcula">
    <w:name w:val="Table Grid"/>
    <w:basedOn w:val="Tablanormal"/>
    <w:uiPriority w:val="59"/>
    <w:unhideWhenUsed/>
    <w:qFormat/>
    <w:rsid w:val="00EC68B6"/>
    <w:rPr>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qFormat/>
    <w:rsid w:val="00EC68B6"/>
    <w:rPr>
      <w:color w:val="0563C1" w:themeColor="hyperlink"/>
      <w:u w:val="single"/>
    </w:rPr>
  </w:style>
  <w:style w:type="paragraph" w:styleId="Textonotapie">
    <w:name w:val="footnote text"/>
    <w:aliases w:val="Car,Footnote Text Char Char Char Char Char,Footnote Text Char Char Char Char,Footnote reference,FA Fu,Footnote Text Char Char Char,Footnote Text Cha,FA Fußnotentext,FA Fuﬂnotentext,Footnote Text Char Char,Car Car Car,FA Fu?notentext,Ca"/>
    <w:basedOn w:val="Normal"/>
    <w:link w:val="TextonotapieCar"/>
    <w:uiPriority w:val="99"/>
    <w:unhideWhenUsed/>
    <w:rsid w:val="00EC68B6"/>
    <w:rPr>
      <w:sz w:val="20"/>
      <w:szCs w:val="20"/>
    </w:rPr>
  </w:style>
  <w:style w:type="character" w:customStyle="1" w:styleId="TextonotapieCar">
    <w:name w:val="Texto nota pie Car"/>
    <w:aliases w:val="Car Car,Footnote Text Char Char Char Char Char Car,Footnote Text Char Char Char Char Car,Footnote reference Car,FA Fu Car,Footnote Text Char Char Char Car,Footnote Text Cha Car,FA Fußnotentext Car,FA Fuﬂnotentext Car,Car Car Car Car"/>
    <w:basedOn w:val="Fuentedeprrafopredeter"/>
    <w:link w:val="Textonotapie"/>
    <w:uiPriority w:val="99"/>
    <w:rsid w:val="00EC68B6"/>
    <w:rPr>
      <w:sz w:val="20"/>
      <w:szCs w:val="20"/>
    </w:rPr>
  </w:style>
  <w:style w:type="character" w:styleId="Refdenotaalpie">
    <w:name w:val="footnote reference"/>
    <w:aliases w:val="Texto de nota al pie,Ref. de nota al pie 2,Footnotes refss"/>
    <w:basedOn w:val="Fuentedeprrafopredeter"/>
    <w:uiPriority w:val="99"/>
    <w:unhideWhenUsed/>
    <w:qFormat/>
    <w:rsid w:val="00EC68B6"/>
    <w:rPr>
      <w:vertAlign w:val="superscript"/>
    </w:rPr>
  </w:style>
  <w:style w:type="paragraph" w:styleId="Sinespaciado">
    <w:name w:val="No Spacing"/>
    <w:link w:val="SinespaciadoCar"/>
    <w:uiPriority w:val="1"/>
    <w:qFormat/>
    <w:rsid w:val="00EC68B6"/>
  </w:style>
  <w:style w:type="character" w:customStyle="1" w:styleId="SinespaciadoCar">
    <w:name w:val="Sin espaciado Car"/>
    <w:basedOn w:val="Fuentedeprrafopredeter"/>
    <w:link w:val="Sinespaciado"/>
    <w:uiPriority w:val="1"/>
    <w:rsid w:val="00EC68B6"/>
  </w:style>
  <w:style w:type="paragraph" w:styleId="Prrafodelista">
    <w:name w:val="List Paragraph"/>
    <w:basedOn w:val="Normal"/>
    <w:uiPriority w:val="34"/>
    <w:qFormat/>
    <w:rsid w:val="003201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15330">
      <w:bodyDiv w:val="1"/>
      <w:marLeft w:val="0"/>
      <w:marRight w:val="0"/>
      <w:marTop w:val="0"/>
      <w:marBottom w:val="0"/>
      <w:divBdr>
        <w:top w:val="none" w:sz="0" w:space="0" w:color="auto"/>
        <w:left w:val="none" w:sz="0" w:space="0" w:color="auto"/>
        <w:bottom w:val="none" w:sz="0" w:space="0" w:color="auto"/>
        <w:right w:val="none" w:sz="0" w:space="0" w:color="auto"/>
      </w:divBdr>
      <w:divsChild>
        <w:div w:id="43716873">
          <w:marLeft w:val="432"/>
          <w:marRight w:val="216"/>
          <w:marTop w:val="0"/>
          <w:marBottom w:val="0"/>
          <w:divBdr>
            <w:top w:val="none" w:sz="0" w:space="0" w:color="auto"/>
            <w:left w:val="none" w:sz="0" w:space="0" w:color="auto"/>
            <w:bottom w:val="none" w:sz="0" w:space="0" w:color="auto"/>
            <w:right w:val="none" w:sz="0" w:space="0" w:color="auto"/>
          </w:divBdr>
        </w:div>
        <w:div w:id="122701768">
          <w:marLeft w:val="216"/>
          <w:marRight w:val="432"/>
          <w:marTop w:val="0"/>
          <w:marBottom w:val="0"/>
          <w:divBdr>
            <w:top w:val="none" w:sz="0" w:space="0" w:color="auto"/>
            <w:left w:val="none" w:sz="0" w:space="0" w:color="auto"/>
            <w:bottom w:val="none" w:sz="0" w:space="0" w:color="auto"/>
            <w:right w:val="none" w:sz="0" w:space="0" w:color="auto"/>
          </w:divBdr>
        </w:div>
        <w:div w:id="1897626489">
          <w:marLeft w:val="432"/>
          <w:marRight w:val="216"/>
          <w:marTop w:val="0"/>
          <w:marBottom w:val="0"/>
          <w:divBdr>
            <w:top w:val="none" w:sz="0" w:space="0" w:color="auto"/>
            <w:left w:val="none" w:sz="0" w:space="0" w:color="auto"/>
            <w:bottom w:val="none" w:sz="0" w:space="0" w:color="auto"/>
            <w:right w:val="none" w:sz="0" w:space="0" w:color="auto"/>
          </w:divBdr>
        </w:div>
      </w:divsChild>
    </w:div>
    <w:div w:id="46229262">
      <w:bodyDiv w:val="1"/>
      <w:marLeft w:val="0"/>
      <w:marRight w:val="0"/>
      <w:marTop w:val="0"/>
      <w:marBottom w:val="0"/>
      <w:divBdr>
        <w:top w:val="none" w:sz="0" w:space="0" w:color="auto"/>
        <w:left w:val="none" w:sz="0" w:space="0" w:color="auto"/>
        <w:bottom w:val="none" w:sz="0" w:space="0" w:color="auto"/>
        <w:right w:val="none" w:sz="0" w:space="0" w:color="auto"/>
      </w:divBdr>
    </w:div>
    <w:div w:id="174344568">
      <w:bodyDiv w:val="1"/>
      <w:marLeft w:val="0"/>
      <w:marRight w:val="0"/>
      <w:marTop w:val="0"/>
      <w:marBottom w:val="0"/>
      <w:divBdr>
        <w:top w:val="none" w:sz="0" w:space="0" w:color="auto"/>
        <w:left w:val="none" w:sz="0" w:space="0" w:color="auto"/>
        <w:bottom w:val="none" w:sz="0" w:space="0" w:color="auto"/>
        <w:right w:val="none" w:sz="0" w:space="0" w:color="auto"/>
      </w:divBdr>
    </w:div>
    <w:div w:id="201135756">
      <w:bodyDiv w:val="1"/>
      <w:marLeft w:val="0"/>
      <w:marRight w:val="0"/>
      <w:marTop w:val="0"/>
      <w:marBottom w:val="0"/>
      <w:divBdr>
        <w:top w:val="none" w:sz="0" w:space="0" w:color="auto"/>
        <w:left w:val="none" w:sz="0" w:space="0" w:color="auto"/>
        <w:bottom w:val="none" w:sz="0" w:space="0" w:color="auto"/>
        <w:right w:val="none" w:sz="0" w:space="0" w:color="auto"/>
      </w:divBdr>
    </w:div>
    <w:div w:id="202330224">
      <w:bodyDiv w:val="1"/>
      <w:marLeft w:val="0"/>
      <w:marRight w:val="0"/>
      <w:marTop w:val="0"/>
      <w:marBottom w:val="0"/>
      <w:divBdr>
        <w:top w:val="none" w:sz="0" w:space="0" w:color="auto"/>
        <w:left w:val="none" w:sz="0" w:space="0" w:color="auto"/>
        <w:bottom w:val="none" w:sz="0" w:space="0" w:color="auto"/>
        <w:right w:val="none" w:sz="0" w:space="0" w:color="auto"/>
      </w:divBdr>
    </w:div>
    <w:div w:id="223834056">
      <w:bodyDiv w:val="1"/>
      <w:marLeft w:val="0"/>
      <w:marRight w:val="0"/>
      <w:marTop w:val="0"/>
      <w:marBottom w:val="0"/>
      <w:divBdr>
        <w:top w:val="none" w:sz="0" w:space="0" w:color="auto"/>
        <w:left w:val="none" w:sz="0" w:space="0" w:color="auto"/>
        <w:bottom w:val="none" w:sz="0" w:space="0" w:color="auto"/>
        <w:right w:val="none" w:sz="0" w:space="0" w:color="auto"/>
      </w:divBdr>
    </w:div>
    <w:div w:id="245847470">
      <w:bodyDiv w:val="1"/>
      <w:marLeft w:val="0"/>
      <w:marRight w:val="0"/>
      <w:marTop w:val="0"/>
      <w:marBottom w:val="0"/>
      <w:divBdr>
        <w:top w:val="none" w:sz="0" w:space="0" w:color="auto"/>
        <w:left w:val="none" w:sz="0" w:space="0" w:color="auto"/>
        <w:bottom w:val="none" w:sz="0" w:space="0" w:color="auto"/>
        <w:right w:val="none" w:sz="0" w:space="0" w:color="auto"/>
      </w:divBdr>
    </w:div>
    <w:div w:id="275256822">
      <w:bodyDiv w:val="1"/>
      <w:marLeft w:val="0"/>
      <w:marRight w:val="0"/>
      <w:marTop w:val="0"/>
      <w:marBottom w:val="0"/>
      <w:divBdr>
        <w:top w:val="none" w:sz="0" w:space="0" w:color="auto"/>
        <w:left w:val="none" w:sz="0" w:space="0" w:color="auto"/>
        <w:bottom w:val="none" w:sz="0" w:space="0" w:color="auto"/>
        <w:right w:val="none" w:sz="0" w:space="0" w:color="auto"/>
      </w:divBdr>
    </w:div>
    <w:div w:id="302124053">
      <w:bodyDiv w:val="1"/>
      <w:marLeft w:val="0"/>
      <w:marRight w:val="0"/>
      <w:marTop w:val="0"/>
      <w:marBottom w:val="0"/>
      <w:divBdr>
        <w:top w:val="none" w:sz="0" w:space="0" w:color="auto"/>
        <w:left w:val="none" w:sz="0" w:space="0" w:color="auto"/>
        <w:bottom w:val="none" w:sz="0" w:space="0" w:color="auto"/>
        <w:right w:val="none" w:sz="0" w:space="0" w:color="auto"/>
      </w:divBdr>
      <w:divsChild>
        <w:div w:id="323822524">
          <w:marLeft w:val="432"/>
          <w:marRight w:val="216"/>
          <w:marTop w:val="0"/>
          <w:marBottom w:val="0"/>
          <w:divBdr>
            <w:top w:val="none" w:sz="0" w:space="0" w:color="auto"/>
            <w:left w:val="none" w:sz="0" w:space="0" w:color="auto"/>
            <w:bottom w:val="none" w:sz="0" w:space="0" w:color="auto"/>
            <w:right w:val="none" w:sz="0" w:space="0" w:color="auto"/>
          </w:divBdr>
        </w:div>
        <w:div w:id="2073651780">
          <w:marLeft w:val="216"/>
          <w:marRight w:val="432"/>
          <w:marTop w:val="0"/>
          <w:marBottom w:val="0"/>
          <w:divBdr>
            <w:top w:val="none" w:sz="0" w:space="0" w:color="auto"/>
            <w:left w:val="none" w:sz="0" w:space="0" w:color="auto"/>
            <w:bottom w:val="none" w:sz="0" w:space="0" w:color="auto"/>
            <w:right w:val="none" w:sz="0" w:space="0" w:color="auto"/>
          </w:divBdr>
        </w:div>
        <w:div w:id="1262958419">
          <w:marLeft w:val="432"/>
          <w:marRight w:val="216"/>
          <w:marTop w:val="0"/>
          <w:marBottom w:val="0"/>
          <w:divBdr>
            <w:top w:val="none" w:sz="0" w:space="0" w:color="auto"/>
            <w:left w:val="none" w:sz="0" w:space="0" w:color="auto"/>
            <w:bottom w:val="none" w:sz="0" w:space="0" w:color="auto"/>
            <w:right w:val="none" w:sz="0" w:space="0" w:color="auto"/>
          </w:divBdr>
        </w:div>
      </w:divsChild>
    </w:div>
    <w:div w:id="315110136">
      <w:bodyDiv w:val="1"/>
      <w:marLeft w:val="0"/>
      <w:marRight w:val="0"/>
      <w:marTop w:val="0"/>
      <w:marBottom w:val="0"/>
      <w:divBdr>
        <w:top w:val="none" w:sz="0" w:space="0" w:color="auto"/>
        <w:left w:val="none" w:sz="0" w:space="0" w:color="auto"/>
        <w:bottom w:val="none" w:sz="0" w:space="0" w:color="auto"/>
        <w:right w:val="none" w:sz="0" w:space="0" w:color="auto"/>
      </w:divBdr>
    </w:div>
    <w:div w:id="397825639">
      <w:bodyDiv w:val="1"/>
      <w:marLeft w:val="0"/>
      <w:marRight w:val="0"/>
      <w:marTop w:val="0"/>
      <w:marBottom w:val="0"/>
      <w:divBdr>
        <w:top w:val="none" w:sz="0" w:space="0" w:color="auto"/>
        <w:left w:val="none" w:sz="0" w:space="0" w:color="auto"/>
        <w:bottom w:val="none" w:sz="0" w:space="0" w:color="auto"/>
        <w:right w:val="none" w:sz="0" w:space="0" w:color="auto"/>
      </w:divBdr>
    </w:div>
    <w:div w:id="465317738">
      <w:bodyDiv w:val="1"/>
      <w:marLeft w:val="0"/>
      <w:marRight w:val="0"/>
      <w:marTop w:val="0"/>
      <w:marBottom w:val="0"/>
      <w:divBdr>
        <w:top w:val="none" w:sz="0" w:space="0" w:color="auto"/>
        <w:left w:val="none" w:sz="0" w:space="0" w:color="auto"/>
        <w:bottom w:val="none" w:sz="0" w:space="0" w:color="auto"/>
        <w:right w:val="none" w:sz="0" w:space="0" w:color="auto"/>
      </w:divBdr>
    </w:div>
    <w:div w:id="599143522">
      <w:bodyDiv w:val="1"/>
      <w:marLeft w:val="0"/>
      <w:marRight w:val="0"/>
      <w:marTop w:val="0"/>
      <w:marBottom w:val="0"/>
      <w:divBdr>
        <w:top w:val="none" w:sz="0" w:space="0" w:color="auto"/>
        <w:left w:val="none" w:sz="0" w:space="0" w:color="auto"/>
        <w:bottom w:val="none" w:sz="0" w:space="0" w:color="auto"/>
        <w:right w:val="none" w:sz="0" w:space="0" w:color="auto"/>
      </w:divBdr>
    </w:div>
    <w:div w:id="621108953">
      <w:bodyDiv w:val="1"/>
      <w:marLeft w:val="0"/>
      <w:marRight w:val="0"/>
      <w:marTop w:val="0"/>
      <w:marBottom w:val="0"/>
      <w:divBdr>
        <w:top w:val="none" w:sz="0" w:space="0" w:color="auto"/>
        <w:left w:val="none" w:sz="0" w:space="0" w:color="auto"/>
        <w:bottom w:val="none" w:sz="0" w:space="0" w:color="auto"/>
        <w:right w:val="none" w:sz="0" w:space="0" w:color="auto"/>
      </w:divBdr>
    </w:div>
    <w:div w:id="623653720">
      <w:bodyDiv w:val="1"/>
      <w:marLeft w:val="0"/>
      <w:marRight w:val="0"/>
      <w:marTop w:val="0"/>
      <w:marBottom w:val="0"/>
      <w:divBdr>
        <w:top w:val="none" w:sz="0" w:space="0" w:color="auto"/>
        <w:left w:val="none" w:sz="0" w:space="0" w:color="auto"/>
        <w:bottom w:val="none" w:sz="0" w:space="0" w:color="auto"/>
        <w:right w:val="none" w:sz="0" w:space="0" w:color="auto"/>
      </w:divBdr>
      <w:divsChild>
        <w:div w:id="2089687029">
          <w:marLeft w:val="432"/>
          <w:marRight w:val="216"/>
          <w:marTop w:val="0"/>
          <w:marBottom w:val="0"/>
          <w:divBdr>
            <w:top w:val="none" w:sz="0" w:space="0" w:color="auto"/>
            <w:left w:val="none" w:sz="0" w:space="0" w:color="auto"/>
            <w:bottom w:val="none" w:sz="0" w:space="0" w:color="auto"/>
            <w:right w:val="none" w:sz="0" w:space="0" w:color="auto"/>
          </w:divBdr>
        </w:div>
        <w:div w:id="756444283">
          <w:marLeft w:val="216"/>
          <w:marRight w:val="432"/>
          <w:marTop w:val="0"/>
          <w:marBottom w:val="0"/>
          <w:divBdr>
            <w:top w:val="none" w:sz="0" w:space="0" w:color="auto"/>
            <w:left w:val="none" w:sz="0" w:space="0" w:color="auto"/>
            <w:bottom w:val="none" w:sz="0" w:space="0" w:color="auto"/>
            <w:right w:val="none" w:sz="0" w:space="0" w:color="auto"/>
          </w:divBdr>
        </w:div>
        <w:div w:id="1688361314">
          <w:marLeft w:val="432"/>
          <w:marRight w:val="216"/>
          <w:marTop w:val="0"/>
          <w:marBottom w:val="0"/>
          <w:divBdr>
            <w:top w:val="none" w:sz="0" w:space="0" w:color="auto"/>
            <w:left w:val="none" w:sz="0" w:space="0" w:color="auto"/>
            <w:bottom w:val="none" w:sz="0" w:space="0" w:color="auto"/>
            <w:right w:val="none" w:sz="0" w:space="0" w:color="auto"/>
          </w:divBdr>
        </w:div>
      </w:divsChild>
    </w:div>
    <w:div w:id="636496986">
      <w:bodyDiv w:val="1"/>
      <w:marLeft w:val="0"/>
      <w:marRight w:val="0"/>
      <w:marTop w:val="0"/>
      <w:marBottom w:val="0"/>
      <w:divBdr>
        <w:top w:val="none" w:sz="0" w:space="0" w:color="auto"/>
        <w:left w:val="none" w:sz="0" w:space="0" w:color="auto"/>
        <w:bottom w:val="none" w:sz="0" w:space="0" w:color="auto"/>
        <w:right w:val="none" w:sz="0" w:space="0" w:color="auto"/>
      </w:divBdr>
    </w:div>
    <w:div w:id="643582693">
      <w:bodyDiv w:val="1"/>
      <w:marLeft w:val="0"/>
      <w:marRight w:val="0"/>
      <w:marTop w:val="0"/>
      <w:marBottom w:val="0"/>
      <w:divBdr>
        <w:top w:val="none" w:sz="0" w:space="0" w:color="auto"/>
        <w:left w:val="none" w:sz="0" w:space="0" w:color="auto"/>
        <w:bottom w:val="none" w:sz="0" w:space="0" w:color="auto"/>
        <w:right w:val="none" w:sz="0" w:space="0" w:color="auto"/>
      </w:divBdr>
    </w:div>
    <w:div w:id="750470248">
      <w:bodyDiv w:val="1"/>
      <w:marLeft w:val="0"/>
      <w:marRight w:val="0"/>
      <w:marTop w:val="0"/>
      <w:marBottom w:val="0"/>
      <w:divBdr>
        <w:top w:val="none" w:sz="0" w:space="0" w:color="auto"/>
        <w:left w:val="none" w:sz="0" w:space="0" w:color="auto"/>
        <w:bottom w:val="none" w:sz="0" w:space="0" w:color="auto"/>
        <w:right w:val="none" w:sz="0" w:space="0" w:color="auto"/>
      </w:divBdr>
      <w:divsChild>
        <w:div w:id="1987583300">
          <w:marLeft w:val="432"/>
          <w:marRight w:val="216"/>
          <w:marTop w:val="0"/>
          <w:marBottom w:val="0"/>
          <w:divBdr>
            <w:top w:val="none" w:sz="0" w:space="0" w:color="auto"/>
            <w:left w:val="none" w:sz="0" w:space="0" w:color="auto"/>
            <w:bottom w:val="none" w:sz="0" w:space="0" w:color="auto"/>
            <w:right w:val="none" w:sz="0" w:space="0" w:color="auto"/>
          </w:divBdr>
        </w:div>
        <w:div w:id="974026893">
          <w:marLeft w:val="216"/>
          <w:marRight w:val="432"/>
          <w:marTop w:val="0"/>
          <w:marBottom w:val="0"/>
          <w:divBdr>
            <w:top w:val="none" w:sz="0" w:space="0" w:color="auto"/>
            <w:left w:val="none" w:sz="0" w:space="0" w:color="auto"/>
            <w:bottom w:val="none" w:sz="0" w:space="0" w:color="auto"/>
            <w:right w:val="none" w:sz="0" w:space="0" w:color="auto"/>
          </w:divBdr>
        </w:div>
        <w:div w:id="1750156647">
          <w:marLeft w:val="432"/>
          <w:marRight w:val="216"/>
          <w:marTop w:val="0"/>
          <w:marBottom w:val="0"/>
          <w:divBdr>
            <w:top w:val="none" w:sz="0" w:space="0" w:color="auto"/>
            <w:left w:val="none" w:sz="0" w:space="0" w:color="auto"/>
            <w:bottom w:val="none" w:sz="0" w:space="0" w:color="auto"/>
            <w:right w:val="none" w:sz="0" w:space="0" w:color="auto"/>
          </w:divBdr>
        </w:div>
      </w:divsChild>
    </w:div>
    <w:div w:id="812986926">
      <w:bodyDiv w:val="1"/>
      <w:marLeft w:val="0"/>
      <w:marRight w:val="0"/>
      <w:marTop w:val="0"/>
      <w:marBottom w:val="0"/>
      <w:divBdr>
        <w:top w:val="none" w:sz="0" w:space="0" w:color="auto"/>
        <w:left w:val="none" w:sz="0" w:space="0" w:color="auto"/>
        <w:bottom w:val="none" w:sz="0" w:space="0" w:color="auto"/>
        <w:right w:val="none" w:sz="0" w:space="0" w:color="auto"/>
      </w:divBdr>
    </w:div>
    <w:div w:id="859854128">
      <w:bodyDiv w:val="1"/>
      <w:marLeft w:val="0"/>
      <w:marRight w:val="0"/>
      <w:marTop w:val="0"/>
      <w:marBottom w:val="0"/>
      <w:divBdr>
        <w:top w:val="none" w:sz="0" w:space="0" w:color="auto"/>
        <w:left w:val="none" w:sz="0" w:space="0" w:color="auto"/>
        <w:bottom w:val="none" w:sz="0" w:space="0" w:color="auto"/>
        <w:right w:val="none" w:sz="0" w:space="0" w:color="auto"/>
      </w:divBdr>
    </w:div>
    <w:div w:id="868101463">
      <w:bodyDiv w:val="1"/>
      <w:marLeft w:val="0"/>
      <w:marRight w:val="0"/>
      <w:marTop w:val="0"/>
      <w:marBottom w:val="0"/>
      <w:divBdr>
        <w:top w:val="none" w:sz="0" w:space="0" w:color="auto"/>
        <w:left w:val="none" w:sz="0" w:space="0" w:color="auto"/>
        <w:bottom w:val="none" w:sz="0" w:space="0" w:color="auto"/>
        <w:right w:val="none" w:sz="0" w:space="0" w:color="auto"/>
      </w:divBdr>
    </w:div>
    <w:div w:id="946697851">
      <w:bodyDiv w:val="1"/>
      <w:marLeft w:val="0"/>
      <w:marRight w:val="0"/>
      <w:marTop w:val="0"/>
      <w:marBottom w:val="0"/>
      <w:divBdr>
        <w:top w:val="none" w:sz="0" w:space="0" w:color="auto"/>
        <w:left w:val="none" w:sz="0" w:space="0" w:color="auto"/>
        <w:bottom w:val="none" w:sz="0" w:space="0" w:color="auto"/>
        <w:right w:val="none" w:sz="0" w:space="0" w:color="auto"/>
      </w:divBdr>
    </w:div>
    <w:div w:id="967131268">
      <w:bodyDiv w:val="1"/>
      <w:marLeft w:val="0"/>
      <w:marRight w:val="0"/>
      <w:marTop w:val="0"/>
      <w:marBottom w:val="0"/>
      <w:divBdr>
        <w:top w:val="none" w:sz="0" w:space="0" w:color="auto"/>
        <w:left w:val="none" w:sz="0" w:space="0" w:color="auto"/>
        <w:bottom w:val="none" w:sz="0" w:space="0" w:color="auto"/>
        <w:right w:val="none" w:sz="0" w:space="0" w:color="auto"/>
      </w:divBdr>
    </w:div>
    <w:div w:id="1143280694">
      <w:bodyDiv w:val="1"/>
      <w:marLeft w:val="0"/>
      <w:marRight w:val="0"/>
      <w:marTop w:val="0"/>
      <w:marBottom w:val="0"/>
      <w:divBdr>
        <w:top w:val="none" w:sz="0" w:space="0" w:color="auto"/>
        <w:left w:val="none" w:sz="0" w:space="0" w:color="auto"/>
        <w:bottom w:val="none" w:sz="0" w:space="0" w:color="auto"/>
        <w:right w:val="none" w:sz="0" w:space="0" w:color="auto"/>
      </w:divBdr>
    </w:div>
    <w:div w:id="1267930291">
      <w:bodyDiv w:val="1"/>
      <w:marLeft w:val="0"/>
      <w:marRight w:val="0"/>
      <w:marTop w:val="0"/>
      <w:marBottom w:val="0"/>
      <w:divBdr>
        <w:top w:val="none" w:sz="0" w:space="0" w:color="auto"/>
        <w:left w:val="none" w:sz="0" w:space="0" w:color="auto"/>
        <w:bottom w:val="none" w:sz="0" w:space="0" w:color="auto"/>
        <w:right w:val="none" w:sz="0" w:space="0" w:color="auto"/>
      </w:divBdr>
    </w:div>
    <w:div w:id="1296837903">
      <w:bodyDiv w:val="1"/>
      <w:marLeft w:val="0"/>
      <w:marRight w:val="0"/>
      <w:marTop w:val="0"/>
      <w:marBottom w:val="0"/>
      <w:divBdr>
        <w:top w:val="none" w:sz="0" w:space="0" w:color="auto"/>
        <w:left w:val="none" w:sz="0" w:space="0" w:color="auto"/>
        <w:bottom w:val="none" w:sz="0" w:space="0" w:color="auto"/>
        <w:right w:val="none" w:sz="0" w:space="0" w:color="auto"/>
      </w:divBdr>
    </w:div>
    <w:div w:id="1339238488">
      <w:bodyDiv w:val="1"/>
      <w:marLeft w:val="0"/>
      <w:marRight w:val="0"/>
      <w:marTop w:val="0"/>
      <w:marBottom w:val="0"/>
      <w:divBdr>
        <w:top w:val="none" w:sz="0" w:space="0" w:color="auto"/>
        <w:left w:val="none" w:sz="0" w:space="0" w:color="auto"/>
        <w:bottom w:val="none" w:sz="0" w:space="0" w:color="auto"/>
        <w:right w:val="none" w:sz="0" w:space="0" w:color="auto"/>
      </w:divBdr>
    </w:div>
    <w:div w:id="1489664268">
      <w:bodyDiv w:val="1"/>
      <w:marLeft w:val="0"/>
      <w:marRight w:val="0"/>
      <w:marTop w:val="0"/>
      <w:marBottom w:val="0"/>
      <w:divBdr>
        <w:top w:val="none" w:sz="0" w:space="0" w:color="auto"/>
        <w:left w:val="none" w:sz="0" w:space="0" w:color="auto"/>
        <w:bottom w:val="none" w:sz="0" w:space="0" w:color="auto"/>
        <w:right w:val="none" w:sz="0" w:space="0" w:color="auto"/>
      </w:divBdr>
    </w:div>
    <w:div w:id="1538080139">
      <w:bodyDiv w:val="1"/>
      <w:marLeft w:val="0"/>
      <w:marRight w:val="0"/>
      <w:marTop w:val="0"/>
      <w:marBottom w:val="0"/>
      <w:divBdr>
        <w:top w:val="none" w:sz="0" w:space="0" w:color="auto"/>
        <w:left w:val="none" w:sz="0" w:space="0" w:color="auto"/>
        <w:bottom w:val="none" w:sz="0" w:space="0" w:color="auto"/>
        <w:right w:val="none" w:sz="0" w:space="0" w:color="auto"/>
      </w:divBdr>
    </w:div>
    <w:div w:id="1672443162">
      <w:bodyDiv w:val="1"/>
      <w:marLeft w:val="0"/>
      <w:marRight w:val="0"/>
      <w:marTop w:val="0"/>
      <w:marBottom w:val="0"/>
      <w:divBdr>
        <w:top w:val="none" w:sz="0" w:space="0" w:color="auto"/>
        <w:left w:val="none" w:sz="0" w:space="0" w:color="auto"/>
        <w:bottom w:val="none" w:sz="0" w:space="0" w:color="auto"/>
        <w:right w:val="none" w:sz="0" w:space="0" w:color="auto"/>
      </w:divBdr>
    </w:div>
    <w:div w:id="1702971557">
      <w:bodyDiv w:val="1"/>
      <w:marLeft w:val="0"/>
      <w:marRight w:val="0"/>
      <w:marTop w:val="0"/>
      <w:marBottom w:val="0"/>
      <w:divBdr>
        <w:top w:val="none" w:sz="0" w:space="0" w:color="auto"/>
        <w:left w:val="none" w:sz="0" w:space="0" w:color="auto"/>
        <w:bottom w:val="none" w:sz="0" w:space="0" w:color="auto"/>
        <w:right w:val="none" w:sz="0" w:space="0" w:color="auto"/>
      </w:divBdr>
    </w:div>
    <w:div w:id="1762986683">
      <w:bodyDiv w:val="1"/>
      <w:marLeft w:val="0"/>
      <w:marRight w:val="0"/>
      <w:marTop w:val="0"/>
      <w:marBottom w:val="0"/>
      <w:divBdr>
        <w:top w:val="none" w:sz="0" w:space="0" w:color="auto"/>
        <w:left w:val="none" w:sz="0" w:space="0" w:color="auto"/>
        <w:bottom w:val="none" w:sz="0" w:space="0" w:color="auto"/>
        <w:right w:val="none" w:sz="0" w:space="0" w:color="auto"/>
      </w:divBdr>
    </w:div>
    <w:div w:id="1860271693">
      <w:bodyDiv w:val="1"/>
      <w:marLeft w:val="0"/>
      <w:marRight w:val="0"/>
      <w:marTop w:val="0"/>
      <w:marBottom w:val="0"/>
      <w:divBdr>
        <w:top w:val="none" w:sz="0" w:space="0" w:color="auto"/>
        <w:left w:val="none" w:sz="0" w:space="0" w:color="auto"/>
        <w:bottom w:val="none" w:sz="0" w:space="0" w:color="auto"/>
        <w:right w:val="none" w:sz="0" w:space="0" w:color="auto"/>
      </w:divBdr>
    </w:div>
    <w:div w:id="1888685228">
      <w:bodyDiv w:val="1"/>
      <w:marLeft w:val="0"/>
      <w:marRight w:val="0"/>
      <w:marTop w:val="0"/>
      <w:marBottom w:val="0"/>
      <w:divBdr>
        <w:top w:val="none" w:sz="0" w:space="0" w:color="auto"/>
        <w:left w:val="none" w:sz="0" w:space="0" w:color="auto"/>
        <w:bottom w:val="none" w:sz="0" w:space="0" w:color="auto"/>
        <w:right w:val="none" w:sz="0" w:space="0" w:color="auto"/>
      </w:divBdr>
    </w:div>
    <w:div w:id="1895197894">
      <w:bodyDiv w:val="1"/>
      <w:marLeft w:val="0"/>
      <w:marRight w:val="0"/>
      <w:marTop w:val="0"/>
      <w:marBottom w:val="0"/>
      <w:divBdr>
        <w:top w:val="none" w:sz="0" w:space="0" w:color="auto"/>
        <w:left w:val="none" w:sz="0" w:space="0" w:color="auto"/>
        <w:bottom w:val="none" w:sz="0" w:space="0" w:color="auto"/>
        <w:right w:val="none" w:sz="0" w:space="0" w:color="auto"/>
      </w:divBdr>
    </w:div>
    <w:div w:id="1922178676">
      <w:bodyDiv w:val="1"/>
      <w:marLeft w:val="0"/>
      <w:marRight w:val="0"/>
      <w:marTop w:val="0"/>
      <w:marBottom w:val="0"/>
      <w:divBdr>
        <w:top w:val="none" w:sz="0" w:space="0" w:color="auto"/>
        <w:left w:val="none" w:sz="0" w:space="0" w:color="auto"/>
        <w:bottom w:val="none" w:sz="0" w:space="0" w:color="auto"/>
        <w:right w:val="none" w:sz="0" w:space="0" w:color="auto"/>
      </w:divBdr>
    </w:div>
    <w:div w:id="1954903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2343FB-99B8-8949-A8EC-7D88DDFBE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3</Pages>
  <Words>1192</Words>
  <Characters>6558</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Difusión Iaipo</dc:creator>
  <cp:keywords/>
  <dc:description/>
  <cp:lastModifiedBy>OGAIPO5</cp:lastModifiedBy>
  <cp:revision>12</cp:revision>
  <cp:lastPrinted>2021-11-03T21:04:00Z</cp:lastPrinted>
  <dcterms:created xsi:type="dcterms:W3CDTF">2025-10-15T21:54:00Z</dcterms:created>
  <dcterms:modified xsi:type="dcterms:W3CDTF">2025-10-29T09:05:00Z</dcterms:modified>
</cp:coreProperties>
</file>