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38583" w14:textId="50B5B5CF" w:rsidR="00FA4980" w:rsidRPr="003C15BD" w:rsidRDefault="00EE6F15" w:rsidP="003C15BD">
      <w:pPr>
        <w:spacing w:line="360" w:lineRule="auto"/>
        <w:jc w:val="both"/>
        <w:rPr>
          <w:rFonts w:ascii="Arial" w:hAnsi="Arial" w:cs="Arial"/>
        </w:rPr>
      </w:pPr>
      <w:r w:rsidRPr="003C15BD">
        <w:rPr>
          <w:rFonts w:ascii="Arial" w:hAnsi="Arial" w:cs="Arial"/>
          <w:b/>
        </w:rPr>
        <w:t xml:space="preserve">ACTA DE LA </w:t>
      </w:r>
      <w:r w:rsidR="0027711E">
        <w:rPr>
          <w:rFonts w:ascii="Arial" w:hAnsi="Arial" w:cs="Arial"/>
          <w:b/>
        </w:rPr>
        <w:t>DÉCIMA</w:t>
      </w:r>
      <w:r w:rsidRPr="003C15BD">
        <w:rPr>
          <w:rFonts w:ascii="Arial" w:hAnsi="Arial" w:cs="Arial"/>
          <w:b/>
        </w:rPr>
        <w:t xml:space="preserve"> SESIÓN EXTRAORDINARIA 2022 DEL CONSEJO GENERAL DEL ÓRGANO GARANTE DE ACCESO A LA INFORMACIÓN PÚBLICA, TRANSPARENCIA, PROTECCIÓN DE DATOS PERSONALES Y BUEN GOBIERNO DEL ESTADO DE OAXACA.- - - - - - - - - - - - - - - - - - - - - - </w:t>
      </w:r>
      <w:r w:rsidR="00CC348E" w:rsidRPr="00CC348E">
        <w:rPr>
          <w:rFonts w:ascii="Arial" w:hAnsi="Arial" w:cs="Arial"/>
        </w:rPr>
        <w:t>Estando reunidas y reunidos de manera virtu</w:t>
      </w:r>
      <w:r w:rsidR="00CC348E">
        <w:rPr>
          <w:rFonts w:ascii="Arial" w:hAnsi="Arial" w:cs="Arial"/>
        </w:rPr>
        <w:t xml:space="preserve">al a través de medios digitales. </w:t>
      </w:r>
      <w:r w:rsidR="00DD3958" w:rsidRPr="003C15BD">
        <w:rPr>
          <w:rFonts w:ascii="Arial" w:hAnsi="Arial" w:cs="Arial"/>
        </w:rPr>
        <w:t xml:space="preserve">Siendo </w:t>
      </w:r>
      <w:r w:rsidR="00DD3958" w:rsidRPr="00A71408">
        <w:rPr>
          <w:rFonts w:ascii="Arial" w:hAnsi="Arial" w:cs="Arial"/>
        </w:rPr>
        <w:t xml:space="preserve">las </w:t>
      </w:r>
      <w:r w:rsidR="00A71408">
        <w:rPr>
          <w:rFonts w:ascii="Arial" w:hAnsi="Arial" w:cs="Arial"/>
        </w:rPr>
        <w:t>doce</w:t>
      </w:r>
      <w:r w:rsidR="00DD3958" w:rsidRPr="00A71408">
        <w:rPr>
          <w:rFonts w:ascii="Arial" w:hAnsi="Arial" w:cs="Arial"/>
        </w:rPr>
        <w:t xml:space="preserve"> horas </w:t>
      </w:r>
      <w:r w:rsidR="00C77F45" w:rsidRPr="00A71408">
        <w:rPr>
          <w:rFonts w:ascii="Arial" w:hAnsi="Arial" w:cs="Arial"/>
        </w:rPr>
        <w:t>con diez</w:t>
      </w:r>
      <w:r w:rsidR="00DD3958" w:rsidRPr="00A71408">
        <w:rPr>
          <w:rFonts w:ascii="Arial" w:hAnsi="Arial" w:cs="Arial"/>
        </w:rPr>
        <w:t xml:space="preserve"> minutos</w:t>
      </w:r>
      <w:r w:rsidR="00DD3958" w:rsidRPr="003C15BD">
        <w:rPr>
          <w:rFonts w:ascii="Arial" w:hAnsi="Arial" w:cs="Arial"/>
        </w:rPr>
        <w:t xml:space="preserve"> del día </w:t>
      </w:r>
      <w:r w:rsidR="0027711E">
        <w:rPr>
          <w:rFonts w:ascii="Arial" w:hAnsi="Arial" w:cs="Arial"/>
        </w:rPr>
        <w:t>tres</w:t>
      </w:r>
      <w:r w:rsidR="00DD3958" w:rsidRPr="003C15BD">
        <w:rPr>
          <w:rFonts w:ascii="Arial" w:hAnsi="Arial" w:cs="Arial"/>
        </w:rPr>
        <w:t xml:space="preserve"> de </w:t>
      </w:r>
      <w:r w:rsidR="0027711E">
        <w:rPr>
          <w:rFonts w:ascii="Arial" w:hAnsi="Arial" w:cs="Arial"/>
        </w:rPr>
        <w:t>noviembre</w:t>
      </w:r>
      <w:r w:rsidR="00DD3958" w:rsidRPr="003C15BD">
        <w:rPr>
          <w:rFonts w:ascii="Arial" w:hAnsi="Arial" w:cs="Arial"/>
        </w:rPr>
        <w:t xml:space="preserve"> del año dos mil veintidós, las Ciudadanas y los </w:t>
      </w:r>
      <w:r w:rsidR="0054187E">
        <w:rPr>
          <w:rFonts w:ascii="Arial" w:hAnsi="Arial" w:cs="Arial"/>
        </w:rPr>
        <w:t>C</w:t>
      </w:r>
      <w:r w:rsidR="00101268">
        <w:rPr>
          <w:rFonts w:ascii="Arial" w:hAnsi="Arial" w:cs="Arial"/>
        </w:rPr>
        <w:t xml:space="preserve">iudadanos </w:t>
      </w:r>
      <w:r w:rsidR="00877DCD" w:rsidRPr="00877DCD">
        <w:rPr>
          <w:rFonts w:ascii="Arial" w:hAnsi="Arial" w:cs="Arial"/>
        </w:rPr>
        <w:t xml:space="preserve">José Luis Echeverría Morales, </w:t>
      </w:r>
      <w:r w:rsidR="00C77F45">
        <w:rPr>
          <w:rFonts w:ascii="Arial" w:hAnsi="Arial" w:cs="Arial"/>
        </w:rPr>
        <w:t xml:space="preserve">María Tanivet Ramos Reyes, </w:t>
      </w:r>
      <w:r w:rsidR="00C77F45" w:rsidRPr="00877DCD">
        <w:rPr>
          <w:rFonts w:ascii="Arial" w:hAnsi="Arial" w:cs="Arial"/>
        </w:rPr>
        <w:t xml:space="preserve"> </w:t>
      </w:r>
      <w:r w:rsidR="00877DCD" w:rsidRPr="00877DCD">
        <w:rPr>
          <w:rFonts w:ascii="Arial" w:hAnsi="Arial" w:cs="Arial"/>
        </w:rPr>
        <w:t>Xóchitl Elizabeth Méndez Sánc</w:t>
      </w:r>
      <w:r w:rsidR="00C77F45">
        <w:rPr>
          <w:rFonts w:ascii="Arial" w:hAnsi="Arial" w:cs="Arial"/>
        </w:rPr>
        <w:t>hez, Claudia Ivette Soto Pineda</w:t>
      </w:r>
      <w:r w:rsidR="00877DCD" w:rsidRPr="00877DCD">
        <w:rPr>
          <w:rFonts w:ascii="Arial" w:hAnsi="Arial" w:cs="Arial"/>
        </w:rPr>
        <w:t xml:space="preserve"> </w:t>
      </w:r>
      <w:r w:rsidR="00C77F45" w:rsidRPr="00877DCD">
        <w:rPr>
          <w:rFonts w:ascii="Arial" w:hAnsi="Arial" w:cs="Arial"/>
        </w:rPr>
        <w:t xml:space="preserve">y </w:t>
      </w:r>
      <w:r w:rsidR="00877DCD" w:rsidRPr="00877DCD">
        <w:rPr>
          <w:rFonts w:ascii="Arial" w:hAnsi="Arial" w:cs="Arial"/>
        </w:rPr>
        <w:t>Josué Solana Salmorán</w:t>
      </w:r>
      <w:r w:rsidR="00DD3958" w:rsidRPr="003C15BD">
        <w:rPr>
          <w:rFonts w:ascii="Arial" w:hAnsi="Arial" w:cs="Arial"/>
        </w:rPr>
        <w:t xml:space="preserve">, 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0027711E">
        <w:rPr>
          <w:rFonts w:ascii="Arial" w:hAnsi="Arial" w:cs="Arial"/>
          <w:b/>
        </w:rPr>
        <w:t>Décima</w:t>
      </w:r>
      <w:r w:rsidR="00DD3958" w:rsidRPr="004420AC">
        <w:rPr>
          <w:rFonts w:ascii="Arial" w:hAnsi="Arial" w:cs="Arial"/>
          <w:b/>
        </w:rPr>
        <w:t xml:space="preserve"> Sesión Extraordinaria 2022</w:t>
      </w:r>
      <w:r w:rsidR="00DD3958" w:rsidRPr="003C15BD">
        <w:rPr>
          <w:rFonts w:ascii="Arial" w:hAnsi="Arial" w:cs="Arial"/>
        </w:rPr>
        <w:t xml:space="preserve"> </w:t>
      </w:r>
      <w:r w:rsidRPr="003C15BD">
        <w:rPr>
          <w:rFonts w:ascii="Arial" w:hAnsi="Arial" w:cs="Arial"/>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4D505B" w:rsidRPr="004D505B">
        <w:rPr>
          <w:rFonts w:ascii="Arial" w:hAnsi="Arial" w:cs="Arial"/>
          <w:b/>
        </w:rPr>
        <w:t>OGAIPO/ST/</w:t>
      </w:r>
      <w:r w:rsidR="0054187E">
        <w:rPr>
          <w:rFonts w:ascii="Arial" w:hAnsi="Arial" w:cs="Arial"/>
          <w:b/>
        </w:rPr>
        <w:t>2</w:t>
      </w:r>
      <w:r w:rsidR="0027711E">
        <w:rPr>
          <w:rFonts w:ascii="Arial" w:hAnsi="Arial" w:cs="Arial"/>
          <w:b/>
        </w:rPr>
        <w:t>30</w:t>
      </w:r>
      <w:r w:rsidRPr="004D505B">
        <w:rPr>
          <w:rFonts w:ascii="Arial" w:hAnsi="Arial" w:cs="Arial"/>
          <w:b/>
        </w:rPr>
        <w:t>/2022</w:t>
      </w:r>
      <w:r w:rsidRPr="003C15BD">
        <w:rPr>
          <w:rFonts w:ascii="Arial" w:eastAsia="Arial Unicode MS" w:hAnsi="Arial" w:cs="Arial"/>
          <w:b/>
        </w:rPr>
        <w:t>,</w:t>
      </w:r>
      <w:r w:rsidRPr="003C15BD">
        <w:rPr>
          <w:rFonts w:ascii="Arial" w:hAnsi="Arial" w:cs="Arial"/>
        </w:rPr>
        <w:t xml:space="preserve"> de fecha </w:t>
      </w:r>
      <w:r w:rsidR="00A71408">
        <w:rPr>
          <w:rFonts w:ascii="Arial" w:hAnsi="Arial" w:cs="Arial"/>
        </w:rPr>
        <w:t>tres de noviembre</w:t>
      </w:r>
      <w:r w:rsidR="00B2534C" w:rsidRPr="003C15BD">
        <w:rPr>
          <w:rFonts w:ascii="Arial" w:hAnsi="Arial" w:cs="Arial"/>
        </w:rPr>
        <w:t xml:space="preserve"> de</w:t>
      </w:r>
      <w:r w:rsidRPr="003C15BD">
        <w:rPr>
          <w:rFonts w:ascii="Arial" w:hAnsi="Arial" w:cs="Arial"/>
        </w:rPr>
        <w:t xml:space="preserve"> dos mil veintidós, emitida por el Comisionado Presidente, y debidamente notificada a las Comisionadas y Comisionado, Integrantes del Consejo General, misma que se sujeta al siguiente:- -</w:t>
      </w:r>
      <w:r w:rsidR="00B2534C" w:rsidRPr="003C15BD">
        <w:rPr>
          <w:rFonts w:ascii="Arial" w:hAnsi="Arial" w:cs="Arial"/>
        </w:rPr>
        <w:t xml:space="preserve"> - - - - - - - - - - - - - - - - - - - </w:t>
      </w:r>
      <w:r w:rsidR="005149C0">
        <w:rPr>
          <w:rFonts w:ascii="Arial" w:hAnsi="Arial" w:cs="Arial"/>
        </w:rPr>
        <w:t xml:space="preserve"> - - - - - - - - - - - - - - - - - - - - - - -</w:t>
      </w:r>
      <w:r w:rsidR="005149C0">
        <w:rPr>
          <w:rFonts w:ascii="Arial" w:hAnsi="Arial" w:cs="Arial"/>
          <w:b/>
        </w:rPr>
        <w:t>ORDEN DEL DÍA</w:t>
      </w:r>
      <w:r w:rsidRPr="003C15BD">
        <w:rPr>
          <w:rFonts w:ascii="Arial" w:hAnsi="Arial" w:cs="Arial"/>
        </w:rPr>
        <w:t xml:space="preserve">- - - - - - - - - - - - - - - - - - - - - - </w:t>
      </w:r>
      <w:r w:rsidR="005149C0">
        <w:rPr>
          <w:rFonts w:ascii="Arial" w:hAnsi="Arial" w:cs="Arial"/>
        </w:rPr>
        <w:t>-</w:t>
      </w:r>
    </w:p>
    <w:p w14:paraId="2794E81A" w14:textId="377B6BD8" w:rsidR="0054187E" w:rsidRPr="0054187E" w:rsidRDefault="0054187E" w:rsidP="0054187E">
      <w:pPr>
        <w:pStyle w:val="Prrafodelista"/>
        <w:numPr>
          <w:ilvl w:val="0"/>
          <w:numId w:val="1"/>
        </w:numPr>
        <w:spacing w:line="360" w:lineRule="auto"/>
        <w:jc w:val="both"/>
        <w:rPr>
          <w:rFonts w:ascii="Arial" w:hAnsi="Arial" w:cs="Arial"/>
        </w:rPr>
      </w:pPr>
      <w:r w:rsidRPr="0054187E">
        <w:rPr>
          <w:rFonts w:ascii="Arial" w:hAnsi="Arial" w:cs="Arial"/>
        </w:rPr>
        <w:t xml:space="preserve">Pase de lista de asistencia y verificación del </w:t>
      </w:r>
      <w:r w:rsidRPr="0054187E">
        <w:rPr>
          <w:rFonts w:ascii="Arial" w:hAnsi="Arial" w:cs="Arial"/>
          <w:i/>
          <w:iCs/>
        </w:rPr>
        <w:t xml:space="preserve">quórum </w:t>
      </w:r>
      <w:r w:rsidRPr="0054187E">
        <w:rPr>
          <w:rFonts w:ascii="Arial" w:hAnsi="Arial" w:cs="Arial"/>
        </w:rPr>
        <w:t xml:space="preserve">legal. ---------------------- </w:t>
      </w:r>
    </w:p>
    <w:p w14:paraId="1698E68B" w14:textId="14E51284" w:rsidR="0054187E" w:rsidRPr="0054187E" w:rsidRDefault="0054187E" w:rsidP="0054187E">
      <w:pPr>
        <w:pStyle w:val="Prrafodelista"/>
        <w:numPr>
          <w:ilvl w:val="0"/>
          <w:numId w:val="1"/>
        </w:numPr>
        <w:spacing w:line="360" w:lineRule="auto"/>
        <w:jc w:val="both"/>
        <w:rPr>
          <w:rFonts w:ascii="Arial" w:hAnsi="Arial" w:cs="Arial"/>
        </w:rPr>
      </w:pPr>
      <w:r w:rsidRPr="0054187E">
        <w:rPr>
          <w:rFonts w:ascii="Arial" w:hAnsi="Arial" w:cs="Arial"/>
        </w:rPr>
        <w:t>Declaración de instalación de la sesión. -----------------------------------------------</w:t>
      </w:r>
    </w:p>
    <w:p w14:paraId="02D125B6" w14:textId="33040BA6" w:rsidR="0054187E" w:rsidRPr="0054187E" w:rsidRDefault="0054187E" w:rsidP="0054187E">
      <w:pPr>
        <w:pStyle w:val="Prrafodelista"/>
        <w:numPr>
          <w:ilvl w:val="0"/>
          <w:numId w:val="1"/>
        </w:numPr>
        <w:spacing w:line="360" w:lineRule="auto"/>
        <w:ind w:left="0" w:firstLine="0"/>
        <w:jc w:val="both"/>
        <w:rPr>
          <w:rFonts w:ascii="Arial" w:hAnsi="Arial" w:cs="Arial"/>
          <w:lang w:val="es-ES"/>
        </w:rPr>
      </w:pPr>
      <w:r w:rsidRPr="0054187E">
        <w:rPr>
          <w:rFonts w:ascii="Arial" w:hAnsi="Arial" w:cs="Arial"/>
        </w:rPr>
        <w:t>Aprobación del orden del día. -------------------------------------------------------------</w:t>
      </w:r>
    </w:p>
    <w:p w14:paraId="7004E304" w14:textId="0CF1F95A" w:rsidR="0027711E" w:rsidRPr="0027711E" w:rsidRDefault="0027711E" w:rsidP="00A71408">
      <w:pPr>
        <w:pStyle w:val="Prrafodelista"/>
        <w:numPr>
          <w:ilvl w:val="0"/>
          <w:numId w:val="1"/>
        </w:numPr>
        <w:spacing w:line="360" w:lineRule="auto"/>
        <w:jc w:val="both"/>
        <w:rPr>
          <w:rFonts w:ascii="Arial" w:hAnsi="Arial" w:cs="Arial"/>
          <w:lang w:val="es-ES"/>
        </w:rPr>
      </w:pPr>
      <w:r w:rsidRPr="0027711E">
        <w:rPr>
          <w:rFonts w:ascii="Arial" w:hAnsi="Arial" w:cs="Arial"/>
          <w:lang w:val="es-ES"/>
        </w:rPr>
        <w:t xml:space="preserve">Aprobación del acuerdo número </w:t>
      </w:r>
      <w:r w:rsidR="00A71408" w:rsidRPr="00A71408">
        <w:rPr>
          <w:rFonts w:ascii="Arial" w:hAnsi="Arial" w:cs="Arial"/>
          <w:lang w:val="es-ES"/>
        </w:rPr>
        <w:t>OGAIPO/CG/100/2022, mediante el cual el Consejo General del Órgano Garante de Acceso a la Información Pública, Transparencia, Protección de Datos Personales y Buen Gobierno del Estado de Oaxaca,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para el Sujeto Obligado: Servicios de Salud de Oaxaca.</w:t>
      </w:r>
      <w:r w:rsidRPr="0027711E">
        <w:rPr>
          <w:rFonts w:ascii="Arial" w:hAnsi="Arial" w:cs="Arial"/>
          <w:lang w:val="es-ES"/>
        </w:rPr>
        <w:t>---------</w:t>
      </w:r>
      <w:r>
        <w:rPr>
          <w:rFonts w:ascii="Arial" w:hAnsi="Arial" w:cs="Arial"/>
          <w:lang w:val="es-ES"/>
        </w:rPr>
        <w:t>----------------------------</w:t>
      </w:r>
    </w:p>
    <w:p w14:paraId="0685FEE7" w14:textId="1D2D629C" w:rsidR="0027711E" w:rsidRPr="0027711E" w:rsidRDefault="0027711E" w:rsidP="0027711E">
      <w:pPr>
        <w:pStyle w:val="Prrafodelista"/>
        <w:numPr>
          <w:ilvl w:val="0"/>
          <w:numId w:val="1"/>
        </w:numPr>
        <w:spacing w:line="360" w:lineRule="auto"/>
        <w:jc w:val="both"/>
        <w:rPr>
          <w:rFonts w:ascii="Arial" w:hAnsi="Arial" w:cs="Arial"/>
          <w:lang w:val="es-ES"/>
        </w:rPr>
      </w:pPr>
      <w:r w:rsidRPr="0027711E">
        <w:rPr>
          <w:rFonts w:ascii="Arial" w:hAnsi="Arial" w:cs="Arial"/>
          <w:lang w:val="es-ES"/>
        </w:rPr>
        <w:t>Clausura de la Sesión. ----------------------------------------------------------------------</w:t>
      </w:r>
    </w:p>
    <w:p w14:paraId="78714455" w14:textId="7C3FA911" w:rsidR="00180B56" w:rsidRDefault="00B2534C" w:rsidP="003C15BD">
      <w:pPr>
        <w:spacing w:line="360" w:lineRule="auto"/>
        <w:jc w:val="both"/>
        <w:rPr>
          <w:rFonts w:ascii="Arial" w:hAnsi="Arial" w:cs="Arial"/>
          <w:i/>
        </w:rPr>
      </w:pPr>
      <w:r w:rsidRPr="003C15BD">
        <w:rPr>
          <w:rFonts w:ascii="Arial" w:hAnsi="Arial" w:cs="Arial"/>
        </w:rPr>
        <w:t xml:space="preserve">El Comisionado Presidente procedió al desahogo del </w:t>
      </w:r>
      <w:r w:rsidRPr="00B20AC8">
        <w:rPr>
          <w:rFonts w:ascii="Arial" w:hAnsi="Arial" w:cs="Arial"/>
          <w:b/>
        </w:rPr>
        <w:t>punto número 1 (uno) del orden del día</w:t>
      </w:r>
      <w:r w:rsidRPr="003C15BD">
        <w:rPr>
          <w:rFonts w:ascii="Arial" w:hAnsi="Arial" w:cs="Arial"/>
        </w:rPr>
        <w:t xml:space="preserve">, relativo al pase de lista y verificación del quórum legal, solicitando al Secretario General de Acuerdos, realizar el pase de lista de asistencia correspondiente, mismo que es realizado por el C. Luis Alberto Pavón Mercado, </w:t>
      </w:r>
      <w:r w:rsidRPr="003C15BD">
        <w:rPr>
          <w:rFonts w:ascii="Arial" w:hAnsi="Arial" w:cs="Arial"/>
        </w:rPr>
        <w:lastRenderedPageBreak/>
        <w:t xml:space="preserve">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se declara la existencia del </w:t>
      </w:r>
      <w:r w:rsidRPr="003C15BD">
        <w:rPr>
          <w:rFonts w:ascii="Arial" w:hAnsi="Arial" w:cs="Arial"/>
          <w:i/>
        </w:rPr>
        <w:t>quórum</w:t>
      </w:r>
      <w:r w:rsidRPr="003C15BD">
        <w:rPr>
          <w:rFonts w:ascii="Arial" w:hAnsi="Arial" w:cs="Arial"/>
        </w:rPr>
        <w:t xml:space="preserve"> legal.- - - - - - - - - - - - - - - - - - - - - - - - - - - - - - - - - - - - </w:t>
      </w:r>
      <w:r w:rsidR="00EE6F15" w:rsidRPr="003C15BD">
        <w:rPr>
          <w:rFonts w:ascii="Arial" w:hAnsi="Arial" w:cs="Arial"/>
        </w:rPr>
        <w:t xml:space="preserve">Enseguida, el Comisionado Presidente procedió al desahogo del </w:t>
      </w:r>
      <w:r w:rsidR="00EE6F15" w:rsidRPr="003C15BD">
        <w:rPr>
          <w:rFonts w:ascii="Arial" w:hAnsi="Arial" w:cs="Arial"/>
          <w:b/>
        </w:rPr>
        <w:t xml:space="preserve">punto número 2 (dos) </w:t>
      </w:r>
      <w:r w:rsidR="00EE6F15" w:rsidRPr="00815861">
        <w:rPr>
          <w:rFonts w:ascii="Arial" w:hAnsi="Arial" w:cs="Arial"/>
        </w:rPr>
        <w:t>del orden del día,</w:t>
      </w:r>
      <w:r w:rsidR="00EE6F15" w:rsidRPr="003C15BD">
        <w:rPr>
          <w:rFonts w:ascii="Arial" w:hAnsi="Arial" w:cs="Arial"/>
        </w:rPr>
        <w:t xml:space="preserve"> relativo a la declaración de Instalación legal de la sesión, manifestando: “</w:t>
      </w:r>
      <w:r w:rsidR="00F03E8C" w:rsidRPr="00F03E8C">
        <w:rPr>
          <w:rFonts w:ascii="Arial" w:eastAsia="Calibri" w:hAnsi="Arial" w:cs="Arial"/>
          <w:i/>
        </w:rPr>
        <w:t>siendo las doce horas con diez  minutos del día 03 de noviembre del 2022, se declara formalmente instalada la Décima Sesión Extraordinaria 2022 de este Consejo General del Órgano Garante de Acceso a la Información Pública, Transparencia, Protección de Datos Personales y Buen Gobierno del Estado de Oaxaca y por lo tanto serán válidos todos los acuerdos que en esta sean tomados</w:t>
      </w:r>
      <w:r w:rsidR="00B60D7B" w:rsidRPr="00B60D7B">
        <w:rPr>
          <w:rFonts w:ascii="Arial" w:eastAsia="Calibri" w:hAnsi="Arial" w:cs="Arial"/>
          <w:i/>
        </w:rPr>
        <w:t>.</w:t>
      </w:r>
      <w:r w:rsidR="00795359">
        <w:rPr>
          <w:rFonts w:ascii="Arial" w:hAnsi="Arial" w:cs="Arial"/>
          <w:i/>
        </w:rPr>
        <w:t>”</w:t>
      </w:r>
      <w:r w:rsidR="00EE6F15" w:rsidRPr="003C15BD">
        <w:rPr>
          <w:rFonts w:ascii="Arial" w:hAnsi="Arial" w:cs="Arial"/>
          <w:i/>
        </w:rPr>
        <w:t xml:space="preserve">- - - - - - - - - - - - - - - - - - - - - - - </w:t>
      </w:r>
      <w:r w:rsidR="00B60D7B">
        <w:rPr>
          <w:rFonts w:ascii="Arial" w:hAnsi="Arial" w:cs="Arial"/>
          <w:i/>
        </w:rPr>
        <w:t xml:space="preserve">- - - - - - - - - - - - - - - </w:t>
      </w:r>
    </w:p>
    <w:p w14:paraId="0041ED8D" w14:textId="0B3AA0C9" w:rsidR="005149C0" w:rsidRDefault="00EE6F15" w:rsidP="003C15BD">
      <w:pPr>
        <w:spacing w:line="360" w:lineRule="auto"/>
        <w:jc w:val="both"/>
        <w:rPr>
          <w:rFonts w:ascii="Arial" w:hAnsi="Arial" w:cs="Arial"/>
        </w:rPr>
      </w:pPr>
      <w:r w:rsidRPr="003C15BD">
        <w:rPr>
          <w:rFonts w:ascii="Arial" w:hAnsi="Arial" w:cs="Arial"/>
        </w:rPr>
        <w:t xml:space="preserve">Seguidamente, para el desahogo del </w:t>
      </w:r>
      <w:r w:rsidRPr="003C15BD">
        <w:rPr>
          <w:rFonts w:ascii="Arial" w:hAnsi="Arial" w:cs="Arial"/>
          <w:b/>
        </w:rPr>
        <w:t>punto número 3 (tres) del orden del día</w:t>
      </w:r>
      <w:r w:rsidRPr="003C15BD">
        <w:rPr>
          <w:rFonts w:ascii="Arial" w:hAnsi="Arial" w:cs="Arial"/>
        </w:rPr>
        <w:t xml:space="preserve"> y en uso de la voz, el Secretario General de Acuerdos, solicitó poder obviar la lectura del orden del día, tomando en consideración que la convocatoria correspondiente, </w:t>
      </w:r>
      <w:r w:rsidR="00DF710A" w:rsidRPr="003C15BD">
        <w:rPr>
          <w:rFonts w:ascii="Arial" w:hAnsi="Arial" w:cs="Arial"/>
        </w:rPr>
        <w:t xml:space="preserve">fue </w:t>
      </w:r>
      <w:r w:rsidRPr="003C15BD">
        <w:rPr>
          <w:rFonts w:ascii="Arial" w:hAnsi="Arial" w:cs="Arial"/>
        </w:rPr>
        <w:t>notificada en tiempo y forma a las y los integrantes del Consejo General, por lo que ya se tiene conocimiento de su contenido. Asimismo, solicitó obviar la lectura de los antecedentes y considerandos de</w:t>
      </w:r>
      <w:r w:rsidR="00B20AC8">
        <w:rPr>
          <w:rFonts w:ascii="Arial" w:hAnsi="Arial" w:cs="Arial"/>
        </w:rPr>
        <w:t>l</w:t>
      </w:r>
      <w:r w:rsidRPr="003C15BD">
        <w:rPr>
          <w:rFonts w:ascii="Arial" w:hAnsi="Arial" w:cs="Arial"/>
        </w:rPr>
        <w:t xml:space="preserve"> </w:t>
      </w:r>
      <w:r w:rsidR="00B20AC8">
        <w:rPr>
          <w:rFonts w:ascii="Arial" w:hAnsi="Arial" w:cs="Arial"/>
        </w:rPr>
        <w:t>acuerdo, que se tenga</w:t>
      </w:r>
      <w:r w:rsidRPr="003C15BD">
        <w:rPr>
          <w:rFonts w:ascii="Arial" w:hAnsi="Arial" w:cs="Arial"/>
        </w:rPr>
        <w:t xml:space="preserve"> que desahogar en </w:t>
      </w:r>
      <w:r w:rsidR="00B20AC8">
        <w:rPr>
          <w:rFonts w:ascii="Arial" w:hAnsi="Arial" w:cs="Arial"/>
        </w:rPr>
        <w:t xml:space="preserve">el </w:t>
      </w:r>
      <w:r w:rsidRPr="003C15BD">
        <w:rPr>
          <w:rFonts w:ascii="Arial" w:hAnsi="Arial" w:cs="Arial"/>
        </w:rPr>
        <w:t xml:space="preserve">orden del día de la </w:t>
      </w:r>
      <w:r w:rsidR="0027711E">
        <w:rPr>
          <w:rFonts w:ascii="Arial" w:hAnsi="Arial" w:cs="Arial"/>
          <w:b/>
        </w:rPr>
        <w:t>Décima</w:t>
      </w:r>
      <w:r w:rsidRPr="00180B56">
        <w:rPr>
          <w:rFonts w:ascii="Arial" w:hAnsi="Arial" w:cs="Arial"/>
          <w:b/>
        </w:rPr>
        <w:t xml:space="preserve"> Sesión Extraordinaria 2022</w:t>
      </w:r>
      <w:r w:rsidR="0054187E">
        <w:rPr>
          <w:rFonts w:ascii="Arial" w:hAnsi="Arial" w:cs="Arial"/>
        </w:rPr>
        <w:t>, excepción expresa</w:t>
      </w:r>
      <w:r w:rsidRPr="003C15BD">
        <w:rPr>
          <w:rFonts w:ascii="Arial" w:hAnsi="Arial" w:cs="Arial"/>
        </w:rPr>
        <w:t xml:space="preserve"> </w:t>
      </w:r>
      <w:r w:rsidR="0054187E" w:rsidRPr="0054187E">
        <w:rPr>
          <w:rFonts w:ascii="Arial" w:hAnsi="Arial" w:cs="Arial"/>
        </w:rPr>
        <w:t>respecto</w:t>
      </w:r>
      <w:r w:rsidR="0054187E">
        <w:rPr>
          <w:rFonts w:ascii="Arial" w:hAnsi="Arial" w:cs="Arial"/>
        </w:rPr>
        <w:t xml:space="preserve"> del proemio y los resolutivos</w:t>
      </w:r>
      <w:r w:rsidR="0054187E" w:rsidRPr="0054187E">
        <w:rPr>
          <w:rFonts w:ascii="Arial" w:hAnsi="Arial" w:cs="Arial"/>
        </w:rPr>
        <w:t>,</w:t>
      </w:r>
      <w:r w:rsidRPr="003C15BD">
        <w:rPr>
          <w:rFonts w:ascii="Arial" w:hAnsi="Arial" w:cs="Arial"/>
        </w:rPr>
        <w:t xml:space="preserve"> que formen parte de</w:t>
      </w:r>
      <w:r w:rsidR="00B20AC8">
        <w:rPr>
          <w:rFonts w:ascii="Arial" w:hAnsi="Arial" w:cs="Arial"/>
        </w:rPr>
        <w:t>l</w:t>
      </w:r>
      <w:r w:rsidRPr="003C15BD">
        <w:rPr>
          <w:rFonts w:ascii="Arial" w:hAnsi="Arial" w:cs="Arial"/>
        </w:rPr>
        <w:t xml:space="preserve"> </w:t>
      </w:r>
      <w:r w:rsidR="00B20AC8">
        <w:rPr>
          <w:rFonts w:ascii="Arial" w:hAnsi="Arial" w:cs="Arial"/>
        </w:rPr>
        <w:t>acuerdo</w:t>
      </w:r>
      <w:r w:rsidRPr="003C15BD">
        <w:rPr>
          <w:rFonts w:ascii="Arial" w:hAnsi="Arial" w:cs="Arial"/>
        </w:rPr>
        <w:t xml:space="preserve">.- - - - - - - - - - - - - - - - - - - - - - - - - - </w:t>
      </w:r>
      <w:r w:rsidR="0054187E">
        <w:rPr>
          <w:rFonts w:ascii="Arial" w:hAnsi="Arial" w:cs="Arial"/>
        </w:rPr>
        <w:t xml:space="preserve">- - - - - - - - - - </w:t>
      </w:r>
    </w:p>
    <w:p w14:paraId="755AAA29" w14:textId="7C42EE98" w:rsidR="00FA4980" w:rsidRPr="003C15BD" w:rsidRDefault="00EE6F15" w:rsidP="003C15BD">
      <w:pPr>
        <w:spacing w:line="360" w:lineRule="auto"/>
        <w:jc w:val="both"/>
        <w:rPr>
          <w:rFonts w:ascii="Arial" w:hAnsi="Arial" w:cs="Arial"/>
          <w:lang w:val="es-ES"/>
        </w:rPr>
      </w:pPr>
      <w:r w:rsidRPr="003C15BD">
        <w:rPr>
          <w:rFonts w:ascii="Arial" w:hAnsi="Arial" w:cs="Arial"/>
        </w:rPr>
        <w:t xml:space="preserve">Una vez que recabó los votos del Consejo General hizo del conocimiento que, por unanimidad de votos fue aprobado el orden del día, así como dispensada la lectura de los antecedentes y considerandos, </w:t>
      </w:r>
      <w:r w:rsidR="00B2534C" w:rsidRPr="003C15BD">
        <w:rPr>
          <w:rFonts w:ascii="Arial" w:hAnsi="Arial" w:cs="Arial"/>
        </w:rPr>
        <w:t>del único acuerdo</w:t>
      </w:r>
      <w:r w:rsidRPr="003C15BD">
        <w:rPr>
          <w:rFonts w:ascii="Arial" w:hAnsi="Arial" w:cs="Arial"/>
        </w:rPr>
        <w:t xml:space="preserve">, que se tengan que desahogar.- - - - - - - - - - - - - - - - - - - - - - - - - - - - </w:t>
      </w:r>
      <w:r w:rsidR="00B2534C" w:rsidRPr="003C15BD">
        <w:rPr>
          <w:rFonts w:ascii="Arial" w:hAnsi="Arial" w:cs="Arial"/>
        </w:rPr>
        <w:t xml:space="preserve">- - - - - - - - - - - - - - - - - - - </w:t>
      </w:r>
    </w:p>
    <w:p w14:paraId="7281C3CB" w14:textId="5E143A06" w:rsidR="00DF2506" w:rsidRDefault="00EE6F15" w:rsidP="003C15BD">
      <w:pPr>
        <w:spacing w:line="360" w:lineRule="auto"/>
        <w:jc w:val="both"/>
        <w:rPr>
          <w:rFonts w:ascii="Arial" w:hAnsi="Arial" w:cs="Arial"/>
        </w:rPr>
      </w:pPr>
      <w:r w:rsidRPr="003C15BD">
        <w:rPr>
          <w:rFonts w:ascii="Arial" w:hAnsi="Arial" w:cs="Arial"/>
        </w:rPr>
        <w:t xml:space="preserve">Acto seguido, el Comisionado Presidente instruyó al Secretario General de Acuerdos, dar cuenta del </w:t>
      </w:r>
      <w:r w:rsidRPr="003C15BD">
        <w:rPr>
          <w:rFonts w:ascii="Arial" w:hAnsi="Arial" w:cs="Arial"/>
          <w:b/>
        </w:rPr>
        <w:t>punto número 4 (cuatro) del orden del día</w:t>
      </w:r>
      <w:r w:rsidRPr="003C15BD">
        <w:rPr>
          <w:rFonts w:ascii="Arial" w:hAnsi="Arial" w:cs="Arial"/>
        </w:rPr>
        <w:t xml:space="preserve"> y recabar los votos respectivos.- - - - - - - - - - - - - - - - - - - - - - - - - - - - - - - - - - - -</w:t>
      </w:r>
      <w:r w:rsidR="00B2534C" w:rsidRPr="003C15BD">
        <w:rPr>
          <w:rFonts w:ascii="Arial" w:hAnsi="Arial" w:cs="Arial"/>
        </w:rPr>
        <w:t xml:space="preserve"> - - - - - - - </w:t>
      </w:r>
      <w:r w:rsidRPr="003C15BD">
        <w:rPr>
          <w:rFonts w:ascii="Arial" w:hAnsi="Arial" w:cs="Arial"/>
        </w:rPr>
        <w:t xml:space="preserve"> </w:t>
      </w:r>
      <w:r w:rsidR="00B2534C" w:rsidRPr="003C15BD">
        <w:rPr>
          <w:rFonts w:ascii="Arial" w:hAnsi="Arial" w:cs="Arial"/>
        </w:rPr>
        <w:t xml:space="preserve">El Secretario General de Acuerdos, dio cuenta con el punto número 4 (cuatro) del orden del día, relativo a la aprobación del </w:t>
      </w:r>
      <w:r w:rsidR="00407193" w:rsidRPr="003C15BD">
        <w:rPr>
          <w:rFonts w:ascii="Arial" w:hAnsi="Arial" w:cs="Arial"/>
        </w:rPr>
        <w:t xml:space="preserve">acuerdo número </w:t>
      </w:r>
      <w:r w:rsidR="00F03E8C" w:rsidRPr="00F03E8C">
        <w:rPr>
          <w:rFonts w:ascii="Arial" w:hAnsi="Arial" w:cs="Arial"/>
          <w:b/>
        </w:rPr>
        <w:t xml:space="preserve">OGAIPO/CG/100/2022, </w:t>
      </w:r>
      <w:r w:rsidR="00F03E8C" w:rsidRPr="00F03E8C">
        <w:rPr>
          <w:rFonts w:ascii="Arial" w:hAnsi="Arial" w:cs="Arial"/>
        </w:rPr>
        <w:t>mediante el cual el Consejo General del Órgano Garante de Acceso a la Información Pública, Transparencia, Protección de Datos Personales y Buen Gobierno del Estado de Oaxaca,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para el Sujeto Obligado: Servicios de Salud de Oaxaca</w:t>
      </w:r>
      <w:r w:rsidR="0027711E" w:rsidRPr="0027711E">
        <w:rPr>
          <w:rFonts w:ascii="Arial" w:hAnsi="Arial" w:cs="Arial"/>
        </w:rPr>
        <w:t>.</w:t>
      </w:r>
      <w:r w:rsidR="00DF2506">
        <w:rPr>
          <w:rFonts w:ascii="Arial" w:hAnsi="Arial" w:cs="Arial"/>
        </w:rPr>
        <w:t xml:space="preserve">- - - - - - - - - - - - </w:t>
      </w:r>
    </w:p>
    <w:p w14:paraId="0F7B2727" w14:textId="75715DF4" w:rsidR="00B2534C" w:rsidRPr="003C15BD" w:rsidRDefault="00EE6F15" w:rsidP="003C15BD">
      <w:pPr>
        <w:spacing w:line="360" w:lineRule="auto"/>
        <w:jc w:val="both"/>
        <w:rPr>
          <w:rFonts w:ascii="Arial" w:eastAsia="Arial Unicode MS" w:hAnsi="Arial" w:cs="Arial"/>
          <w:bCs/>
        </w:rPr>
      </w:pPr>
      <w:r w:rsidRPr="003C15BD">
        <w:rPr>
          <w:rFonts w:ascii="Arial" w:eastAsia="Arial Unicode MS" w:hAnsi="Arial" w:cs="Arial"/>
          <w:bCs/>
        </w:rPr>
        <w:lastRenderedPageBreak/>
        <w:t xml:space="preserve">Mismo que en su contenido se vierten los antecedentes, los fundamentos, antecedentes, considerandos y puntos de acuerdo </w:t>
      </w:r>
      <w:r w:rsidR="00451376" w:rsidRPr="003C15BD">
        <w:rPr>
          <w:rFonts w:ascii="Arial" w:eastAsia="Arial Unicode MS" w:hAnsi="Arial" w:cs="Arial"/>
          <w:bCs/>
        </w:rPr>
        <w:t>si</w:t>
      </w:r>
      <w:r w:rsidR="00180B56">
        <w:rPr>
          <w:rFonts w:ascii="Arial" w:eastAsia="Arial Unicode MS" w:hAnsi="Arial" w:cs="Arial"/>
          <w:bCs/>
        </w:rPr>
        <w:t>guientes:</w:t>
      </w:r>
      <w:r w:rsidR="00451376" w:rsidRPr="003C15BD">
        <w:rPr>
          <w:rFonts w:ascii="Arial" w:eastAsia="Arial Unicode MS" w:hAnsi="Arial" w:cs="Arial"/>
          <w:bCs/>
        </w:rPr>
        <w:t>-</w:t>
      </w:r>
      <w:r w:rsidRPr="003C15BD">
        <w:rPr>
          <w:rFonts w:ascii="Arial" w:eastAsia="Arial Unicode MS" w:hAnsi="Arial" w:cs="Arial"/>
          <w:bCs/>
        </w:rPr>
        <w:t xml:space="preserve"> - - </w:t>
      </w:r>
      <w:r w:rsidR="00DF2506">
        <w:rPr>
          <w:rFonts w:ascii="Arial" w:eastAsia="Arial Unicode MS" w:hAnsi="Arial" w:cs="Arial"/>
          <w:bCs/>
        </w:rPr>
        <w:t xml:space="preserve">- - - - - - - - - - </w:t>
      </w:r>
    </w:p>
    <w:p w14:paraId="0299BAD8" w14:textId="55289ABB" w:rsidR="00FA4980" w:rsidRPr="009E7016" w:rsidRDefault="00F03E8C" w:rsidP="009E7016">
      <w:pPr>
        <w:spacing w:line="360" w:lineRule="auto"/>
        <w:jc w:val="both"/>
        <w:rPr>
          <w:rFonts w:ascii="Arial" w:hAnsi="Arial" w:cs="Arial"/>
          <w:color w:val="000000"/>
          <w:lang w:eastAsia="es-MX"/>
        </w:rPr>
      </w:pPr>
      <w:r w:rsidRPr="00F03E8C">
        <w:rPr>
          <w:rFonts w:ascii="Arial" w:hAnsi="Arial" w:cs="Arial"/>
          <w:color w:val="000000"/>
          <w:lang w:eastAsia="es-MX"/>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artículo 93 fracción I inciso a) de Ley de Transparencia, Acceso a la Información Pública y Buen Gobierno del Estado de Oaxaca; se emite el presente acuerdo, t</w:t>
      </w:r>
      <w:r>
        <w:rPr>
          <w:rFonts w:ascii="Arial" w:hAnsi="Arial" w:cs="Arial"/>
          <w:color w:val="000000"/>
          <w:lang w:eastAsia="es-MX"/>
        </w:rPr>
        <w:t>omando en cuenta los siguientes</w:t>
      </w:r>
      <w:r w:rsidR="0027711E" w:rsidRPr="0027711E">
        <w:rPr>
          <w:rFonts w:ascii="Arial" w:hAnsi="Arial" w:cs="Arial"/>
          <w:color w:val="000000"/>
          <w:lang w:eastAsia="es-MX"/>
        </w:rPr>
        <w:t>:</w:t>
      </w:r>
      <w:r w:rsidR="00EE6F15" w:rsidRPr="00D77463">
        <w:rPr>
          <w:rFonts w:ascii="Arial" w:hAnsi="Arial" w:cs="Arial"/>
          <w:color w:val="000000"/>
          <w:lang w:eastAsia="es-MX"/>
        </w:rPr>
        <w:t xml:space="preserve">- - - - - - - - - - - - - - - - - - - - - - - - - - - - - - - - - </w:t>
      </w:r>
      <w:r w:rsidR="0027711E">
        <w:rPr>
          <w:rFonts w:ascii="Arial" w:hAnsi="Arial" w:cs="Arial"/>
          <w:color w:val="000000"/>
          <w:lang w:eastAsia="es-MX"/>
        </w:rPr>
        <w:t>-</w:t>
      </w:r>
      <w:r w:rsidR="00EE6F15" w:rsidRPr="00D77463">
        <w:rPr>
          <w:rFonts w:ascii="Arial" w:hAnsi="Arial" w:cs="Arial"/>
          <w:color w:val="000000"/>
          <w:lang w:eastAsia="es-MX"/>
        </w:rPr>
        <w:t xml:space="preserve"> - - - - - - - - - - - - - - - - - - - - </w:t>
      </w:r>
      <w:r w:rsidR="00EE6F15" w:rsidRPr="009E7016">
        <w:rPr>
          <w:rFonts w:ascii="Arial" w:hAnsi="Arial" w:cs="Arial"/>
          <w:color w:val="000000"/>
          <w:lang w:eastAsia="es-MX"/>
        </w:rPr>
        <w:t xml:space="preserve">- </w:t>
      </w:r>
      <w:r w:rsidR="0027711E">
        <w:rPr>
          <w:rFonts w:ascii="Arial" w:hAnsi="Arial" w:cs="Arial"/>
          <w:color w:val="000000"/>
          <w:lang w:eastAsia="es-MX"/>
        </w:rPr>
        <w:t>- - - - - - - - - - -</w:t>
      </w:r>
      <w:r w:rsidR="00EE6F15" w:rsidRPr="009E7016">
        <w:rPr>
          <w:rFonts w:ascii="Arial" w:hAnsi="Arial" w:cs="Arial"/>
          <w:b/>
          <w:bCs/>
          <w:color w:val="000000"/>
          <w:lang w:eastAsia="es-MX"/>
        </w:rPr>
        <w:t xml:space="preserve">ANTECEDENTES: </w:t>
      </w:r>
      <w:r w:rsidR="00EE6F15" w:rsidRPr="009E7016">
        <w:rPr>
          <w:rFonts w:ascii="Arial" w:hAnsi="Arial" w:cs="Arial"/>
          <w:bCs/>
          <w:color w:val="000000"/>
          <w:lang w:eastAsia="es-MX"/>
        </w:rPr>
        <w:t xml:space="preserve">- - - - - - - - - - - - - - - - - - - - - </w:t>
      </w:r>
    </w:p>
    <w:p w14:paraId="5EA1A25F" w14:textId="24454E31" w:rsidR="00E31E16" w:rsidRPr="009E7016" w:rsidRDefault="00EE6F15" w:rsidP="00B60D7B">
      <w:pPr>
        <w:autoSpaceDE w:val="0"/>
        <w:autoSpaceDN w:val="0"/>
        <w:adjustRightInd w:val="0"/>
        <w:spacing w:line="360" w:lineRule="auto"/>
        <w:jc w:val="both"/>
        <w:rPr>
          <w:rFonts w:ascii="Arial" w:hAnsi="Arial" w:cs="Arial"/>
          <w:color w:val="000000"/>
          <w:lang w:eastAsia="es-MX"/>
        </w:rPr>
      </w:pPr>
      <w:r w:rsidRPr="009E7016">
        <w:rPr>
          <w:rFonts w:ascii="Arial" w:hAnsi="Arial" w:cs="Arial"/>
          <w:b/>
          <w:bCs/>
          <w:color w:val="000000"/>
          <w:lang w:eastAsia="es-MX"/>
        </w:rPr>
        <w:t xml:space="preserve">PRIMERO. </w:t>
      </w:r>
      <w:r w:rsidR="00F03E8C" w:rsidRPr="00F03E8C">
        <w:rPr>
          <w:rFonts w:ascii="Arial" w:hAnsi="Arial" w:cs="Arial"/>
          <w:color w:val="000000"/>
          <w:lang w:eastAsia="es-MX"/>
        </w:rPr>
        <w:t>Que, el día cuatro de septiembre del año dos mil veintiuno, se publicó en el Periódico Oficial del Estado de Oaxaca el decreto 2582; por medio del cual se expide la Ley de Transparencia, Acceso a la Información Pública y Buen Gobierno del Estado de Oaxaca.</w:t>
      </w:r>
      <w:r w:rsidR="00F03E8C">
        <w:rPr>
          <w:rFonts w:ascii="Arial" w:hAnsi="Arial" w:cs="Arial"/>
          <w:color w:val="000000"/>
          <w:lang w:eastAsia="es-MX"/>
        </w:rPr>
        <w:t xml:space="preserve"> </w:t>
      </w:r>
      <w:r w:rsidRPr="009E7016">
        <w:rPr>
          <w:rFonts w:ascii="Arial" w:hAnsi="Arial" w:cs="Arial"/>
          <w:b/>
          <w:bCs/>
          <w:color w:val="000000"/>
          <w:lang w:eastAsia="es-MX"/>
        </w:rPr>
        <w:t xml:space="preserve">SEGUNDO. </w:t>
      </w:r>
      <w:r w:rsidR="00F03E8C" w:rsidRPr="00F03E8C">
        <w:rPr>
          <w:rFonts w:ascii="Arial" w:hAnsi="Arial" w:cs="Arial"/>
          <w:color w:val="000000"/>
          <w:lang w:eastAsia="es-MX"/>
        </w:rPr>
        <w:t>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F03E8C">
        <w:rPr>
          <w:rFonts w:ascii="Arial" w:hAnsi="Arial" w:cs="Arial"/>
          <w:color w:val="000000"/>
          <w:lang w:eastAsia="es-MX"/>
        </w:rPr>
        <w:t xml:space="preserve"> </w:t>
      </w:r>
      <w:r w:rsidRPr="009E7016">
        <w:rPr>
          <w:rFonts w:ascii="Arial" w:hAnsi="Arial" w:cs="Arial"/>
          <w:b/>
          <w:bCs/>
          <w:color w:val="000000"/>
          <w:lang w:eastAsia="es-MX"/>
        </w:rPr>
        <w:t xml:space="preserve">TERCERO. </w:t>
      </w:r>
      <w:r w:rsidR="00F03E8C" w:rsidRPr="00F03E8C">
        <w:rPr>
          <w:rFonts w:ascii="Arial" w:hAnsi="Arial" w:cs="Arial"/>
          <w:color w:val="000000"/>
          <w:lang w:eastAsia="es-MX"/>
        </w:rPr>
        <w:t>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w:t>
      </w:r>
      <w:r w:rsidR="00F03E8C">
        <w:rPr>
          <w:rFonts w:ascii="Arial" w:hAnsi="Arial" w:cs="Arial"/>
          <w:color w:val="000000"/>
          <w:lang w:eastAsia="es-MX"/>
        </w:rPr>
        <w:t>esidente de este Órgano Garante</w:t>
      </w:r>
      <w:r w:rsidR="00DF2506" w:rsidRPr="00DF2506">
        <w:rPr>
          <w:rFonts w:ascii="Arial" w:hAnsi="Arial" w:cs="Arial"/>
          <w:color w:val="000000"/>
          <w:lang w:eastAsia="es-MX"/>
        </w:rPr>
        <w:t>;</w:t>
      </w:r>
      <w:r w:rsidRPr="009E7016">
        <w:rPr>
          <w:rFonts w:ascii="Arial" w:hAnsi="Arial" w:cs="Arial"/>
          <w:color w:val="000000"/>
          <w:lang w:eastAsia="es-MX"/>
        </w:rPr>
        <w:t xml:space="preserve">- - - </w:t>
      </w:r>
      <w:r w:rsidR="00E31E16" w:rsidRPr="009E7016">
        <w:rPr>
          <w:rFonts w:ascii="Arial" w:hAnsi="Arial" w:cs="Arial"/>
          <w:color w:val="000000"/>
          <w:lang w:eastAsia="es-MX"/>
        </w:rPr>
        <w:t xml:space="preserve"> </w:t>
      </w:r>
      <w:r w:rsidR="00DF2506">
        <w:rPr>
          <w:rFonts w:ascii="Arial" w:hAnsi="Arial" w:cs="Arial"/>
          <w:color w:val="000000"/>
          <w:lang w:eastAsia="es-MX"/>
        </w:rPr>
        <w:t>- - - - - - - - - - - - - - - - - - - -</w:t>
      </w:r>
      <w:r w:rsidRPr="009E7016">
        <w:rPr>
          <w:rFonts w:ascii="Arial" w:hAnsi="Arial" w:cs="Arial"/>
          <w:b/>
          <w:bCs/>
          <w:color w:val="000000"/>
          <w:lang w:eastAsia="es-MX"/>
        </w:rPr>
        <w:t xml:space="preserve">C O N S I D E R A N D O </w:t>
      </w:r>
      <w:r w:rsidR="00E31E16" w:rsidRPr="009E7016">
        <w:rPr>
          <w:rFonts w:ascii="Arial" w:hAnsi="Arial" w:cs="Arial"/>
          <w:b/>
          <w:bCs/>
          <w:color w:val="000000"/>
          <w:lang w:eastAsia="es-MX"/>
        </w:rPr>
        <w:t>S</w:t>
      </w:r>
      <w:r w:rsidRPr="009E7016">
        <w:rPr>
          <w:rFonts w:ascii="Arial" w:hAnsi="Arial" w:cs="Arial"/>
          <w:bCs/>
          <w:color w:val="000000"/>
          <w:lang w:eastAsia="es-MX"/>
        </w:rPr>
        <w:t xml:space="preserve">- - - - - - - - - - - - - - - - - - </w:t>
      </w:r>
      <w:r w:rsidR="00DF2506">
        <w:rPr>
          <w:rFonts w:ascii="Arial" w:hAnsi="Arial" w:cs="Arial"/>
          <w:bCs/>
          <w:color w:val="000000"/>
          <w:lang w:eastAsia="es-MX"/>
        </w:rPr>
        <w:t xml:space="preserve">- </w:t>
      </w:r>
    </w:p>
    <w:p w14:paraId="0A73CDEE" w14:textId="7C453A1A" w:rsidR="00FA4980" w:rsidRPr="0027711E" w:rsidRDefault="0027711E" w:rsidP="00F03E8C">
      <w:pPr>
        <w:autoSpaceDE w:val="0"/>
        <w:autoSpaceDN w:val="0"/>
        <w:adjustRightInd w:val="0"/>
        <w:spacing w:line="360" w:lineRule="auto"/>
        <w:jc w:val="both"/>
        <w:rPr>
          <w:rFonts w:ascii="Arial" w:hAnsi="Arial" w:cs="Arial"/>
          <w:b/>
          <w:bCs/>
          <w:color w:val="000000"/>
          <w:lang w:eastAsia="es-MX"/>
        </w:rPr>
      </w:pPr>
      <w:r w:rsidRPr="0027711E">
        <w:rPr>
          <w:rFonts w:ascii="Arial" w:hAnsi="Arial" w:cs="Arial"/>
          <w:b/>
          <w:bCs/>
          <w:color w:val="000000"/>
          <w:lang w:eastAsia="es-MX"/>
        </w:rPr>
        <w:t xml:space="preserve">PRIMERO. </w:t>
      </w:r>
      <w:r w:rsidR="00F03E8C" w:rsidRPr="00F03E8C">
        <w:rPr>
          <w:rFonts w:ascii="Arial" w:hAnsi="Arial" w:cs="Arial"/>
          <w:bCs/>
          <w:color w:val="000000"/>
          <w:lang w:eastAsia="es-MX"/>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sidR="00F03E8C">
        <w:rPr>
          <w:rFonts w:ascii="Arial" w:hAnsi="Arial" w:cs="Arial"/>
          <w:bCs/>
          <w:color w:val="000000"/>
          <w:lang w:eastAsia="es-MX"/>
        </w:rPr>
        <w:t xml:space="preserve"> </w:t>
      </w:r>
      <w:r w:rsidRPr="0027711E">
        <w:rPr>
          <w:rFonts w:ascii="Arial" w:hAnsi="Arial" w:cs="Arial"/>
          <w:b/>
          <w:bCs/>
          <w:color w:val="000000"/>
          <w:lang w:eastAsia="es-MX"/>
        </w:rPr>
        <w:t xml:space="preserve">SEGUNDO. </w:t>
      </w:r>
      <w:r w:rsidR="00F03E8C" w:rsidRPr="00F03E8C">
        <w:rPr>
          <w:rFonts w:ascii="Arial" w:hAnsi="Arial" w:cs="Arial"/>
          <w:bCs/>
          <w:color w:val="000000"/>
          <w:lang w:eastAsia="es-MX"/>
        </w:rPr>
        <w:t xml:space="preserve">Que, la Ley de Transparencia, Acceso a la Información Pública y Buen Gobierno del Estado de Oaxaca, establece en su artículo 7, que revisten la calidad de Sujetos obligados el Poder Ejecutivo del Estado: el Poder Judicial del Estado; el Poder Legislativo del Estado y la Auditoría Superior del Estado; los Ayuntamientos y la Administración Pública Municipal; los organismos descentralizados y desconcentrados de la Administración Pública Estatal y </w:t>
      </w:r>
      <w:r w:rsidR="00F03E8C" w:rsidRPr="00F03E8C">
        <w:rPr>
          <w:rFonts w:ascii="Arial" w:hAnsi="Arial" w:cs="Arial"/>
          <w:bCs/>
          <w:color w:val="000000"/>
          <w:lang w:eastAsia="es-MX"/>
        </w:rPr>
        <w:lastRenderedPageBreak/>
        <w:t>Municipal, así como las empresas de participación estatal o municipal; las Juntas en Materia del Trabajo; las universidades públicas, e instituciones de educación superior públicas; los partidos políticos y agrupaciones políticas; los sindicatos que reciban y/o ejerzan recursos públicos en el ámbito estatal y municipal; los fideicomisos y fondos públicos que cuenten con financiamiento público, parcial o total, con participación de entidades de gobierno; las organizaciones de la sociedad civil que reciban y/o ejerzan recursos públicos en el ámbito estatal y municipal, y las instituciones de beneficencia que sean constituidas conforme a la ley de la materia, siendo incluidos los órganos y dependencias de los Poderes Ejecutivo, Legislativo y Judicial, y de los Ayuntamientos cualquiera que sea su denominación y aquellos que la legislación les reconozca como de interés público.</w:t>
      </w:r>
      <w:r>
        <w:rPr>
          <w:rFonts w:ascii="Arial" w:hAnsi="Arial" w:cs="Arial"/>
          <w:bCs/>
          <w:color w:val="000000"/>
          <w:lang w:eastAsia="es-MX"/>
        </w:rPr>
        <w:t xml:space="preserve"> </w:t>
      </w:r>
      <w:r w:rsidRPr="0027711E">
        <w:rPr>
          <w:rFonts w:ascii="Arial" w:hAnsi="Arial" w:cs="Arial"/>
          <w:b/>
          <w:bCs/>
          <w:color w:val="000000"/>
          <w:lang w:eastAsia="es-MX"/>
        </w:rPr>
        <w:t xml:space="preserve">TERCERO. </w:t>
      </w:r>
      <w:r w:rsidR="00F03E8C" w:rsidRPr="00F03E8C">
        <w:rPr>
          <w:rFonts w:ascii="Arial" w:hAnsi="Arial" w:cs="Arial"/>
          <w:bCs/>
          <w:color w:val="000000"/>
          <w:lang w:eastAsia="es-MX"/>
        </w:rPr>
        <w:t>Que, bajo las premisas señaladas en los considerandos que preceden, el Servicios de Salud de Oaxaca es considerado como sujeto obligado a cumplir con sus obligaciones de transparencia por medio de la Plataforma Nacional de Transparencia, que es el instrumento informático a través del cual se ejercerán los derechos de acceso a la información y de protección de datos personales en posesión de los sujetos obligados, así como su tutela, en medios electrónicos, de manera que garantice su uniformidad respecto de cualquier sujeto obligado, y sea el repositorio de información obligatoria de transparencia nacional.</w:t>
      </w:r>
      <w:r w:rsidR="00F03E8C">
        <w:rPr>
          <w:rFonts w:ascii="Arial" w:hAnsi="Arial" w:cs="Arial"/>
          <w:bCs/>
          <w:color w:val="000000"/>
          <w:lang w:eastAsia="es-MX"/>
        </w:rPr>
        <w:t xml:space="preserve"> </w:t>
      </w:r>
      <w:r w:rsidRPr="0027711E">
        <w:rPr>
          <w:rFonts w:ascii="Arial" w:hAnsi="Arial" w:cs="Arial"/>
          <w:b/>
          <w:bCs/>
          <w:color w:val="000000"/>
          <w:lang w:eastAsia="es-MX"/>
        </w:rPr>
        <w:t xml:space="preserve">CUARTO. </w:t>
      </w:r>
      <w:r w:rsidR="00F03E8C" w:rsidRPr="00F03E8C">
        <w:rPr>
          <w:rFonts w:ascii="Arial" w:hAnsi="Arial" w:cs="Arial"/>
          <w:bCs/>
          <w:color w:val="000000"/>
          <w:lang w:eastAsia="es-MX"/>
        </w:rPr>
        <w:t>Que, el Órgano Garante de Acceso a la Información Pública, Transparencia, Protección de Datos Personales y Buen Gobierno del Estado de Oaxaca, es Administrador Estatal de la Plataforma Nacional de Transparencia, según lo indicado en el capítulo IV de la Administración de la Plataforma Nacional de Transparencia, artículo vigésimo cuarto fracción II de los lineamientos para la implementación y operación de la Plataforma Nacional de Transparencia, conforme al Anexo del Acuerdo CONAIP/SNT/ACUERDO/EXT13/04/2016-06.</w:t>
      </w:r>
      <w:r w:rsidR="00F03E8C">
        <w:rPr>
          <w:rFonts w:ascii="Arial" w:hAnsi="Arial" w:cs="Arial"/>
          <w:bCs/>
          <w:color w:val="000000"/>
          <w:lang w:eastAsia="es-MX"/>
        </w:rPr>
        <w:t xml:space="preserve"> </w:t>
      </w:r>
      <w:r w:rsidRPr="0027711E">
        <w:rPr>
          <w:rFonts w:ascii="Arial" w:hAnsi="Arial" w:cs="Arial"/>
          <w:b/>
          <w:bCs/>
          <w:color w:val="000000"/>
          <w:lang w:eastAsia="es-MX"/>
        </w:rPr>
        <w:t xml:space="preserve">QUINTO. </w:t>
      </w:r>
      <w:r w:rsidR="00F03E8C" w:rsidRPr="00F03E8C">
        <w:rPr>
          <w:rFonts w:ascii="Arial" w:hAnsi="Arial" w:cs="Arial"/>
          <w:bCs/>
          <w:color w:val="000000"/>
          <w:lang w:eastAsia="es-MX"/>
        </w:rPr>
        <w:t xml:space="preserve">Que, el día 01 de noviembre del año 2022 fue recibido el oficio número </w:t>
      </w:r>
      <w:r w:rsidR="00F03E8C" w:rsidRPr="00F03E8C">
        <w:rPr>
          <w:rFonts w:ascii="Arial" w:hAnsi="Arial" w:cs="Arial"/>
          <w:b/>
          <w:bCs/>
          <w:i/>
          <w:color w:val="000000"/>
          <w:lang w:eastAsia="es-MX"/>
        </w:rPr>
        <w:t>24C/1694/2022</w:t>
      </w:r>
      <w:r w:rsidR="00F03E8C" w:rsidRPr="00F03E8C">
        <w:rPr>
          <w:rFonts w:ascii="Arial" w:hAnsi="Arial" w:cs="Arial"/>
          <w:bCs/>
          <w:color w:val="000000"/>
          <w:lang w:eastAsia="es-MX"/>
        </w:rPr>
        <w:t xml:space="preserve"> de la misma fecha, dirigido al Comisionado Presidente de este Órgano Garante de Acceso a la Información Pública, Transparencia, Protección de Datos Personales y Buen Gobierno del Estado de Oaxaca, C. José Luis Echeverría Morales, signado por el C. Sergio A. Bolaños Cacho, encargado de la Unidad de Transparencia de los Servicios de Salud de Oaxaca, mediante el cual remite el Acta Circunstanciada de Hechos de fecha 24 de octubre del 2022, signado por la Directora de Administración, por la Encargada de la Unidad de Servicios de Personal, por el Jefe de Departamento de Relaciones Laborales, por el Jefe de Departamento de Recursos Humanos, por el Encargado del Departamento de Operaciones y Pagos y por la Jefa del Departamento de Capacitación, a través del cual hacen del conocimiento de la toma de las instalaciones desde el día 24 de octubre del presente año, del inmueble que ocupa la Dirección de Administración de Servicios de Salud de Oaxaca, sito en </w:t>
      </w:r>
      <w:r w:rsidR="00F03E8C" w:rsidRPr="00F03E8C">
        <w:rPr>
          <w:rFonts w:ascii="Arial" w:hAnsi="Arial" w:cs="Arial"/>
          <w:bCs/>
          <w:color w:val="000000"/>
          <w:lang w:eastAsia="es-MX"/>
        </w:rPr>
        <w:lastRenderedPageBreak/>
        <w:t xml:space="preserve">calle Violetas, número 401, Colonia Reforma, C.P. 68050, ciudad de Oaxaca de Juárez, Oaxaca, lo cual impide la notificación, comunicación y debido trámite de las solicitudes de información, recursos de revisión, denuncias, quejas y la carga de información en las diversas plataformas (PNT y SCCO), al igual que el acceso a los diversos archivos y la realización de sesiones del Comité de Transparencia; ahora bien para abundar más se transcribe el siguiente texto del oficio mencionado: </w:t>
      </w:r>
      <w:r w:rsidRPr="0027711E">
        <w:rPr>
          <w:rFonts w:ascii="Arial" w:hAnsi="Arial" w:cs="Arial"/>
          <w:bCs/>
          <w:i/>
          <w:color w:val="000000"/>
          <w:sz w:val="20"/>
          <w:szCs w:val="20"/>
          <w:lang w:eastAsia="es-MX"/>
        </w:rPr>
        <w:t>“</w:t>
      </w:r>
      <w:r w:rsidRPr="0027711E">
        <w:rPr>
          <w:rFonts w:ascii="Arial" w:hAnsi="Arial" w:cs="Arial"/>
          <w:b/>
          <w:bCs/>
          <w:i/>
          <w:color w:val="000000"/>
          <w:sz w:val="20"/>
          <w:szCs w:val="20"/>
          <w:lang w:eastAsia="es-MX"/>
        </w:rPr>
        <w:t>PRIMERO:</w:t>
      </w:r>
      <w:r w:rsidRPr="0027711E">
        <w:rPr>
          <w:rFonts w:ascii="Arial" w:hAnsi="Arial" w:cs="Arial"/>
          <w:bCs/>
          <w:i/>
          <w:color w:val="000000"/>
          <w:sz w:val="20"/>
          <w:szCs w:val="20"/>
          <w:lang w:eastAsia="es-MX"/>
        </w:rPr>
        <w:t xml:space="preserve"> </w:t>
      </w:r>
      <w:r w:rsidR="00F03E8C" w:rsidRPr="00F03E8C">
        <w:rPr>
          <w:rFonts w:ascii="Arial" w:hAnsi="Arial" w:cs="Arial"/>
          <w:bCs/>
          <w:i/>
          <w:color w:val="000000"/>
          <w:sz w:val="20"/>
          <w:szCs w:val="20"/>
          <w:lang w:eastAsia="es-MX"/>
        </w:rPr>
        <w:t xml:space="preserve">Dado que la situación continua y se ha intensificado, se acuerde de manera inmediata la interrupción de los plazos legales para el trámite de: solicitudes de información, recursos de revisión, denuncias, quejas y carga de información en las diversas plataformas (PNT Y SCCO), puesto que se encuentran surtiendo efectos para este Sujeto Obligado que represento; </w:t>
      </w:r>
      <w:r w:rsidR="00F03E8C" w:rsidRPr="00F03E8C">
        <w:rPr>
          <w:rFonts w:ascii="Arial" w:hAnsi="Arial" w:cs="Arial"/>
          <w:b/>
          <w:bCs/>
          <w:i/>
          <w:color w:val="000000"/>
          <w:sz w:val="20"/>
          <w:szCs w:val="20"/>
          <w:lang w:eastAsia="es-MX"/>
        </w:rPr>
        <w:t>desde el comienzo de la toma de oficinas (24 de octubre de 2022)</w:t>
      </w:r>
      <w:r w:rsidR="00F03E8C" w:rsidRPr="00F03E8C">
        <w:rPr>
          <w:rFonts w:ascii="Arial" w:hAnsi="Arial" w:cs="Arial"/>
          <w:bCs/>
          <w:i/>
          <w:color w:val="000000"/>
          <w:sz w:val="20"/>
          <w:szCs w:val="20"/>
          <w:lang w:eastAsia="es-MX"/>
        </w:rPr>
        <w:t xml:space="preserve"> y hasta en tanto se normalice la situación señalada a fin de dar cabal cumplimiento en tiempo y forma a lo plasmado por la Ley de Transparencia, Acceso a la Información Pública y Buen Gobierno del Estado de Oaxaca y demás relativas.</w:t>
      </w:r>
      <w:r w:rsidR="00F03E8C">
        <w:rPr>
          <w:rFonts w:ascii="Arial" w:hAnsi="Arial" w:cs="Arial"/>
          <w:bCs/>
          <w:i/>
          <w:color w:val="000000"/>
          <w:sz w:val="20"/>
          <w:szCs w:val="20"/>
          <w:lang w:eastAsia="es-MX"/>
        </w:rPr>
        <w:t xml:space="preserve"> </w:t>
      </w:r>
      <w:r w:rsidRPr="0027711E">
        <w:rPr>
          <w:rFonts w:ascii="Arial" w:hAnsi="Arial" w:cs="Arial"/>
          <w:b/>
          <w:bCs/>
          <w:i/>
          <w:color w:val="000000"/>
          <w:sz w:val="20"/>
          <w:szCs w:val="20"/>
          <w:lang w:eastAsia="es-MX"/>
        </w:rPr>
        <w:t>SEGUNDO:</w:t>
      </w:r>
      <w:r w:rsidRPr="0027711E">
        <w:rPr>
          <w:rFonts w:ascii="Arial" w:hAnsi="Arial" w:cs="Arial"/>
          <w:bCs/>
          <w:i/>
          <w:color w:val="000000"/>
          <w:sz w:val="20"/>
          <w:szCs w:val="20"/>
          <w:lang w:eastAsia="es-MX"/>
        </w:rPr>
        <w:t xml:space="preserve"> </w:t>
      </w:r>
      <w:r w:rsidR="00F03E8C" w:rsidRPr="00F03E8C">
        <w:rPr>
          <w:rFonts w:ascii="Arial" w:hAnsi="Arial" w:cs="Arial"/>
          <w:bCs/>
          <w:i/>
          <w:color w:val="000000"/>
          <w:sz w:val="20"/>
          <w:szCs w:val="20"/>
          <w:lang w:eastAsia="es-MX"/>
        </w:rPr>
        <w:t>Se realicen las modificaciones pertinentes en los expedientes, comunicaciones y sistemas correspondientes.” (Sic)</w:t>
      </w:r>
      <w:r w:rsidR="00F03E8C">
        <w:rPr>
          <w:rFonts w:ascii="Arial" w:hAnsi="Arial" w:cs="Arial"/>
          <w:bCs/>
          <w:i/>
          <w:color w:val="000000"/>
          <w:sz w:val="20"/>
          <w:szCs w:val="20"/>
          <w:lang w:eastAsia="es-MX"/>
        </w:rPr>
        <w:t xml:space="preserve">. </w:t>
      </w:r>
      <w:r w:rsidRPr="0027711E">
        <w:rPr>
          <w:rFonts w:ascii="Arial" w:hAnsi="Arial" w:cs="Arial"/>
          <w:b/>
          <w:bCs/>
          <w:color w:val="000000"/>
          <w:sz w:val="22"/>
          <w:szCs w:val="22"/>
          <w:lang w:eastAsia="es-MX"/>
        </w:rPr>
        <w:t>SEXTO</w:t>
      </w:r>
      <w:r w:rsidRPr="0027711E">
        <w:rPr>
          <w:rFonts w:ascii="Arial" w:hAnsi="Arial" w:cs="Arial"/>
          <w:bCs/>
          <w:color w:val="000000"/>
          <w:sz w:val="22"/>
          <w:szCs w:val="22"/>
          <w:lang w:eastAsia="es-MX"/>
        </w:rPr>
        <w:t xml:space="preserve">. </w:t>
      </w:r>
      <w:r w:rsidR="00F03E8C" w:rsidRPr="00F03E8C">
        <w:rPr>
          <w:rFonts w:ascii="Arial" w:hAnsi="Arial" w:cs="Arial"/>
          <w:bCs/>
          <w:color w:val="000000"/>
          <w:sz w:val="22"/>
          <w:szCs w:val="22"/>
          <w:lang w:eastAsia="es-MX"/>
        </w:rPr>
        <w:t>En atención a lo anterior, y observando la imposibilidad material debido al bloqueo del acceso a las instalaciones de los Servicios de Salud, siendo este un hecho notorio, que resulta en un obstáculo de facto, realizado por terceros extraños al sujeto obligado y que conlleva al impedimento del normal y debido desarrollo de las actividades relacionadas a la obligación de Transparencia y Acceso a la Información del Sujeto Obligado, por ello, este Consejo General en ejercicio de una de sus atribuciones dicta las providencias y medidas necesarias para salvaguardar el derecho de acceso a la información en términos del artículo 93 fracción IV, inciso a de la Ley de Transparencia, Acceso a la Información Pública y Buen Gobierno del Estado de Oaxaca. En consecuencia, por los antecedentes y considerandos anteriormente expuestos, el Consejo General de este Órgano Garante; emite el siguiente</w:t>
      </w:r>
      <w:r w:rsidRPr="0027711E">
        <w:rPr>
          <w:rFonts w:ascii="Arial" w:hAnsi="Arial" w:cs="Arial"/>
          <w:bCs/>
          <w:color w:val="000000"/>
          <w:sz w:val="22"/>
          <w:szCs w:val="22"/>
          <w:lang w:eastAsia="es-MX"/>
        </w:rPr>
        <w:t>:</w:t>
      </w:r>
      <w:r w:rsidR="00E31E16" w:rsidRPr="00DF2506">
        <w:rPr>
          <w:rFonts w:ascii="Arial" w:hAnsi="Arial" w:cs="Arial"/>
          <w:bCs/>
          <w:color w:val="000000"/>
          <w:lang w:eastAsia="es-MX"/>
        </w:rPr>
        <w:t xml:space="preserve">- - - </w:t>
      </w:r>
      <w:r w:rsidR="00FA2B39" w:rsidRPr="00DF2506">
        <w:rPr>
          <w:rFonts w:ascii="Arial" w:hAnsi="Arial" w:cs="Arial"/>
          <w:bCs/>
          <w:color w:val="000000"/>
          <w:lang w:eastAsia="es-MX"/>
        </w:rPr>
        <w:t>- - - - - - - - - - -</w:t>
      </w:r>
      <w:r w:rsidR="00FA2B39" w:rsidRPr="009E7016">
        <w:rPr>
          <w:rFonts w:ascii="Arial" w:hAnsi="Arial" w:cs="Arial"/>
          <w:bCs/>
          <w:color w:val="000000"/>
          <w:lang w:eastAsia="es-MX"/>
        </w:rPr>
        <w:t xml:space="preserve"> </w:t>
      </w:r>
      <w:r w:rsidR="00DF2506">
        <w:rPr>
          <w:rFonts w:ascii="Arial" w:hAnsi="Arial" w:cs="Arial"/>
          <w:bCs/>
          <w:color w:val="000000"/>
          <w:lang w:eastAsia="es-MX"/>
        </w:rPr>
        <w:t xml:space="preserve">- - - - - </w:t>
      </w:r>
      <w:r>
        <w:rPr>
          <w:rFonts w:ascii="Arial" w:hAnsi="Arial" w:cs="Arial"/>
          <w:bCs/>
          <w:color w:val="000000"/>
          <w:lang w:eastAsia="es-MX"/>
        </w:rPr>
        <w:t>- - - - - - - - - - - - - - - - - - - - - -</w:t>
      </w:r>
      <w:r w:rsidR="00EE6F15" w:rsidRPr="009E7016">
        <w:rPr>
          <w:rFonts w:ascii="Arial" w:hAnsi="Arial" w:cs="Arial"/>
          <w:color w:val="000000"/>
          <w:lang w:eastAsia="es-MX"/>
        </w:rPr>
        <w:t xml:space="preserve"> - - - - - - - - - - - - - - - - -</w:t>
      </w:r>
      <w:r w:rsidR="003A2F95" w:rsidRPr="009E7016">
        <w:rPr>
          <w:rFonts w:ascii="Arial" w:hAnsi="Arial" w:cs="Arial"/>
          <w:color w:val="000000"/>
          <w:lang w:eastAsia="es-MX"/>
        </w:rPr>
        <w:t xml:space="preserve"> -</w:t>
      </w:r>
      <w:r w:rsidR="00F03E8C">
        <w:rPr>
          <w:rFonts w:ascii="Arial" w:hAnsi="Arial" w:cs="Arial"/>
          <w:b/>
          <w:bCs/>
          <w:color w:val="000000"/>
          <w:lang w:eastAsia="es-MX"/>
        </w:rPr>
        <w:t>A C U E R D O</w:t>
      </w:r>
      <w:r w:rsidR="00815861" w:rsidRPr="009E7016">
        <w:rPr>
          <w:rFonts w:ascii="Arial" w:hAnsi="Arial" w:cs="Arial"/>
          <w:b/>
          <w:bCs/>
          <w:color w:val="000000"/>
          <w:lang w:eastAsia="es-MX"/>
        </w:rPr>
        <w:t>:</w:t>
      </w:r>
      <w:r w:rsidR="00EE6F15" w:rsidRPr="009E7016">
        <w:rPr>
          <w:rFonts w:ascii="Arial" w:hAnsi="Arial" w:cs="Arial"/>
          <w:bCs/>
          <w:color w:val="000000"/>
          <w:lang w:eastAsia="es-MX"/>
        </w:rPr>
        <w:t>- - - - - - -</w:t>
      </w:r>
      <w:r>
        <w:rPr>
          <w:rFonts w:ascii="Arial" w:hAnsi="Arial" w:cs="Arial"/>
          <w:bCs/>
          <w:color w:val="000000"/>
          <w:lang w:eastAsia="es-MX"/>
        </w:rPr>
        <w:t xml:space="preserve"> - - - - - - - - - - - - - - -</w:t>
      </w:r>
      <w:r w:rsidRPr="0027711E">
        <w:t xml:space="preserve"> </w:t>
      </w:r>
      <w:r>
        <w:rPr>
          <w:rFonts w:ascii="Arial" w:hAnsi="Arial" w:cs="Arial"/>
          <w:b/>
          <w:bCs/>
          <w:color w:val="000000"/>
          <w:lang w:eastAsia="es-MX"/>
        </w:rPr>
        <w:t xml:space="preserve">PRIMERO. </w:t>
      </w:r>
      <w:r w:rsidR="00F03E8C" w:rsidRPr="00F03E8C">
        <w:rPr>
          <w:rFonts w:ascii="Arial" w:hAnsi="Arial" w:cs="Arial"/>
          <w:bCs/>
          <w:color w:val="000000"/>
          <w:lang w:eastAsia="es-MX"/>
        </w:rPr>
        <w:t>El Consejo General de este Órgano Garante determina la suspensión de términos y plazos para efectos de los actos y procedimientos en materia de transparencia, acceso a la información pública o protección de datos personales, recursos de revisión, quejas y denuncias, así como, la publicación y/o actualización de las obligaciones de transparencia y la solventación de las obligaciones de transparencia para el Sujeto Obligado denominado “Servicios de Salud de Oaxaca” a partir del veinticuatro de octubre del presente año y hasta que se dicte un nuevo Acuerdo que revoque al presente.</w:t>
      </w:r>
      <w:r w:rsidR="00F03E8C">
        <w:rPr>
          <w:rFonts w:ascii="Arial" w:hAnsi="Arial" w:cs="Arial"/>
          <w:bCs/>
          <w:color w:val="000000"/>
          <w:lang w:eastAsia="es-MX"/>
        </w:rPr>
        <w:t xml:space="preserve"> </w:t>
      </w:r>
      <w:r w:rsidRPr="0027711E">
        <w:rPr>
          <w:rFonts w:ascii="Arial" w:hAnsi="Arial" w:cs="Arial"/>
          <w:b/>
          <w:bCs/>
          <w:color w:val="000000"/>
          <w:lang w:eastAsia="es-MX"/>
        </w:rPr>
        <w:t xml:space="preserve">SEGUNDO. </w:t>
      </w:r>
      <w:r w:rsidR="00F03E8C" w:rsidRPr="00F03E8C">
        <w:rPr>
          <w:rFonts w:ascii="Arial" w:hAnsi="Arial" w:cs="Arial"/>
          <w:bCs/>
          <w:color w:val="000000"/>
          <w:lang w:eastAsia="es-MX"/>
        </w:rPr>
        <w:t>Se instruye al Sujeto Obligado denominado “Servicios de Salud de Oaxaca” para que informe mediante oficio al Consejo General de este Órgano Garante, en cuanto hayan sido liberadas sus instalaciones y se encuentren en condiciones de c</w:t>
      </w:r>
      <w:r w:rsidR="00F03E8C">
        <w:rPr>
          <w:rFonts w:ascii="Arial" w:hAnsi="Arial" w:cs="Arial"/>
          <w:bCs/>
          <w:color w:val="000000"/>
          <w:lang w:eastAsia="es-MX"/>
        </w:rPr>
        <w:t xml:space="preserve">ontinuar con sus obligaciones. </w:t>
      </w:r>
      <w:r w:rsidRPr="0027711E">
        <w:rPr>
          <w:rFonts w:ascii="Arial" w:hAnsi="Arial" w:cs="Arial"/>
          <w:b/>
          <w:bCs/>
          <w:color w:val="000000"/>
          <w:lang w:eastAsia="es-MX"/>
        </w:rPr>
        <w:t xml:space="preserve">TERCERO. </w:t>
      </w:r>
      <w:r w:rsidR="00F03E8C" w:rsidRPr="00F03E8C">
        <w:rPr>
          <w:rFonts w:ascii="Arial" w:hAnsi="Arial" w:cs="Arial"/>
          <w:bCs/>
          <w:color w:val="000000"/>
          <w:lang w:eastAsia="es-MX"/>
        </w:rPr>
        <w:t xml:space="preserve">Se instruye a la Secretaría General de Acuerdos de este Órgano Garante, notifique el presente documento por los medios legales correspondientes, al titular de Servicios de Salud de Oaxaca, y a todas las áreas administrativas de este Órgano Garante; así también, gestione su publicación en </w:t>
      </w:r>
      <w:r w:rsidR="00F03E8C" w:rsidRPr="00F03E8C">
        <w:rPr>
          <w:rFonts w:ascii="Arial" w:hAnsi="Arial" w:cs="Arial"/>
          <w:bCs/>
          <w:color w:val="000000"/>
          <w:lang w:eastAsia="es-MX"/>
        </w:rPr>
        <w:lastRenderedPageBreak/>
        <w:t>el portal institucional, para los efectos legales correspondientes.</w:t>
      </w:r>
      <w:r w:rsidR="00F03E8C">
        <w:rPr>
          <w:rFonts w:ascii="Arial" w:hAnsi="Arial" w:cs="Arial"/>
          <w:bCs/>
          <w:color w:val="000000"/>
          <w:lang w:eastAsia="es-MX"/>
        </w:rPr>
        <w:t xml:space="preserve"> </w:t>
      </w:r>
      <w:r w:rsidRPr="0027711E">
        <w:rPr>
          <w:rFonts w:ascii="Arial" w:hAnsi="Arial" w:cs="Arial"/>
          <w:b/>
          <w:bCs/>
          <w:color w:val="000000"/>
          <w:lang w:eastAsia="es-MX"/>
        </w:rPr>
        <w:t xml:space="preserve">CUARTO. </w:t>
      </w:r>
      <w:r w:rsidR="00F03E8C" w:rsidRPr="00F03E8C">
        <w:rPr>
          <w:rFonts w:ascii="Arial" w:hAnsi="Arial" w:cs="Arial"/>
          <w:bCs/>
          <w:color w:val="000000"/>
          <w:lang w:eastAsia="es-MX"/>
        </w:rPr>
        <w:t>Se instruye a la Dirección de Tecnologías de Transparencia de este Órgano Garante, para que realice las gestiones necesarias para dar cumplimiento al presente acuerdo.</w:t>
      </w:r>
      <w:r w:rsidR="00F03E8C">
        <w:rPr>
          <w:rFonts w:ascii="Arial" w:hAnsi="Arial" w:cs="Arial"/>
          <w:bCs/>
          <w:color w:val="000000"/>
          <w:lang w:eastAsia="es-MX"/>
        </w:rPr>
        <w:t xml:space="preserve"> </w:t>
      </w:r>
      <w:r w:rsidRPr="0027711E">
        <w:rPr>
          <w:rFonts w:ascii="Arial" w:hAnsi="Arial" w:cs="Arial"/>
          <w:b/>
          <w:bCs/>
          <w:color w:val="000000"/>
          <w:lang w:eastAsia="es-MX"/>
        </w:rPr>
        <w:t xml:space="preserve">QUINTO. </w:t>
      </w:r>
      <w:r w:rsidR="00F03E8C" w:rsidRPr="00F03E8C">
        <w:rPr>
          <w:rFonts w:ascii="Arial" w:hAnsi="Arial" w:cs="Arial"/>
          <w:bCs/>
          <w:color w:val="000000"/>
          <w:lang w:eastAsia="es-MX"/>
        </w:rPr>
        <w:t>Se instruye a la Dirección de Comunicación, Capacitación, Evaluación, Archivo y Datos Personales realizar un comunicado en las redes sociales de este Órgano Garante de Acceso a la Información Pública, Transparencia, Protección de Datos Personales y Buen Gobierno del Estado de Oaxaca, para que se haga del conocimiento de la sociedad en general los términos del presente acuerdo.</w:t>
      </w:r>
      <w:r w:rsidR="00F03E8C">
        <w:rPr>
          <w:rFonts w:ascii="Arial" w:hAnsi="Arial" w:cs="Arial"/>
          <w:bCs/>
          <w:color w:val="000000"/>
          <w:lang w:eastAsia="es-MX"/>
        </w:rPr>
        <w:t xml:space="preserve"> </w:t>
      </w:r>
      <w:r w:rsidR="00F03E8C" w:rsidRPr="00F03E8C">
        <w:rPr>
          <w:rFonts w:ascii="Arial" w:hAnsi="Arial" w:cs="Arial"/>
          <w:bCs/>
          <w:color w:val="000000"/>
          <w:lang w:eastAsia="es-MX"/>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tres días del mes de noviembre del año dos mil veintidós. Conste</w:t>
      </w:r>
      <w:r w:rsidRPr="0027711E">
        <w:rPr>
          <w:rFonts w:ascii="Arial" w:hAnsi="Arial" w:cs="Arial"/>
          <w:bCs/>
          <w:color w:val="000000"/>
          <w:lang w:eastAsia="es-MX"/>
        </w:rPr>
        <w:t>.</w:t>
      </w:r>
      <w:r w:rsidR="00A14847" w:rsidRPr="0027711E">
        <w:rPr>
          <w:rFonts w:ascii="Arial" w:hAnsi="Arial" w:cs="Arial"/>
          <w:color w:val="000000"/>
          <w:lang w:eastAsia="es-MX"/>
        </w:rPr>
        <w:t xml:space="preserve">- - - - - - - </w:t>
      </w:r>
      <w:r w:rsidR="00DF2506" w:rsidRPr="0027711E">
        <w:rPr>
          <w:rFonts w:ascii="Arial" w:hAnsi="Arial" w:cs="Arial"/>
          <w:color w:val="000000"/>
          <w:lang w:eastAsia="es-MX"/>
        </w:rPr>
        <w:t xml:space="preserve">- - - </w:t>
      </w:r>
      <w:r>
        <w:rPr>
          <w:rFonts w:ascii="Arial" w:hAnsi="Arial" w:cs="Arial"/>
          <w:color w:val="000000"/>
          <w:lang w:eastAsia="es-MX"/>
        </w:rPr>
        <w:t xml:space="preserve">- - - - - - - - - - - - - - - - - - - - - - - - - - </w:t>
      </w:r>
    </w:p>
    <w:p w14:paraId="17AFDD88" w14:textId="7786EC16" w:rsidR="00FA4980" w:rsidRDefault="00EE6F15" w:rsidP="003C15BD">
      <w:pPr>
        <w:autoSpaceDE w:val="0"/>
        <w:autoSpaceDN w:val="0"/>
        <w:adjustRightInd w:val="0"/>
        <w:spacing w:line="360" w:lineRule="auto"/>
        <w:jc w:val="both"/>
        <w:rPr>
          <w:rFonts w:ascii="Arial" w:eastAsia="Times New Roman" w:hAnsi="Arial" w:cs="Arial"/>
          <w:strike/>
          <w:color w:val="000000"/>
          <w:lang w:eastAsia="es-MX"/>
        </w:rPr>
      </w:pPr>
      <w:r w:rsidRPr="009E7016">
        <w:rPr>
          <w:rFonts w:ascii="Arial" w:eastAsia="Times New Roman" w:hAnsi="Arial" w:cs="Arial"/>
          <w:color w:val="000000"/>
          <w:lang w:eastAsia="es-MX"/>
        </w:rPr>
        <w:t xml:space="preserve">En este sentido, y una vez recabados los votos se aprobó por unanimidad de votos el acuerdo número </w:t>
      </w:r>
      <w:r w:rsidR="00407193" w:rsidRPr="009E7016">
        <w:rPr>
          <w:rFonts w:ascii="Arial" w:eastAsia="Times New Roman" w:hAnsi="Arial" w:cs="Arial"/>
          <w:b/>
          <w:color w:val="000000"/>
          <w:lang w:eastAsia="es-MX"/>
        </w:rPr>
        <w:t>OGAIPO/CG/</w:t>
      </w:r>
      <w:r w:rsidR="0027711E">
        <w:rPr>
          <w:rFonts w:ascii="Arial" w:eastAsia="Times New Roman" w:hAnsi="Arial" w:cs="Arial"/>
          <w:b/>
          <w:color w:val="000000"/>
          <w:lang w:eastAsia="es-MX"/>
        </w:rPr>
        <w:t>100</w:t>
      </w:r>
      <w:r w:rsidR="00B7450E" w:rsidRPr="009E7016">
        <w:rPr>
          <w:rFonts w:ascii="Arial" w:eastAsia="Times New Roman" w:hAnsi="Arial" w:cs="Arial"/>
          <w:b/>
          <w:color w:val="000000"/>
          <w:lang w:eastAsia="es-MX"/>
        </w:rPr>
        <w:t>/2022</w:t>
      </w:r>
      <w:r w:rsidRPr="009E7016">
        <w:rPr>
          <w:rFonts w:ascii="Arial" w:eastAsia="Times New Roman" w:hAnsi="Arial" w:cs="Arial"/>
          <w:b/>
          <w:color w:val="000000"/>
          <w:lang w:eastAsia="es-MX"/>
        </w:rPr>
        <w:t>.</w:t>
      </w:r>
      <w:r w:rsidRPr="009E7016">
        <w:rPr>
          <w:rFonts w:ascii="Arial" w:eastAsia="Times New Roman" w:hAnsi="Arial" w:cs="Arial"/>
          <w:color w:val="000000"/>
          <w:lang w:eastAsia="es-MX"/>
        </w:rPr>
        <w:t xml:space="preserve">- - - - - - - - - - - - - - - - - - - - - - </w:t>
      </w:r>
      <w:r w:rsidR="00B7450E" w:rsidRPr="009E7016">
        <w:rPr>
          <w:rFonts w:ascii="Arial" w:eastAsia="Times New Roman" w:hAnsi="Arial" w:cs="Arial"/>
          <w:color w:val="000000"/>
          <w:lang w:eastAsia="es-MX"/>
        </w:rPr>
        <w:t>-</w:t>
      </w:r>
      <w:r w:rsidR="00B7450E" w:rsidRPr="005149C0">
        <w:rPr>
          <w:rFonts w:ascii="Arial" w:eastAsia="Times New Roman" w:hAnsi="Arial" w:cs="Arial"/>
          <w:strike/>
          <w:color w:val="000000"/>
          <w:lang w:eastAsia="es-MX"/>
        </w:rPr>
        <w:t xml:space="preserve"> </w:t>
      </w:r>
    </w:p>
    <w:p w14:paraId="79C3EA84" w14:textId="518DF7D3" w:rsidR="003C15BD" w:rsidRPr="0027711E" w:rsidRDefault="00E57A5A" w:rsidP="0027711E">
      <w:pPr>
        <w:autoSpaceDE w:val="0"/>
        <w:autoSpaceDN w:val="0"/>
        <w:adjustRightInd w:val="0"/>
        <w:spacing w:line="360" w:lineRule="auto"/>
        <w:jc w:val="both"/>
        <w:rPr>
          <w:rFonts w:ascii="Arial" w:eastAsia="Times New Roman" w:hAnsi="Arial" w:cs="Arial"/>
          <w:strike/>
          <w:color w:val="000000"/>
          <w:lang w:eastAsia="es-MX"/>
        </w:rPr>
      </w:pPr>
      <w:r w:rsidRPr="003C15BD">
        <w:rPr>
          <w:rFonts w:ascii="Arial" w:hAnsi="Arial" w:cs="Arial"/>
        </w:rPr>
        <w:t>Acto seguido, el Comisionado Presidente d</w:t>
      </w:r>
      <w:r w:rsidR="00F07AC8">
        <w:rPr>
          <w:rFonts w:ascii="Arial" w:hAnsi="Arial" w:cs="Arial"/>
        </w:rPr>
        <w:t>io</w:t>
      </w:r>
      <w:r w:rsidRPr="003C15BD">
        <w:rPr>
          <w:rFonts w:ascii="Arial" w:hAnsi="Arial" w:cs="Arial"/>
        </w:rPr>
        <w:t xml:space="preserve"> cuenta del </w:t>
      </w:r>
      <w:r w:rsidRPr="003C15BD">
        <w:rPr>
          <w:rFonts w:ascii="Arial" w:hAnsi="Arial" w:cs="Arial"/>
          <w:b/>
        </w:rPr>
        <w:t xml:space="preserve">punto número </w:t>
      </w:r>
      <w:r>
        <w:rPr>
          <w:rFonts w:ascii="Arial" w:hAnsi="Arial" w:cs="Arial"/>
          <w:b/>
        </w:rPr>
        <w:t>5</w:t>
      </w:r>
      <w:r w:rsidRPr="003C15BD">
        <w:rPr>
          <w:rFonts w:ascii="Arial" w:hAnsi="Arial" w:cs="Arial"/>
          <w:b/>
        </w:rPr>
        <w:t xml:space="preserve"> (</w:t>
      </w:r>
      <w:r>
        <w:rPr>
          <w:rFonts w:ascii="Arial" w:hAnsi="Arial" w:cs="Arial"/>
          <w:b/>
        </w:rPr>
        <w:t>cinco</w:t>
      </w:r>
      <w:r w:rsidRPr="003C15BD">
        <w:rPr>
          <w:rFonts w:ascii="Arial" w:hAnsi="Arial" w:cs="Arial"/>
          <w:b/>
        </w:rPr>
        <w:t>) del orden del día</w:t>
      </w:r>
      <w:r w:rsidR="00F07AC8">
        <w:rPr>
          <w:rFonts w:ascii="Arial" w:hAnsi="Arial" w:cs="Arial"/>
        </w:rPr>
        <w:t>, c</w:t>
      </w:r>
      <w:r w:rsidR="00EE6F15" w:rsidRPr="003C15BD">
        <w:rPr>
          <w:rFonts w:ascii="Arial" w:eastAsia="Times New Roman" w:hAnsi="Arial" w:cs="Arial"/>
          <w:bCs/>
        </w:rPr>
        <w:t>onsistente en la clausura de la Sesión; en</w:t>
      </w:r>
      <w:r w:rsidR="00EE6F15" w:rsidRPr="003C15BD">
        <w:rPr>
          <w:rFonts w:ascii="Arial" w:hAnsi="Arial" w:cs="Arial"/>
          <w:bCs/>
          <w:lang w:eastAsia="es-MX"/>
        </w:rPr>
        <w:t xml:space="preserve"> uso de la palabra, el Comisionado Presidente emitió l</w:t>
      </w:r>
      <w:r w:rsidR="00F03E8C">
        <w:rPr>
          <w:rFonts w:ascii="Arial" w:hAnsi="Arial" w:cs="Arial"/>
          <w:bCs/>
          <w:lang w:eastAsia="es-MX"/>
        </w:rPr>
        <w:t xml:space="preserve">a declaratoria correspondiente, </w:t>
      </w:r>
      <w:r w:rsidRPr="00F03E8C">
        <w:rPr>
          <w:rFonts w:ascii="Arial" w:eastAsia="Calibri" w:hAnsi="Arial" w:cs="Arial"/>
        </w:rPr>
        <w:t xml:space="preserve">siendo las trece horas con veinte minutos, del día </w:t>
      </w:r>
      <w:r w:rsidR="00F07AC8" w:rsidRPr="00F03E8C">
        <w:rPr>
          <w:rFonts w:ascii="Arial" w:eastAsia="Calibri" w:hAnsi="Arial" w:cs="Arial"/>
        </w:rPr>
        <w:t>03</w:t>
      </w:r>
      <w:r w:rsidRPr="00F03E8C">
        <w:rPr>
          <w:rFonts w:ascii="Arial" w:eastAsia="Calibri" w:hAnsi="Arial" w:cs="Arial"/>
        </w:rPr>
        <w:t xml:space="preserve"> de </w:t>
      </w:r>
      <w:r w:rsidR="00F07AC8" w:rsidRPr="00F03E8C">
        <w:rPr>
          <w:rFonts w:ascii="Arial" w:eastAsia="Calibri" w:hAnsi="Arial" w:cs="Arial"/>
        </w:rPr>
        <w:t>noviembre</w:t>
      </w:r>
      <w:r w:rsidRPr="00F03E8C">
        <w:rPr>
          <w:rFonts w:ascii="Arial" w:eastAsia="Calibri" w:hAnsi="Arial" w:cs="Arial"/>
        </w:rPr>
        <w:t xml:space="preserve"> del 2022, declaro clausurada la </w:t>
      </w:r>
      <w:r w:rsidR="00F07AC8" w:rsidRPr="00F03E8C">
        <w:rPr>
          <w:rFonts w:ascii="Arial" w:eastAsia="Calibri" w:hAnsi="Arial" w:cs="Arial"/>
        </w:rPr>
        <w:t>Décima</w:t>
      </w:r>
      <w:r w:rsidRPr="00F03E8C">
        <w:rPr>
          <w:rFonts w:ascii="Arial" w:eastAsia="Calibri" w:hAnsi="Arial" w:cs="Arial"/>
        </w:rPr>
        <w:t xml:space="preserve"> Sesión Extraordinaria 2022 del Órgano Garante de Acceso a la Información Pública, Transparencia, Protección de Datos Personales y Buen Gobierno del Estado de Oaxaca y válidos todos los acuerdos y resoluciones que en esta fueron aprobados. Se levanta la sesión</w:t>
      </w:r>
      <w:r>
        <w:rPr>
          <w:rFonts w:ascii="Arial" w:eastAsia="Calibri" w:hAnsi="Arial" w:cs="Arial"/>
          <w:i/>
        </w:rPr>
        <w:t>.- - - - - - - - -</w:t>
      </w:r>
      <w:r w:rsidR="00F07AC8">
        <w:rPr>
          <w:rFonts w:ascii="Arial" w:eastAsia="Calibri" w:hAnsi="Arial" w:cs="Arial"/>
          <w:i/>
        </w:rPr>
        <w:t xml:space="preserve"> - - - - - - - - - - - - - - </w:t>
      </w:r>
      <w:r w:rsidR="00EE6F15" w:rsidRPr="003C15BD">
        <w:rPr>
          <w:rFonts w:ascii="Arial" w:hAnsi="Arial" w:cs="Arial"/>
        </w:rPr>
        <w:t xml:space="preserve">Así lo acordaron y firman las Ciudadanas y los Ciudadanos </w:t>
      </w:r>
      <w:r w:rsidR="00EE6F15" w:rsidRPr="003C15BD">
        <w:rPr>
          <w:rFonts w:ascii="Arial" w:eastAsia="Times New Roman" w:hAnsi="Arial" w:cs="Arial"/>
          <w:bCs/>
          <w:lang w:eastAsia="es-ES"/>
        </w:rPr>
        <w:t>José Luis Echeverría Morales, Comisionado Presidente;</w:t>
      </w:r>
      <w:r w:rsidR="00EE6F15" w:rsidRPr="003C15BD">
        <w:rPr>
          <w:rFonts w:ascii="Arial" w:hAnsi="Arial" w:cs="Arial"/>
        </w:rPr>
        <w:t xml:space="preserve"> </w:t>
      </w:r>
      <w:r w:rsidR="00EE6F15" w:rsidRPr="003C15BD">
        <w:rPr>
          <w:rFonts w:ascii="Arial" w:eastAsia="Times New Roman" w:hAnsi="Arial" w:cs="Arial"/>
          <w:bCs/>
          <w:lang w:eastAsia="es-ES"/>
        </w:rPr>
        <w:t>Xóchitl Elizabeth Méndez Sánchez, Claudia Ivette Soto Pineda,  María Tanivet Ramos Reyes y Josué Solana Salmorán,</w:t>
      </w:r>
      <w:r w:rsidR="00EE6F15" w:rsidRPr="003C15BD">
        <w:rPr>
          <w:rFonts w:ascii="Arial" w:hAnsi="Arial" w:cs="Arial"/>
        </w:rPr>
        <w:t xml:space="preserve"> Comisionadas y Comisionado, Integrantes del Consejo General del </w:t>
      </w:r>
      <w:r w:rsidR="00EE6F15" w:rsidRPr="003C15BD">
        <w:rPr>
          <w:rFonts w:ascii="Arial" w:eastAsia="Calibri" w:hAnsi="Arial" w:cs="Arial"/>
        </w:rPr>
        <w:t>Órgano Garante de Acceso a la Información Pública, Transparencia, Protección de Datos Personales y Buen Gobierno del Estado de Oaxaca</w:t>
      </w:r>
      <w:r w:rsidR="00EE6F15" w:rsidRPr="003C15BD">
        <w:rPr>
          <w:rFonts w:ascii="Arial" w:hAnsi="Arial" w:cs="Arial"/>
        </w:rPr>
        <w:t xml:space="preserve">, asistidas y asistidos del C. Luis Alberto Pavón Mercado, Secretario General de Acuerdos, quien autoriza y da fe.- - </w:t>
      </w:r>
      <w:r w:rsidR="00F07AC8">
        <w:rPr>
          <w:rFonts w:ascii="Arial" w:hAnsi="Arial" w:cs="Arial"/>
        </w:rPr>
        <w:t xml:space="preserve">- - - - - - - - - - - - - - - - - - - - - - - - - - - - - - - - - - - - - - - - - - - - - - - - - - - - </w:t>
      </w:r>
    </w:p>
    <w:p w14:paraId="1BE6C4BB" w14:textId="77777777" w:rsidR="003A2F95" w:rsidRDefault="003A2F95">
      <w:pPr>
        <w:jc w:val="center"/>
        <w:rPr>
          <w:rFonts w:ascii="Arial" w:eastAsia="Times New Roman" w:hAnsi="Arial" w:cs="Arial"/>
          <w:b/>
          <w:bCs/>
          <w:lang w:eastAsia="es-ES"/>
        </w:rPr>
      </w:pPr>
    </w:p>
    <w:p w14:paraId="0425F4D3" w14:textId="77777777" w:rsidR="00E57A5A" w:rsidRDefault="00E57A5A">
      <w:pPr>
        <w:jc w:val="center"/>
        <w:rPr>
          <w:rFonts w:ascii="Arial" w:eastAsia="Times New Roman" w:hAnsi="Arial" w:cs="Arial"/>
          <w:b/>
          <w:bCs/>
          <w:lang w:eastAsia="es-ES"/>
        </w:rPr>
      </w:pPr>
    </w:p>
    <w:p w14:paraId="3F2DEAAA" w14:textId="77777777" w:rsidR="00E57A5A" w:rsidRDefault="00E57A5A">
      <w:pPr>
        <w:jc w:val="center"/>
        <w:rPr>
          <w:rFonts w:ascii="Arial" w:eastAsia="Times New Roman" w:hAnsi="Arial" w:cs="Arial"/>
          <w:b/>
          <w:bCs/>
          <w:lang w:eastAsia="es-ES"/>
        </w:rPr>
      </w:pPr>
    </w:p>
    <w:p w14:paraId="5F905572" w14:textId="77777777" w:rsidR="00E57A5A" w:rsidRDefault="00E57A5A">
      <w:pPr>
        <w:jc w:val="center"/>
        <w:rPr>
          <w:rFonts w:ascii="Arial" w:eastAsia="Times New Roman" w:hAnsi="Arial" w:cs="Arial"/>
          <w:b/>
          <w:bCs/>
          <w:lang w:eastAsia="es-ES"/>
        </w:rPr>
      </w:pPr>
    </w:p>
    <w:p w14:paraId="3F2AE083" w14:textId="77777777" w:rsidR="00E57A5A" w:rsidRDefault="00E57A5A">
      <w:pPr>
        <w:jc w:val="center"/>
        <w:rPr>
          <w:rFonts w:ascii="Arial" w:eastAsia="Times New Roman" w:hAnsi="Arial" w:cs="Arial"/>
          <w:b/>
          <w:bCs/>
          <w:lang w:eastAsia="es-ES"/>
        </w:rPr>
      </w:pPr>
    </w:p>
    <w:p w14:paraId="6AF3E338" w14:textId="77777777" w:rsidR="00E57A5A" w:rsidRDefault="00E57A5A">
      <w:pPr>
        <w:jc w:val="center"/>
        <w:rPr>
          <w:rFonts w:ascii="Arial" w:eastAsia="Times New Roman" w:hAnsi="Arial" w:cs="Arial"/>
          <w:b/>
          <w:bCs/>
          <w:lang w:eastAsia="es-ES"/>
        </w:rPr>
      </w:pPr>
    </w:p>
    <w:p w14:paraId="2960CF2F" w14:textId="77777777" w:rsidR="00E57A5A" w:rsidRDefault="00E57A5A">
      <w:pPr>
        <w:jc w:val="center"/>
        <w:rPr>
          <w:rFonts w:ascii="Arial" w:eastAsia="Times New Roman" w:hAnsi="Arial" w:cs="Arial"/>
          <w:b/>
          <w:bCs/>
          <w:lang w:eastAsia="es-ES"/>
        </w:rPr>
      </w:pPr>
    </w:p>
    <w:p w14:paraId="01F91106" w14:textId="77777777" w:rsidR="00E57A5A" w:rsidRDefault="00E57A5A">
      <w:pPr>
        <w:jc w:val="center"/>
        <w:rPr>
          <w:rFonts w:ascii="Arial" w:eastAsia="Times New Roman" w:hAnsi="Arial" w:cs="Arial"/>
          <w:b/>
          <w:bCs/>
          <w:lang w:eastAsia="es-ES"/>
        </w:rPr>
      </w:pPr>
    </w:p>
    <w:p w14:paraId="4B0EC994" w14:textId="77777777" w:rsidR="00E57A5A" w:rsidRDefault="00E57A5A">
      <w:pPr>
        <w:jc w:val="center"/>
        <w:rPr>
          <w:rFonts w:ascii="Arial" w:eastAsia="Times New Roman" w:hAnsi="Arial" w:cs="Arial"/>
          <w:b/>
          <w:bCs/>
          <w:lang w:eastAsia="es-ES"/>
        </w:rPr>
      </w:pPr>
    </w:p>
    <w:p w14:paraId="115807AA" w14:textId="77777777" w:rsidR="00E57A5A" w:rsidRDefault="00E57A5A">
      <w:pPr>
        <w:jc w:val="center"/>
        <w:rPr>
          <w:rFonts w:ascii="Arial" w:eastAsia="Times New Roman" w:hAnsi="Arial" w:cs="Arial"/>
          <w:b/>
          <w:bCs/>
          <w:lang w:eastAsia="es-ES"/>
        </w:rPr>
      </w:pPr>
    </w:p>
    <w:p w14:paraId="792AC784" w14:textId="77777777" w:rsidR="00E57A5A" w:rsidRDefault="00E57A5A">
      <w:pPr>
        <w:jc w:val="center"/>
        <w:rPr>
          <w:rFonts w:ascii="Arial" w:eastAsia="Times New Roman" w:hAnsi="Arial" w:cs="Arial"/>
          <w:b/>
          <w:bCs/>
          <w:lang w:eastAsia="es-ES"/>
        </w:rPr>
      </w:pPr>
    </w:p>
    <w:p w14:paraId="79350D15" w14:textId="77777777" w:rsidR="00E57A5A" w:rsidRDefault="00E57A5A">
      <w:pPr>
        <w:jc w:val="center"/>
        <w:rPr>
          <w:rFonts w:ascii="Arial" w:eastAsia="Times New Roman" w:hAnsi="Arial" w:cs="Arial"/>
          <w:b/>
          <w:bCs/>
          <w:lang w:eastAsia="es-ES"/>
        </w:rPr>
      </w:pPr>
    </w:p>
    <w:p w14:paraId="0343E1D5" w14:textId="77777777" w:rsidR="00E57A5A" w:rsidRDefault="00E57A5A">
      <w:pPr>
        <w:jc w:val="center"/>
        <w:rPr>
          <w:rFonts w:ascii="Arial" w:eastAsia="Times New Roman" w:hAnsi="Arial" w:cs="Arial"/>
          <w:b/>
          <w:bCs/>
          <w:lang w:eastAsia="es-ES"/>
        </w:rPr>
      </w:pPr>
    </w:p>
    <w:p w14:paraId="1D82F42E" w14:textId="77777777" w:rsidR="005262E8" w:rsidRDefault="005262E8">
      <w:pPr>
        <w:jc w:val="center"/>
        <w:rPr>
          <w:rFonts w:ascii="Arial" w:eastAsia="Times New Roman" w:hAnsi="Arial" w:cs="Arial"/>
          <w:b/>
          <w:bCs/>
          <w:lang w:eastAsia="es-ES"/>
        </w:rPr>
      </w:pPr>
    </w:p>
    <w:p w14:paraId="43DE585C" w14:textId="77777777" w:rsidR="005262E8" w:rsidRDefault="005262E8">
      <w:pPr>
        <w:jc w:val="center"/>
        <w:rPr>
          <w:rFonts w:ascii="Arial" w:eastAsia="Times New Roman" w:hAnsi="Arial" w:cs="Arial"/>
          <w:b/>
          <w:bCs/>
          <w:lang w:eastAsia="es-ES"/>
        </w:rPr>
      </w:pPr>
    </w:p>
    <w:p w14:paraId="07B4A1A6" w14:textId="77777777" w:rsidR="003A2F95" w:rsidRDefault="003A2F95">
      <w:pPr>
        <w:jc w:val="center"/>
        <w:rPr>
          <w:rFonts w:ascii="Arial" w:eastAsia="Times New Roman" w:hAnsi="Arial" w:cs="Arial"/>
          <w:b/>
          <w:bCs/>
          <w:lang w:eastAsia="es-ES"/>
        </w:rPr>
      </w:pPr>
    </w:p>
    <w:p w14:paraId="1EE5EA4E" w14:textId="77777777" w:rsidR="00D8443D" w:rsidRDefault="00D8443D">
      <w:pPr>
        <w:jc w:val="center"/>
        <w:rPr>
          <w:rFonts w:ascii="Arial" w:eastAsia="Times New Roman" w:hAnsi="Arial" w:cs="Arial"/>
          <w:b/>
          <w:bCs/>
          <w:lang w:eastAsia="es-ES"/>
        </w:rPr>
      </w:pPr>
    </w:p>
    <w:p w14:paraId="37AA0518" w14:textId="77777777" w:rsidR="003A2F95" w:rsidRPr="003C15BD" w:rsidRDefault="003A2F95">
      <w:pPr>
        <w:jc w:val="center"/>
        <w:rPr>
          <w:rFonts w:ascii="Arial" w:eastAsia="Times New Roman" w:hAnsi="Arial" w:cs="Arial"/>
          <w:b/>
          <w:bCs/>
          <w:lang w:eastAsia="es-ES"/>
        </w:rPr>
      </w:pPr>
    </w:p>
    <w:p w14:paraId="44145054" w14:textId="77777777" w:rsidR="00FA4980" w:rsidRPr="003C15BD" w:rsidRDefault="00EE6F15">
      <w:pPr>
        <w:jc w:val="center"/>
        <w:rPr>
          <w:rFonts w:ascii="Arial" w:eastAsia="Times New Roman" w:hAnsi="Arial" w:cs="Arial"/>
          <w:b/>
          <w:bCs/>
          <w:lang w:eastAsia="es-ES"/>
        </w:rPr>
      </w:pPr>
      <w:r w:rsidRPr="003C15BD">
        <w:rPr>
          <w:rFonts w:ascii="Arial" w:eastAsia="Times New Roman" w:hAnsi="Arial" w:cs="Arial"/>
          <w:b/>
          <w:bCs/>
          <w:lang w:eastAsia="es-ES"/>
        </w:rPr>
        <w:t>C. José Luis Echeverría Morales</w:t>
      </w:r>
    </w:p>
    <w:p w14:paraId="5A5A6F92" w14:textId="77777777" w:rsidR="00FA4980" w:rsidRPr="003C15BD" w:rsidRDefault="00EE6F15">
      <w:pPr>
        <w:jc w:val="center"/>
        <w:rPr>
          <w:rFonts w:ascii="Arial" w:hAnsi="Arial" w:cs="Arial"/>
          <w:b/>
        </w:rPr>
      </w:pPr>
      <w:r w:rsidRPr="003C15BD">
        <w:rPr>
          <w:rFonts w:ascii="Arial" w:eastAsia="Times New Roman" w:hAnsi="Arial" w:cs="Arial"/>
          <w:b/>
          <w:bCs/>
          <w:lang w:eastAsia="es-ES"/>
        </w:rPr>
        <w:t>Comisionado Presidente.</w:t>
      </w:r>
    </w:p>
    <w:p w14:paraId="5A7711B3" w14:textId="77777777" w:rsidR="00FA4980" w:rsidRPr="003C15BD" w:rsidRDefault="00FA4980">
      <w:pPr>
        <w:rPr>
          <w:rFonts w:ascii="Arial" w:hAnsi="Arial" w:cs="Arial"/>
        </w:rPr>
      </w:pPr>
    </w:p>
    <w:p w14:paraId="24EEDBD1" w14:textId="77777777" w:rsidR="00FA4980" w:rsidRDefault="00FA4980">
      <w:pPr>
        <w:rPr>
          <w:rFonts w:ascii="Arial" w:hAnsi="Arial" w:cs="Arial"/>
        </w:rPr>
      </w:pPr>
    </w:p>
    <w:p w14:paraId="7ED4D54A" w14:textId="77777777" w:rsidR="00D8443D" w:rsidRPr="003C15BD" w:rsidRDefault="00D8443D">
      <w:pPr>
        <w:rPr>
          <w:rFonts w:ascii="Arial" w:hAnsi="Arial" w:cs="Arial"/>
        </w:rPr>
      </w:pPr>
    </w:p>
    <w:p w14:paraId="04B7744C" w14:textId="77777777" w:rsidR="003C15BD" w:rsidRPr="003C15BD" w:rsidRDefault="003C15BD">
      <w:pPr>
        <w:rPr>
          <w:rFonts w:ascii="Arial" w:hAnsi="Arial" w:cs="Arial"/>
        </w:rPr>
      </w:pPr>
    </w:p>
    <w:p w14:paraId="7EA5AA0E" w14:textId="77777777" w:rsidR="003C15BD" w:rsidRPr="003C15BD" w:rsidRDefault="003C15BD">
      <w:pPr>
        <w:rPr>
          <w:rFonts w:ascii="Arial" w:hAnsi="Arial" w:cs="Arial"/>
        </w:rPr>
      </w:pPr>
    </w:p>
    <w:p w14:paraId="41FF4356" w14:textId="77777777" w:rsidR="00FA4980" w:rsidRDefault="00FA4980">
      <w:pPr>
        <w:rPr>
          <w:rFonts w:ascii="Arial" w:hAnsi="Arial" w:cs="Arial"/>
        </w:rPr>
      </w:pPr>
    </w:p>
    <w:p w14:paraId="7851AB7A" w14:textId="77777777" w:rsidR="00795359" w:rsidRPr="003C15BD" w:rsidRDefault="00795359">
      <w:pPr>
        <w:rPr>
          <w:rFonts w:ascii="Arial" w:hAnsi="Arial" w:cs="Arial"/>
        </w:rPr>
      </w:pPr>
    </w:p>
    <w:p w14:paraId="78C71248" w14:textId="77777777" w:rsidR="00FA4980" w:rsidRPr="003C15BD" w:rsidRDefault="00EE6F15">
      <w:pPr>
        <w:ind w:left="1276" w:hanging="1276"/>
        <w:rPr>
          <w:rFonts w:ascii="Arial" w:hAnsi="Arial" w:cs="Arial"/>
          <w:b/>
        </w:rPr>
      </w:pPr>
      <w:r w:rsidRPr="003C15BD">
        <w:rPr>
          <w:rFonts w:ascii="Arial" w:eastAsia="Times New Roman" w:hAnsi="Arial" w:cs="Arial"/>
          <w:b/>
          <w:bCs/>
          <w:lang w:eastAsia="es-ES"/>
        </w:rPr>
        <w:t xml:space="preserve">C. Xóchitl Elizabeth Méndez Sánchez.      C. Claudia Ivette Soto Pineda.           </w:t>
      </w:r>
      <w:r w:rsidRPr="003C15BD">
        <w:rPr>
          <w:rFonts w:ascii="Arial" w:hAnsi="Arial" w:cs="Arial"/>
          <w:b/>
        </w:rPr>
        <w:t xml:space="preserve">                    Comisionada.                                         Comisionada.</w:t>
      </w:r>
    </w:p>
    <w:p w14:paraId="302C8401" w14:textId="77777777" w:rsidR="003C15BD" w:rsidRDefault="003C15BD">
      <w:pPr>
        <w:shd w:val="clear" w:color="auto" w:fill="FFFFFF"/>
        <w:spacing w:after="225"/>
        <w:jc w:val="both"/>
        <w:rPr>
          <w:rFonts w:ascii="Arial" w:hAnsi="Arial" w:cs="Arial"/>
        </w:rPr>
      </w:pPr>
    </w:p>
    <w:p w14:paraId="01349B0B" w14:textId="77777777" w:rsidR="00D8443D" w:rsidRPr="003C15BD" w:rsidRDefault="00D8443D">
      <w:pPr>
        <w:shd w:val="clear" w:color="auto" w:fill="FFFFFF"/>
        <w:spacing w:after="225"/>
        <w:jc w:val="both"/>
        <w:rPr>
          <w:rFonts w:ascii="Arial" w:hAnsi="Arial" w:cs="Arial"/>
        </w:rPr>
      </w:pPr>
    </w:p>
    <w:p w14:paraId="73EE42E2" w14:textId="77777777" w:rsidR="00FA4980" w:rsidRDefault="00FA4980">
      <w:pPr>
        <w:shd w:val="clear" w:color="auto" w:fill="FFFFFF"/>
        <w:spacing w:after="225"/>
        <w:jc w:val="both"/>
        <w:rPr>
          <w:rFonts w:ascii="Arial" w:hAnsi="Arial" w:cs="Arial"/>
        </w:rPr>
      </w:pPr>
    </w:p>
    <w:p w14:paraId="72475487" w14:textId="77777777" w:rsidR="00795359" w:rsidRPr="003C15BD" w:rsidRDefault="00795359">
      <w:pPr>
        <w:shd w:val="clear" w:color="auto" w:fill="FFFFFF"/>
        <w:spacing w:after="225"/>
        <w:jc w:val="both"/>
        <w:rPr>
          <w:rFonts w:ascii="Arial" w:hAnsi="Arial" w:cs="Arial"/>
        </w:rPr>
      </w:pPr>
    </w:p>
    <w:p w14:paraId="1688C9C5" w14:textId="77777777" w:rsidR="00FA4980" w:rsidRPr="003C15BD" w:rsidRDefault="00EE6F15">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      C. Josué Solana Salmorán.                  C. María Tanivet Ramos Reyes.  </w:t>
      </w:r>
    </w:p>
    <w:p w14:paraId="18B1532D" w14:textId="77777777" w:rsidR="00FA4980" w:rsidRPr="003C15BD" w:rsidRDefault="00EE6F15">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                Comisionado.                                              Comisionada.</w:t>
      </w:r>
      <w:r w:rsidRPr="003C15BD">
        <w:rPr>
          <w:rFonts w:ascii="Arial" w:eastAsia="Times New Roman" w:hAnsi="Arial" w:cs="Arial"/>
          <w:bCs/>
          <w:lang w:eastAsia="es-ES"/>
        </w:rPr>
        <w:t xml:space="preserve">                 </w:t>
      </w:r>
    </w:p>
    <w:p w14:paraId="65D09932" w14:textId="77777777" w:rsidR="00FA4980" w:rsidRPr="003C15BD" w:rsidRDefault="00EE6F15">
      <w:pPr>
        <w:shd w:val="clear" w:color="auto" w:fill="FFFFFF"/>
        <w:jc w:val="both"/>
        <w:rPr>
          <w:rFonts w:ascii="Arial" w:eastAsia="Times New Roman" w:hAnsi="Arial" w:cs="Arial"/>
          <w:bCs/>
          <w:lang w:eastAsia="es-ES"/>
        </w:rPr>
      </w:pPr>
      <w:r w:rsidRPr="003C15BD">
        <w:rPr>
          <w:rFonts w:ascii="Arial" w:eastAsia="Times New Roman" w:hAnsi="Arial" w:cs="Arial"/>
          <w:bCs/>
          <w:lang w:eastAsia="es-ES"/>
        </w:rPr>
        <w:t xml:space="preserve">            </w:t>
      </w:r>
    </w:p>
    <w:p w14:paraId="0E9207AE" w14:textId="77777777" w:rsidR="00FA4980" w:rsidRDefault="00FA4980">
      <w:pPr>
        <w:shd w:val="clear" w:color="auto" w:fill="FFFFFF"/>
        <w:jc w:val="both"/>
        <w:rPr>
          <w:rFonts w:ascii="Arial" w:eastAsia="Times New Roman" w:hAnsi="Arial" w:cs="Arial"/>
          <w:bCs/>
          <w:lang w:eastAsia="es-ES"/>
        </w:rPr>
      </w:pPr>
    </w:p>
    <w:p w14:paraId="5A2CAC24" w14:textId="77777777" w:rsidR="00D8443D" w:rsidRPr="003C15BD" w:rsidRDefault="00D8443D">
      <w:pPr>
        <w:shd w:val="clear" w:color="auto" w:fill="FFFFFF"/>
        <w:jc w:val="both"/>
        <w:rPr>
          <w:rFonts w:ascii="Arial" w:eastAsia="Times New Roman" w:hAnsi="Arial" w:cs="Arial"/>
          <w:bCs/>
          <w:lang w:eastAsia="es-ES"/>
        </w:rPr>
      </w:pPr>
    </w:p>
    <w:p w14:paraId="350BA0BC" w14:textId="77777777" w:rsidR="00FA4980" w:rsidRPr="003C15BD" w:rsidRDefault="00FA4980">
      <w:pPr>
        <w:shd w:val="clear" w:color="auto" w:fill="FFFFFF"/>
        <w:jc w:val="both"/>
        <w:rPr>
          <w:rFonts w:ascii="Arial" w:eastAsia="Times New Roman" w:hAnsi="Arial" w:cs="Arial"/>
          <w:bCs/>
          <w:lang w:eastAsia="es-ES"/>
        </w:rPr>
      </w:pPr>
    </w:p>
    <w:p w14:paraId="1A222CCF" w14:textId="77777777" w:rsidR="00FA4980" w:rsidRDefault="00FA4980">
      <w:pPr>
        <w:shd w:val="clear" w:color="auto" w:fill="FFFFFF"/>
        <w:jc w:val="both"/>
        <w:rPr>
          <w:rFonts w:ascii="Arial" w:eastAsia="Times New Roman" w:hAnsi="Arial" w:cs="Arial"/>
          <w:bCs/>
          <w:lang w:eastAsia="es-ES"/>
        </w:rPr>
      </w:pPr>
    </w:p>
    <w:p w14:paraId="3582B5A8" w14:textId="77777777" w:rsidR="00795359" w:rsidRPr="003C15BD" w:rsidRDefault="00795359">
      <w:pPr>
        <w:shd w:val="clear" w:color="auto" w:fill="FFFFFF"/>
        <w:jc w:val="both"/>
        <w:rPr>
          <w:rFonts w:ascii="Arial" w:eastAsia="Times New Roman" w:hAnsi="Arial" w:cs="Arial"/>
          <w:bCs/>
          <w:lang w:eastAsia="es-ES"/>
        </w:rPr>
      </w:pPr>
    </w:p>
    <w:p w14:paraId="2C1DB2E1" w14:textId="77777777" w:rsidR="00FA4980" w:rsidRPr="003C15BD" w:rsidRDefault="00FA4980">
      <w:pPr>
        <w:shd w:val="clear" w:color="auto" w:fill="FFFFFF"/>
        <w:jc w:val="center"/>
        <w:rPr>
          <w:rFonts w:ascii="Arial" w:eastAsia="Times New Roman" w:hAnsi="Arial" w:cs="Arial"/>
          <w:b/>
          <w:bCs/>
          <w:lang w:eastAsia="es-ES"/>
        </w:rPr>
      </w:pPr>
    </w:p>
    <w:p w14:paraId="0A6425A0" w14:textId="77777777" w:rsidR="00FA4980" w:rsidRPr="003C15BD" w:rsidRDefault="00EE6F15">
      <w:pPr>
        <w:shd w:val="clear" w:color="auto" w:fill="FFFFFF"/>
        <w:jc w:val="center"/>
        <w:rPr>
          <w:rFonts w:ascii="Arial" w:eastAsia="Times New Roman" w:hAnsi="Arial" w:cs="Arial"/>
          <w:b/>
          <w:bCs/>
          <w:lang w:eastAsia="es-ES"/>
        </w:rPr>
      </w:pPr>
      <w:r w:rsidRPr="003C15BD">
        <w:rPr>
          <w:rFonts w:ascii="Arial" w:eastAsia="Times New Roman" w:hAnsi="Arial" w:cs="Arial"/>
          <w:b/>
          <w:bCs/>
          <w:lang w:eastAsia="es-ES"/>
        </w:rPr>
        <w:t xml:space="preserve">C. </w:t>
      </w:r>
      <w:r w:rsidRPr="003C15BD">
        <w:rPr>
          <w:rFonts w:ascii="Arial" w:hAnsi="Arial" w:cs="Arial"/>
          <w:b/>
        </w:rPr>
        <w:t>Luis Alberto Pavón Mercado</w:t>
      </w:r>
      <w:r w:rsidRPr="003C15BD">
        <w:rPr>
          <w:rFonts w:ascii="Arial" w:eastAsia="Times New Roman" w:hAnsi="Arial" w:cs="Arial"/>
          <w:b/>
          <w:bCs/>
          <w:lang w:eastAsia="es-ES"/>
        </w:rPr>
        <w:t>.</w:t>
      </w:r>
    </w:p>
    <w:p w14:paraId="3F043455" w14:textId="77777777" w:rsidR="00FA4980" w:rsidRPr="003C15BD" w:rsidRDefault="00EE6F15">
      <w:pPr>
        <w:shd w:val="clear" w:color="auto" w:fill="FFFFFF"/>
        <w:jc w:val="center"/>
        <w:rPr>
          <w:rFonts w:ascii="Arial" w:eastAsia="Times New Roman" w:hAnsi="Arial" w:cs="Arial"/>
          <w:bCs/>
          <w:lang w:eastAsia="es-ES"/>
        </w:rPr>
      </w:pPr>
      <w:r w:rsidRPr="003C15BD">
        <w:rPr>
          <w:rFonts w:ascii="Arial" w:eastAsia="Times New Roman" w:hAnsi="Arial" w:cs="Arial"/>
          <w:b/>
          <w:bCs/>
          <w:lang w:eastAsia="es-ES"/>
        </w:rPr>
        <w:t>Secretario General de Acuerdos.</w:t>
      </w:r>
      <w:r w:rsidRPr="003C15BD">
        <w:rPr>
          <w:rFonts w:ascii="Arial" w:eastAsia="Times New Roman" w:hAnsi="Arial" w:cs="Arial"/>
          <w:bCs/>
          <w:lang w:eastAsia="es-ES"/>
        </w:rPr>
        <w:t xml:space="preserve"> </w:t>
      </w:r>
    </w:p>
    <w:p w14:paraId="6C0C6455" w14:textId="77777777" w:rsidR="00C52193" w:rsidRDefault="00C52193">
      <w:pPr>
        <w:shd w:val="clear" w:color="auto" w:fill="FFFFFF"/>
        <w:jc w:val="center"/>
        <w:rPr>
          <w:rFonts w:ascii="Arial" w:eastAsia="Times New Roman" w:hAnsi="Arial" w:cs="Arial"/>
          <w:bCs/>
          <w:lang w:eastAsia="es-ES"/>
        </w:rPr>
      </w:pPr>
    </w:p>
    <w:p w14:paraId="6F501FE3" w14:textId="77777777" w:rsidR="00D8443D" w:rsidRDefault="00D8443D">
      <w:pPr>
        <w:shd w:val="clear" w:color="auto" w:fill="FFFFFF"/>
        <w:jc w:val="center"/>
        <w:rPr>
          <w:rFonts w:ascii="Arial" w:eastAsia="Times New Roman" w:hAnsi="Arial" w:cs="Arial"/>
          <w:bCs/>
          <w:lang w:eastAsia="es-ES"/>
        </w:rPr>
      </w:pPr>
    </w:p>
    <w:p w14:paraId="6FE43322" w14:textId="77777777" w:rsidR="00D8443D" w:rsidRDefault="00D8443D">
      <w:pPr>
        <w:shd w:val="clear" w:color="auto" w:fill="FFFFFF"/>
        <w:jc w:val="center"/>
        <w:rPr>
          <w:rFonts w:ascii="Arial" w:eastAsia="Times New Roman" w:hAnsi="Arial" w:cs="Arial"/>
          <w:bCs/>
          <w:lang w:eastAsia="es-ES"/>
        </w:rPr>
      </w:pPr>
    </w:p>
    <w:p w14:paraId="5E3B5DF3" w14:textId="77777777" w:rsidR="00E57A5A" w:rsidRDefault="00E57A5A">
      <w:pPr>
        <w:shd w:val="clear" w:color="auto" w:fill="FFFFFF"/>
        <w:jc w:val="center"/>
        <w:rPr>
          <w:rFonts w:ascii="Arial" w:eastAsia="Times New Roman" w:hAnsi="Arial" w:cs="Arial"/>
          <w:bCs/>
          <w:lang w:eastAsia="es-ES"/>
        </w:rPr>
      </w:pPr>
    </w:p>
    <w:p w14:paraId="59A7F441" w14:textId="77777777" w:rsidR="00E57A5A" w:rsidRDefault="00E57A5A">
      <w:pPr>
        <w:shd w:val="clear" w:color="auto" w:fill="FFFFFF"/>
        <w:jc w:val="center"/>
        <w:rPr>
          <w:rFonts w:ascii="Arial" w:eastAsia="Times New Roman" w:hAnsi="Arial" w:cs="Arial"/>
          <w:bCs/>
          <w:lang w:eastAsia="es-ES"/>
        </w:rPr>
      </w:pPr>
    </w:p>
    <w:p w14:paraId="1B525262" w14:textId="77777777" w:rsidR="00E57A5A" w:rsidRDefault="00E57A5A">
      <w:pPr>
        <w:shd w:val="clear" w:color="auto" w:fill="FFFFFF"/>
        <w:jc w:val="center"/>
        <w:rPr>
          <w:rFonts w:ascii="Arial" w:eastAsia="Times New Roman" w:hAnsi="Arial" w:cs="Arial"/>
          <w:bCs/>
          <w:lang w:eastAsia="es-ES"/>
        </w:rPr>
      </w:pPr>
    </w:p>
    <w:p w14:paraId="402F3B3D" w14:textId="77777777" w:rsidR="00E57A5A" w:rsidRDefault="00E57A5A">
      <w:pPr>
        <w:shd w:val="clear" w:color="auto" w:fill="FFFFFF"/>
        <w:jc w:val="center"/>
        <w:rPr>
          <w:rFonts w:ascii="Arial" w:eastAsia="Times New Roman" w:hAnsi="Arial" w:cs="Arial"/>
          <w:bCs/>
          <w:lang w:eastAsia="es-ES"/>
        </w:rPr>
      </w:pPr>
    </w:p>
    <w:p w14:paraId="6F00717E" w14:textId="77777777" w:rsidR="00E57A5A" w:rsidRDefault="00E57A5A">
      <w:pPr>
        <w:shd w:val="clear" w:color="auto" w:fill="FFFFFF"/>
        <w:jc w:val="center"/>
        <w:rPr>
          <w:rFonts w:ascii="Arial" w:eastAsia="Times New Roman" w:hAnsi="Arial" w:cs="Arial"/>
          <w:bCs/>
          <w:lang w:eastAsia="es-ES"/>
        </w:rPr>
      </w:pPr>
    </w:p>
    <w:p w14:paraId="7F0EE2E9" w14:textId="77777777" w:rsidR="00E57A5A" w:rsidRDefault="00E57A5A">
      <w:pPr>
        <w:shd w:val="clear" w:color="auto" w:fill="FFFFFF"/>
        <w:jc w:val="center"/>
        <w:rPr>
          <w:rFonts w:ascii="Arial" w:eastAsia="Times New Roman" w:hAnsi="Arial" w:cs="Arial"/>
          <w:bCs/>
          <w:lang w:eastAsia="es-ES"/>
        </w:rPr>
      </w:pPr>
    </w:p>
    <w:p w14:paraId="7923F376" w14:textId="77777777" w:rsidR="00E57A5A" w:rsidRDefault="00E57A5A">
      <w:pPr>
        <w:shd w:val="clear" w:color="auto" w:fill="FFFFFF"/>
        <w:jc w:val="center"/>
        <w:rPr>
          <w:rFonts w:ascii="Arial" w:eastAsia="Times New Roman" w:hAnsi="Arial" w:cs="Arial"/>
          <w:bCs/>
          <w:lang w:eastAsia="es-ES"/>
        </w:rPr>
      </w:pPr>
    </w:p>
    <w:p w14:paraId="733FE894" w14:textId="77777777" w:rsidR="00E57A5A" w:rsidRDefault="00E57A5A">
      <w:pPr>
        <w:shd w:val="clear" w:color="auto" w:fill="FFFFFF"/>
        <w:jc w:val="center"/>
        <w:rPr>
          <w:rFonts w:ascii="Arial" w:eastAsia="Times New Roman" w:hAnsi="Arial" w:cs="Arial"/>
          <w:bCs/>
          <w:lang w:eastAsia="es-ES"/>
        </w:rPr>
      </w:pPr>
    </w:p>
    <w:p w14:paraId="75CA7990" w14:textId="77777777" w:rsidR="00E57A5A" w:rsidRDefault="00E57A5A">
      <w:pPr>
        <w:shd w:val="clear" w:color="auto" w:fill="FFFFFF"/>
        <w:jc w:val="center"/>
        <w:rPr>
          <w:rFonts w:ascii="Arial" w:eastAsia="Times New Roman" w:hAnsi="Arial" w:cs="Arial"/>
          <w:bCs/>
          <w:lang w:eastAsia="es-ES"/>
        </w:rPr>
      </w:pPr>
    </w:p>
    <w:p w14:paraId="73A676A1" w14:textId="77777777" w:rsidR="00E57A5A" w:rsidRDefault="00E57A5A">
      <w:pPr>
        <w:shd w:val="clear" w:color="auto" w:fill="FFFFFF"/>
        <w:jc w:val="center"/>
        <w:rPr>
          <w:rFonts w:ascii="Arial" w:eastAsia="Times New Roman" w:hAnsi="Arial" w:cs="Arial"/>
          <w:bCs/>
          <w:lang w:eastAsia="es-ES"/>
        </w:rPr>
      </w:pPr>
    </w:p>
    <w:p w14:paraId="7C817F6E" w14:textId="77777777" w:rsidR="00E57A5A" w:rsidRDefault="00E57A5A">
      <w:pPr>
        <w:shd w:val="clear" w:color="auto" w:fill="FFFFFF"/>
        <w:jc w:val="center"/>
        <w:rPr>
          <w:rFonts w:ascii="Arial" w:eastAsia="Times New Roman" w:hAnsi="Arial" w:cs="Arial"/>
          <w:bCs/>
          <w:lang w:eastAsia="es-ES"/>
        </w:rPr>
      </w:pPr>
    </w:p>
    <w:p w14:paraId="0F02895D" w14:textId="77777777" w:rsidR="00E57A5A" w:rsidRDefault="00E57A5A">
      <w:pPr>
        <w:shd w:val="clear" w:color="auto" w:fill="FFFFFF"/>
        <w:jc w:val="center"/>
        <w:rPr>
          <w:rFonts w:ascii="Arial" w:eastAsia="Times New Roman" w:hAnsi="Arial" w:cs="Arial"/>
          <w:bCs/>
          <w:lang w:eastAsia="es-ES"/>
        </w:rPr>
      </w:pPr>
      <w:bookmarkStart w:id="0" w:name="_GoBack"/>
      <w:bookmarkEnd w:id="0"/>
    </w:p>
    <w:p w14:paraId="6F5C6590" w14:textId="77777777" w:rsidR="00E57A5A" w:rsidRDefault="00E57A5A">
      <w:pPr>
        <w:shd w:val="clear" w:color="auto" w:fill="FFFFFF"/>
        <w:jc w:val="center"/>
        <w:rPr>
          <w:rFonts w:ascii="Arial" w:eastAsia="Times New Roman" w:hAnsi="Arial" w:cs="Arial"/>
          <w:bCs/>
          <w:lang w:eastAsia="es-ES"/>
        </w:rPr>
      </w:pPr>
    </w:p>
    <w:p w14:paraId="46B128AB" w14:textId="77777777" w:rsidR="00E57A5A" w:rsidRDefault="00E57A5A">
      <w:pPr>
        <w:shd w:val="clear" w:color="auto" w:fill="FFFFFF"/>
        <w:jc w:val="center"/>
        <w:rPr>
          <w:rFonts w:ascii="Arial" w:eastAsia="Times New Roman" w:hAnsi="Arial" w:cs="Arial"/>
          <w:bCs/>
          <w:lang w:eastAsia="es-ES"/>
        </w:rPr>
      </w:pPr>
    </w:p>
    <w:p w14:paraId="1571FC91" w14:textId="77777777" w:rsidR="00E57A5A" w:rsidRDefault="00E57A5A">
      <w:pPr>
        <w:shd w:val="clear" w:color="auto" w:fill="FFFFFF"/>
        <w:jc w:val="center"/>
        <w:rPr>
          <w:rFonts w:ascii="Arial" w:eastAsia="Times New Roman" w:hAnsi="Arial" w:cs="Arial"/>
          <w:bCs/>
          <w:lang w:eastAsia="es-ES"/>
        </w:rPr>
      </w:pPr>
    </w:p>
    <w:p w14:paraId="50F3155A" w14:textId="77777777" w:rsidR="00E57A5A" w:rsidRDefault="00E57A5A">
      <w:pPr>
        <w:shd w:val="clear" w:color="auto" w:fill="FFFFFF"/>
        <w:jc w:val="center"/>
        <w:rPr>
          <w:rFonts w:ascii="Arial" w:eastAsia="Times New Roman" w:hAnsi="Arial" w:cs="Arial"/>
          <w:bCs/>
          <w:lang w:eastAsia="es-ES"/>
        </w:rPr>
      </w:pPr>
    </w:p>
    <w:p w14:paraId="1886ECE6" w14:textId="77777777" w:rsidR="00E57A5A" w:rsidRDefault="00E57A5A">
      <w:pPr>
        <w:shd w:val="clear" w:color="auto" w:fill="FFFFFF"/>
        <w:jc w:val="center"/>
        <w:rPr>
          <w:rFonts w:ascii="Arial" w:eastAsia="Times New Roman" w:hAnsi="Arial" w:cs="Arial"/>
          <w:bCs/>
          <w:lang w:eastAsia="es-ES"/>
        </w:rPr>
      </w:pPr>
    </w:p>
    <w:p w14:paraId="4D75396F" w14:textId="6AE32F4E" w:rsidR="00FA4980" w:rsidRDefault="00EE6F15">
      <w:pPr>
        <w:shd w:val="clear" w:color="auto" w:fill="FFFFFF"/>
        <w:spacing w:after="225"/>
        <w:jc w:val="both"/>
        <w:rPr>
          <w:rFonts w:ascii="Open Sans" w:eastAsia="Times New Roman" w:hAnsi="Open Sans" w:cs="Open Sans"/>
          <w:color w:val="000000"/>
          <w:sz w:val="21"/>
          <w:szCs w:val="21"/>
          <w:lang w:eastAsia="es-MX"/>
        </w:rPr>
      </w:pPr>
      <w:r w:rsidRPr="003C15BD">
        <w:rPr>
          <w:rFonts w:ascii="Arial" w:hAnsi="Arial" w:cs="Arial"/>
          <w:sz w:val="18"/>
          <w:szCs w:val="18"/>
        </w:rPr>
        <w:t xml:space="preserve">La presente hoja de firmas corresponde al acta de la </w:t>
      </w:r>
      <w:r w:rsidR="00F07AC8">
        <w:rPr>
          <w:rFonts w:ascii="Arial" w:hAnsi="Arial" w:cs="Arial"/>
          <w:sz w:val="18"/>
          <w:szCs w:val="18"/>
        </w:rPr>
        <w:t>Décima</w:t>
      </w:r>
      <w:r w:rsidRPr="003C15BD">
        <w:rPr>
          <w:rFonts w:ascii="Arial" w:hAnsi="Arial" w:cs="Arial"/>
          <w:sz w:val="18"/>
          <w:szCs w:val="18"/>
        </w:rPr>
        <w:t xml:space="preserve"> Sesión Extraordinaria 2022 del Consejo General del </w:t>
      </w:r>
      <w:r w:rsidRPr="003C15BD">
        <w:rPr>
          <w:rFonts w:ascii="Arial" w:eastAsia="Calibri" w:hAnsi="Arial" w:cs="Arial"/>
          <w:sz w:val="18"/>
          <w:szCs w:val="18"/>
        </w:rPr>
        <w:t>Órgano Garante de Acceso a la Información Pública, Transparencia, Protección de Datos Personales y Buen Gobierno del Estado de Oaxaca</w:t>
      </w:r>
      <w:r w:rsidRPr="003C15BD">
        <w:rPr>
          <w:rFonts w:ascii="Arial" w:hAnsi="Arial" w:cs="Arial"/>
          <w:sz w:val="18"/>
          <w:szCs w:val="18"/>
        </w:rPr>
        <w:t xml:space="preserve">, celebrada el </w:t>
      </w:r>
      <w:r w:rsidR="00F07AC8">
        <w:rPr>
          <w:rFonts w:ascii="Arial" w:hAnsi="Arial" w:cs="Arial"/>
          <w:sz w:val="18"/>
          <w:szCs w:val="18"/>
        </w:rPr>
        <w:t>tres</w:t>
      </w:r>
      <w:r w:rsidRPr="003C15BD">
        <w:rPr>
          <w:rFonts w:ascii="Arial" w:hAnsi="Arial" w:cs="Arial"/>
          <w:sz w:val="18"/>
          <w:szCs w:val="18"/>
        </w:rPr>
        <w:t xml:space="preserve"> de </w:t>
      </w:r>
      <w:r w:rsidR="00F07AC8">
        <w:rPr>
          <w:rFonts w:ascii="Arial" w:hAnsi="Arial" w:cs="Arial"/>
          <w:sz w:val="18"/>
          <w:szCs w:val="18"/>
        </w:rPr>
        <w:t>noviembre</w:t>
      </w:r>
      <w:r w:rsidR="005149C0">
        <w:rPr>
          <w:rFonts w:ascii="Arial" w:hAnsi="Arial" w:cs="Arial"/>
          <w:sz w:val="18"/>
          <w:szCs w:val="18"/>
        </w:rPr>
        <w:t xml:space="preserve"> </w:t>
      </w:r>
      <w:r w:rsidRPr="003C15BD">
        <w:rPr>
          <w:rFonts w:ascii="Arial" w:hAnsi="Arial" w:cs="Arial"/>
          <w:sz w:val="18"/>
          <w:szCs w:val="18"/>
        </w:rPr>
        <w:t>de 2022.- - - - - - - - CBR*</w:t>
      </w:r>
      <w:proofErr w:type="spellStart"/>
      <w:r w:rsidR="00B7450E" w:rsidRPr="003C15BD">
        <w:rPr>
          <w:rFonts w:ascii="Arial" w:hAnsi="Arial" w:cs="Arial"/>
          <w:sz w:val="18"/>
          <w:szCs w:val="18"/>
        </w:rPr>
        <w:t>jcse</w:t>
      </w:r>
      <w:proofErr w:type="spellEnd"/>
      <w:r w:rsidR="001C1161">
        <w:rPr>
          <w:rFonts w:ascii="Arial" w:hAnsi="Arial" w:cs="Arial"/>
          <w:sz w:val="18"/>
          <w:szCs w:val="18"/>
        </w:rPr>
        <w:t>…</w:t>
      </w:r>
    </w:p>
    <w:sectPr w:rsidR="00FA4980">
      <w:headerReference w:type="even" r:id="rId9"/>
      <w:headerReference w:type="default" r:id="rId10"/>
      <w:footerReference w:type="even" r:id="rId11"/>
      <w:footerReference w:type="default" r:id="rId12"/>
      <w:headerReference w:type="first" r:id="rId13"/>
      <w:footerReference w:type="first" r:id="rId14"/>
      <w:pgSz w:w="12240" w:h="20160"/>
      <w:pgMar w:top="1985" w:right="1467" w:bottom="1701" w:left="2268" w:header="709"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804A7" w14:textId="77777777" w:rsidR="00B8711C" w:rsidRDefault="00B8711C">
      <w:r>
        <w:separator/>
      </w:r>
    </w:p>
  </w:endnote>
  <w:endnote w:type="continuationSeparator" w:id="0">
    <w:p w14:paraId="3F8F41E6" w14:textId="77777777" w:rsidR="00B8711C" w:rsidRDefault="00B8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00"/>
    <w:family w:val="swiss"/>
    <w:pitch w:val="variable"/>
    <w:sig w:usb0="00000001" w:usb1="4000205B" w:usb2="00000028"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1932" w14:textId="77777777" w:rsidR="00FA4980" w:rsidRDefault="00FA49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sdtPr>
    <w:sdtEndPr/>
    <w:sdtContent>
      <w:sdt>
        <w:sdtPr>
          <w:id w:val="185645373"/>
        </w:sdtPr>
        <w:sdtEndPr/>
        <w:sdtContent>
          <w:p w14:paraId="64F45B3C" w14:textId="77777777" w:rsidR="00FA4980" w:rsidRDefault="00EE6F15">
            <w:pPr>
              <w:pStyle w:val="Piedepgina"/>
              <w:jc w:val="right"/>
            </w:pPr>
            <w:r>
              <w:rPr>
                <w:noProof/>
                <w:lang w:eastAsia="es-MX"/>
              </w:rPr>
              <w:drawing>
                <wp:anchor distT="0" distB="0" distL="114300" distR="114300" simplePos="0" relativeHeight="251658240" behindDoc="0" locked="0" layoutInCell="1" allowOverlap="1" wp14:anchorId="10C801C4" wp14:editId="63F863EA">
                  <wp:simplePos x="0" y="0"/>
                  <wp:positionH relativeFrom="page">
                    <wp:align>center</wp:align>
                  </wp:positionH>
                  <wp:positionV relativeFrom="paragraph">
                    <wp:posOffset>-38100</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rPr>
                <w:lang w:val="es-ES"/>
              </w:rPr>
              <w:t xml:space="preserve">Página </w:t>
            </w:r>
            <w:r>
              <w:rPr>
                <w:b/>
                <w:bCs/>
              </w:rPr>
              <w:fldChar w:fldCharType="begin"/>
            </w:r>
            <w:r>
              <w:rPr>
                <w:b/>
                <w:bCs/>
              </w:rPr>
              <w:instrText>PAGE</w:instrText>
            </w:r>
            <w:r>
              <w:rPr>
                <w:b/>
                <w:bCs/>
              </w:rPr>
              <w:fldChar w:fldCharType="separate"/>
            </w:r>
            <w:r w:rsidR="00EF610E">
              <w:rPr>
                <w:b/>
                <w:bCs/>
                <w:noProof/>
              </w:rPr>
              <w:t>7</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610E">
              <w:rPr>
                <w:b/>
                <w:bCs/>
                <w:noProof/>
              </w:rPr>
              <w:t>7</w:t>
            </w:r>
            <w:r>
              <w:rPr>
                <w:b/>
                <w:bCs/>
              </w:rPr>
              <w:fldChar w:fldCharType="end"/>
            </w:r>
          </w:p>
        </w:sdtContent>
      </w:sdt>
    </w:sdtContent>
  </w:sdt>
  <w:p w14:paraId="0D5CF22E" w14:textId="77777777" w:rsidR="00FA4980" w:rsidRDefault="00FA49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BD99" w14:textId="77777777" w:rsidR="00FA4980" w:rsidRDefault="00FA49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C7AF0" w14:textId="77777777" w:rsidR="00B8711C" w:rsidRDefault="00B8711C">
      <w:r>
        <w:separator/>
      </w:r>
    </w:p>
  </w:footnote>
  <w:footnote w:type="continuationSeparator" w:id="0">
    <w:p w14:paraId="0537D13A" w14:textId="77777777" w:rsidR="00B8711C" w:rsidRDefault="00B87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4C8A6" w14:textId="77777777" w:rsidR="00FA4980" w:rsidRDefault="00FA49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717B" w14:textId="77777777" w:rsidR="00FA4980" w:rsidRDefault="00EE6F15">
    <w:pPr>
      <w:pStyle w:val="Encabezado"/>
    </w:pPr>
    <w:r>
      <w:rPr>
        <w:noProof/>
        <w:lang w:eastAsia="es-MX"/>
      </w:rPr>
      <w:drawing>
        <wp:anchor distT="0" distB="0" distL="114300" distR="114300" simplePos="0" relativeHeight="251659264" behindDoc="0" locked="0" layoutInCell="1" allowOverlap="1" wp14:anchorId="701A685E" wp14:editId="4022C40D">
          <wp:simplePos x="0" y="0"/>
          <wp:positionH relativeFrom="column">
            <wp:posOffset>-280035</wp:posOffset>
          </wp:positionH>
          <wp:positionV relativeFrom="paragraph">
            <wp:posOffset>-181610</wp:posOffset>
          </wp:positionV>
          <wp:extent cx="6173470" cy="1028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4AD05" w14:textId="77777777" w:rsidR="00FA4980" w:rsidRDefault="00FA49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77F"/>
    <w:rsid w:val="00002B3C"/>
    <w:rsid w:val="00006664"/>
    <w:rsid w:val="00012360"/>
    <w:rsid w:val="0001418B"/>
    <w:rsid w:val="00015BEB"/>
    <w:rsid w:val="00016FB6"/>
    <w:rsid w:val="000211C3"/>
    <w:rsid w:val="00042EA0"/>
    <w:rsid w:val="000541D4"/>
    <w:rsid w:val="000566F4"/>
    <w:rsid w:val="00064791"/>
    <w:rsid w:val="00067245"/>
    <w:rsid w:val="00067CED"/>
    <w:rsid w:val="00075AB7"/>
    <w:rsid w:val="00076E0F"/>
    <w:rsid w:val="000B36E5"/>
    <w:rsid w:val="000B621F"/>
    <w:rsid w:val="000B625B"/>
    <w:rsid w:val="000D53F5"/>
    <w:rsid w:val="000E59B3"/>
    <w:rsid w:val="000F295F"/>
    <w:rsid w:val="000F6FCB"/>
    <w:rsid w:val="00101268"/>
    <w:rsid w:val="001104E2"/>
    <w:rsid w:val="00126CC5"/>
    <w:rsid w:val="00150315"/>
    <w:rsid w:val="00163186"/>
    <w:rsid w:val="00165FC0"/>
    <w:rsid w:val="00180674"/>
    <w:rsid w:val="00180B56"/>
    <w:rsid w:val="00185E44"/>
    <w:rsid w:val="00190A2B"/>
    <w:rsid w:val="00191709"/>
    <w:rsid w:val="001A0C28"/>
    <w:rsid w:val="001B0EF3"/>
    <w:rsid w:val="001B39AD"/>
    <w:rsid w:val="001C1161"/>
    <w:rsid w:val="001C3A24"/>
    <w:rsid w:val="001C5977"/>
    <w:rsid w:val="001D30EE"/>
    <w:rsid w:val="001E7F63"/>
    <w:rsid w:val="001F3822"/>
    <w:rsid w:val="002060F1"/>
    <w:rsid w:val="00211DDF"/>
    <w:rsid w:val="00214003"/>
    <w:rsid w:val="00234C6A"/>
    <w:rsid w:val="002408EF"/>
    <w:rsid w:val="00244110"/>
    <w:rsid w:val="0024491E"/>
    <w:rsid w:val="00256112"/>
    <w:rsid w:val="00263035"/>
    <w:rsid w:val="002718C1"/>
    <w:rsid w:val="00272C1E"/>
    <w:rsid w:val="0027711E"/>
    <w:rsid w:val="00287CE1"/>
    <w:rsid w:val="00296D40"/>
    <w:rsid w:val="002A078C"/>
    <w:rsid w:val="002A186A"/>
    <w:rsid w:val="002B4D8E"/>
    <w:rsid w:val="002C1DB6"/>
    <w:rsid w:val="002C642D"/>
    <w:rsid w:val="002D09BE"/>
    <w:rsid w:val="002D152B"/>
    <w:rsid w:val="002D21FC"/>
    <w:rsid w:val="002D79B2"/>
    <w:rsid w:val="002E3E1F"/>
    <w:rsid w:val="002F60D4"/>
    <w:rsid w:val="00303AC1"/>
    <w:rsid w:val="00315AA7"/>
    <w:rsid w:val="0032011E"/>
    <w:rsid w:val="00320B59"/>
    <w:rsid w:val="003227DA"/>
    <w:rsid w:val="0033234C"/>
    <w:rsid w:val="00332F19"/>
    <w:rsid w:val="003373CB"/>
    <w:rsid w:val="00341513"/>
    <w:rsid w:val="00353424"/>
    <w:rsid w:val="00361330"/>
    <w:rsid w:val="00361B4E"/>
    <w:rsid w:val="0037163E"/>
    <w:rsid w:val="00381EC7"/>
    <w:rsid w:val="003A03A9"/>
    <w:rsid w:val="003A2F95"/>
    <w:rsid w:val="003A5E7A"/>
    <w:rsid w:val="003B2C5C"/>
    <w:rsid w:val="003B76B3"/>
    <w:rsid w:val="003C15BD"/>
    <w:rsid w:val="003C772E"/>
    <w:rsid w:val="003F126B"/>
    <w:rsid w:val="003F7C21"/>
    <w:rsid w:val="00404D3F"/>
    <w:rsid w:val="00407193"/>
    <w:rsid w:val="00410039"/>
    <w:rsid w:val="00413063"/>
    <w:rsid w:val="004133C3"/>
    <w:rsid w:val="004420AC"/>
    <w:rsid w:val="00451376"/>
    <w:rsid w:val="0045569A"/>
    <w:rsid w:val="004569AF"/>
    <w:rsid w:val="00462469"/>
    <w:rsid w:val="0047047E"/>
    <w:rsid w:val="00473B2E"/>
    <w:rsid w:val="00480E01"/>
    <w:rsid w:val="00496B6A"/>
    <w:rsid w:val="004A2189"/>
    <w:rsid w:val="004A62C5"/>
    <w:rsid w:val="004B3E63"/>
    <w:rsid w:val="004C0D9E"/>
    <w:rsid w:val="004C75C4"/>
    <w:rsid w:val="004D0E13"/>
    <w:rsid w:val="004D1A2C"/>
    <w:rsid w:val="004D4E3C"/>
    <w:rsid w:val="004D505B"/>
    <w:rsid w:val="004D524D"/>
    <w:rsid w:val="004F0FE8"/>
    <w:rsid w:val="004F2551"/>
    <w:rsid w:val="004F4A3B"/>
    <w:rsid w:val="004F4EA8"/>
    <w:rsid w:val="004F5CEA"/>
    <w:rsid w:val="004F7443"/>
    <w:rsid w:val="00505074"/>
    <w:rsid w:val="00510FA6"/>
    <w:rsid w:val="005149C0"/>
    <w:rsid w:val="0051746D"/>
    <w:rsid w:val="005262E8"/>
    <w:rsid w:val="00531B2C"/>
    <w:rsid w:val="00534898"/>
    <w:rsid w:val="00537521"/>
    <w:rsid w:val="0054082E"/>
    <w:rsid w:val="0054187E"/>
    <w:rsid w:val="00544ED5"/>
    <w:rsid w:val="0055201C"/>
    <w:rsid w:val="00576BAA"/>
    <w:rsid w:val="00586672"/>
    <w:rsid w:val="005A79A6"/>
    <w:rsid w:val="005B0CDE"/>
    <w:rsid w:val="005C1F8F"/>
    <w:rsid w:val="005C6A66"/>
    <w:rsid w:val="005C7226"/>
    <w:rsid w:val="005D69E7"/>
    <w:rsid w:val="005E037B"/>
    <w:rsid w:val="005E20F3"/>
    <w:rsid w:val="005F0F6F"/>
    <w:rsid w:val="005F3984"/>
    <w:rsid w:val="005F6794"/>
    <w:rsid w:val="0061401C"/>
    <w:rsid w:val="0061568E"/>
    <w:rsid w:val="00616B55"/>
    <w:rsid w:val="006217D1"/>
    <w:rsid w:val="00625467"/>
    <w:rsid w:val="0062548E"/>
    <w:rsid w:val="006274E9"/>
    <w:rsid w:val="006335FC"/>
    <w:rsid w:val="00637D13"/>
    <w:rsid w:val="00641D2F"/>
    <w:rsid w:val="006647D2"/>
    <w:rsid w:val="00665A06"/>
    <w:rsid w:val="006746BD"/>
    <w:rsid w:val="00674D86"/>
    <w:rsid w:val="00677C02"/>
    <w:rsid w:val="006965DE"/>
    <w:rsid w:val="006A07D6"/>
    <w:rsid w:val="006A420C"/>
    <w:rsid w:val="006C3F66"/>
    <w:rsid w:val="006C4F76"/>
    <w:rsid w:val="006C7EF1"/>
    <w:rsid w:val="006D1138"/>
    <w:rsid w:val="006D6A25"/>
    <w:rsid w:val="006E2148"/>
    <w:rsid w:val="006F2FD9"/>
    <w:rsid w:val="006F6934"/>
    <w:rsid w:val="00700352"/>
    <w:rsid w:val="00705434"/>
    <w:rsid w:val="00715AB9"/>
    <w:rsid w:val="007162DA"/>
    <w:rsid w:val="007163D4"/>
    <w:rsid w:val="007243F6"/>
    <w:rsid w:val="007265CB"/>
    <w:rsid w:val="007367C0"/>
    <w:rsid w:val="00740705"/>
    <w:rsid w:val="00747BD7"/>
    <w:rsid w:val="007512EB"/>
    <w:rsid w:val="00765290"/>
    <w:rsid w:val="00766261"/>
    <w:rsid w:val="00773975"/>
    <w:rsid w:val="0077637E"/>
    <w:rsid w:val="00791FC3"/>
    <w:rsid w:val="0079341E"/>
    <w:rsid w:val="00795359"/>
    <w:rsid w:val="00795ECB"/>
    <w:rsid w:val="007B1386"/>
    <w:rsid w:val="007B2C17"/>
    <w:rsid w:val="007B4B80"/>
    <w:rsid w:val="007B7028"/>
    <w:rsid w:val="007D7FBB"/>
    <w:rsid w:val="007E2394"/>
    <w:rsid w:val="007E35C7"/>
    <w:rsid w:val="007F119B"/>
    <w:rsid w:val="007F2AC4"/>
    <w:rsid w:val="007F4020"/>
    <w:rsid w:val="00801920"/>
    <w:rsid w:val="00813275"/>
    <w:rsid w:val="00815861"/>
    <w:rsid w:val="00824B6C"/>
    <w:rsid w:val="00827D84"/>
    <w:rsid w:val="00830F0F"/>
    <w:rsid w:val="008368C0"/>
    <w:rsid w:val="00861336"/>
    <w:rsid w:val="00865DF5"/>
    <w:rsid w:val="00867769"/>
    <w:rsid w:val="00877DCD"/>
    <w:rsid w:val="008860BC"/>
    <w:rsid w:val="00891BF3"/>
    <w:rsid w:val="00895C13"/>
    <w:rsid w:val="008A50B4"/>
    <w:rsid w:val="008B0B70"/>
    <w:rsid w:val="008B0F9C"/>
    <w:rsid w:val="008B3FE0"/>
    <w:rsid w:val="008B595D"/>
    <w:rsid w:val="008C1D34"/>
    <w:rsid w:val="008C3E21"/>
    <w:rsid w:val="0090773A"/>
    <w:rsid w:val="009100C6"/>
    <w:rsid w:val="0091437B"/>
    <w:rsid w:val="00914448"/>
    <w:rsid w:val="00920468"/>
    <w:rsid w:val="00920943"/>
    <w:rsid w:val="00932552"/>
    <w:rsid w:val="00933432"/>
    <w:rsid w:val="00933CCA"/>
    <w:rsid w:val="00952203"/>
    <w:rsid w:val="00954E0B"/>
    <w:rsid w:val="0098051A"/>
    <w:rsid w:val="00986781"/>
    <w:rsid w:val="00987257"/>
    <w:rsid w:val="00994B78"/>
    <w:rsid w:val="009B1622"/>
    <w:rsid w:val="009B1B35"/>
    <w:rsid w:val="009B410E"/>
    <w:rsid w:val="009B7A72"/>
    <w:rsid w:val="009C4FF3"/>
    <w:rsid w:val="009E0098"/>
    <w:rsid w:val="009E7016"/>
    <w:rsid w:val="009E7C92"/>
    <w:rsid w:val="00A114D2"/>
    <w:rsid w:val="00A11C74"/>
    <w:rsid w:val="00A14847"/>
    <w:rsid w:val="00A15767"/>
    <w:rsid w:val="00A16E96"/>
    <w:rsid w:val="00A21072"/>
    <w:rsid w:val="00A2232E"/>
    <w:rsid w:val="00A31065"/>
    <w:rsid w:val="00A403A1"/>
    <w:rsid w:val="00A41870"/>
    <w:rsid w:val="00A42884"/>
    <w:rsid w:val="00A5248E"/>
    <w:rsid w:val="00A545D1"/>
    <w:rsid w:val="00A56332"/>
    <w:rsid w:val="00A71408"/>
    <w:rsid w:val="00A7507F"/>
    <w:rsid w:val="00A75439"/>
    <w:rsid w:val="00A85365"/>
    <w:rsid w:val="00AB1A1A"/>
    <w:rsid w:val="00AB6759"/>
    <w:rsid w:val="00AC06E5"/>
    <w:rsid w:val="00AC09A3"/>
    <w:rsid w:val="00AC106F"/>
    <w:rsid w:val="00AC62E1"/>
    <w:rsid w:val="00AD4AED"/>
    <w:rsid w:val="00AD7BE8"/>
    <w:rsid w:val="00AE08EF"/>
    <w:rsid w:val="00B034AD"/>
    <w:rsid w:val="00B11AD1"/>
    <w:rsid w:val="00B12E63"/>
    <w:rsid w:val="00B15879"/>
    <w:rsid w:val="00B20AC8"/>
    <w:rsid w:val="00B24207"/>
    <w:rsid w:val="00B2534C"/>
    <w:rsid w:val="00B25BB3"/>
    <w:rsid w:val="00B45DB9"/>
    <w:rsid w:val="00B47992"/>
    <w:rsid w:val="00B57281"/>
    <w:rsid w:val="00B60D7B"/>
    <w:rsid w:val="00B65EDB"/>
    <w:rsid w:val="00B6643B"/>
    <w:rsid w:val="00B7450E"/>
    <w:rsid w:val="00B8711C"/>
    <w:rsid w:val="00B87526"/>
    <w:rsid w:val="00B90AF0"/>
    <w:rsid w:val="00B96690"/>
    <w:rsid w:val="00B97D6B"/>
    <w:rsid w:val="00BC5B54"/>
    <w:rsid w:val="00BC62D8"/>
    <w:rsid w:val="00BC7596"/>
    <w:rsid w:val="00BD12BB"/>
    <w:rsid w:val="00BD5FFD"/>
    <w:rsid w:val="00BE7990"/>
    <w:rsid w:val="00BF63A6"/>
    <w:rsid w:val="00C04234"/>
    <w:rsid w:val="00C07082"/>
    <w:rsid w:val="00C139F1"/>
    <w:rsid w:val="00C14140"/>
    <w:rsid w:val="00C20FEB"/>
    <w:rsid w:val="00C2320E"/>
    <w:rsid w:val="00C24A9F"/>
    <w:rsid w:val="00C25E29"/>
    <w:rsid w:val="00C328D7"/>
    <w:rsid w:val="00C335F7"/>
    <w:rsid w:val="00C34C2D"/>
    <w:rsid w:val="00C51951"/>
    <w:rsid w:val="00C52193"/>
    <w:rsid w:val="00C53680"/>
    <w:rsid w:val="00C54EC6"/>
    <w:rsid w:val="00C700CC"/>
    <w:rsid w:val="00C77F45"/>
    <w:rsid w:val="00C824AB"/>
    <w:rsid w:val="00C827CF"/>
    <w:rsid w:val="00C84B09"/>
    <w:rsid w:val="00C850D2"/>
    <w:rsid w:val="00C876E2"/>
    <w:rsid w:val="00C96047"/>
    <w:rsid w:val="00CA0A42"/>
    <w:rsid w:val="00CA6C34"/>
    <w:rsid w:val="00CB5B18"/>
    <w:rsid w:val="00CB693D"/>
    <w:rsid w:val="00CB7833"/>
    <w:rsid w:val="00CC348E"/>
    <w:rsid w:val="00CC4137"/>
    <w:rsid w:val="00CD56DB"/>
    <w:rsid w:val="00CD6DB9"/>
    <w:rsid w:val="00CF183A"/>
    <w:rsid w:val="00D04634"/>
    <w:rsid w:val="00D101F9"/>
    <w:rsid w:val="00D161C8"/>
    <w:rsid w:val="00D21181"/>
    <w:rsid w:val="00D234B0"/>
    <w:rsid w:val="00D301CC"/>
    <w:rsid w:val="00D32C3D"/>
    <w:rsid w:val="00D43C6C"/>
    <w:rsid w:val="00D56572"/>
    <w:rsid w:val="00D62A91"/>
    <w:rsid w:val="00D6535D"/>
    <w:rsid w:val="00D67847"/>
    <w:rsid w:val="00D70A60"/>
    <w:rsid w:val="00D77463"/>
    <w:rsid w:val="00D7762C"/>
    <w:rsid w:val="00D77751"/>
    <w:rsid w:val="00D80F98"/>
    <w:rsid w:val="00D8443D"/>
    <w:rsid w:val="00D91B2B"/>
    <w:rsid w:val="00D94413"/>
    <w:rsid w:val="00D94B2F"/>
    <w:rsid w:val="00D96B13"/>
    <w:rsid w:val="00DA0B1A"/>
    <w:rsid w:val="00DB672B"/>
    <w:rsid w:val="00DB75DB"/>
    <w:rsid w:val="00DC0B0F"/>
    <w:rsid w:val="00DC1402"/>
    <w:rsid w:val="00DC5731"/>
    <w:rsid w:val="00DC65C4"/>
    <w:rsid w:val="00DC695D"/>
    <w:rsid w:val="00DC6C25"/>
    <w:rsid w:val="00DD3958"/>
    <w:rsid w:val="00DE492D"/>
    <w:rsid w:val="00DF2506"/>
    <w:rsid w:val="00DF27D6"/>
    <w:rsid w:val="00DF710A"/>
    <w:rsid w:val="00DF712A"/>
    <w:rsid w:val="00DF74FF"/>
    <w:rsid w:val="00DF7D55"/>
    <w:rsid w:val="00E019F4"/>
    <w:rsid w:val="00E0329A"/>
    <w:rsid w:val="00E14F7E"/>
    <w:rsid w:val="00E17299"/>
    <w:rsid w:val="00E23D63"/>
    <w:rsid w:val="00E24184"/>
    <w:rsid w:val="00E24BF4"/>
    <w:rsid w:val="00E31E16"/>
    <w:rsid w:val="00E33AF2"/>
    <w:rsid w:val="00E41591"/>
    <w:rsid w:val="00E44742"/>
    <w:rsid w:val="00E5680A"/>
    <w:rsid w:val="00E57A5A"/>
    <w:rsid w:val="00E77AD2"/>
    <w:rsid w:val="00E77D89"/>
    <w:rsid w:val="00E872AE"/>
    <w:rsid w:val="00E87870"/>
    <w:rsid w:val="00E97ACB"/>
    <w:rsid w:val="00EA0F65"/>
    <w:rsid w:val="00EB26F4"/>
    <w:rsid w:val="00EC18CE"/>
    <w:rsid w:val="00EC4786"/>
    <w:rsid w:val="00EC579B"/>
    <w:rsid w:val="00EC76D9"/>
    <w:rsid w:val="00ED07EB"/>
    <w:rsid w:val="00ED0D34"/>
    <w:rsid w:val="00ED3255"/>
    <w:rsid w:val="00EE48C4"/>
    <w:rsid w:val="00EE6F15"/>
    <w:rsid w:val="00EF039D"/>
    <w:rsid w:val="00EF19CC"/>
    <w:rsid w:val="00EF4427"/>
    <w:rsid w:val="00EF610E"/>
    <w:rsid w:val="00EF7465"/>
    <w:rsid w:val="00F01C5A"/>
    <w:rsid w:val="00F023FE"/>
    <w:rsid w:val="00F03E8C"/>
    <w:rsid w:val="00F04426"/>
    <w:rsid w:val="00F04A68"/>
    <w:rsid w:val="00F07AC8"/>
    <w:rsid w:val="00F127A4"/>
    <w:rsid w:val="00F26FC0"/>
    <w:rsid w:val="00F36284"/>
    <w:rsid w:val="00F4041F"/>
    <w:rsid w:val="00F42C4D"/>
    <w:rsid w:val="00F55165"/>
    <w:rsid w:val="00F56F58"/>
    <w:rsid w:val="00F62196"/>
    <w:rsid w:val="00F64EDC"/>
    <w:rsid w:val="00F67094"/>
    <w:rsid w:val="00F70D87"/>
    <w:rsid w:val="00F777FE"/>
    <w:rsid w:val="00F82D00"/>
    <w:rsid w:val="00F854FE"/>
    <w:rsid w:val="00F86407"/>
    <w:rsid w:val="00F93126"/>
    <w:rsid w:val="00FA2B39"/>
    <w:rsid w:val="00FA4980"/>
    <w:rsid w:val="00FB28C5"/>
    <w:rsid w:val="00FC0C68"/>
    <w:rsid w:val="00FC6334"/>
    <w:rsid w:val="00FD3D34"/>
    <w:rsid w:val="00FF0364"/>
    <w:rsid w:val="00FF3CA6"/>
    <w:rsid w:val="095E0337"/>
    <w:rsid w:val="311E6A19"/>
    <w:rsid w:val="72915AE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C1A8"/>
  <w15:docId w15:val="{20D663ED-82A1-4EC4-96C6-E03146A6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qFormat/>
    <w:rPr>
      <w:color w:val="0563C1" w:themeColor="hyperlink"/>
      <w:u w:val="single"/>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Textocomentario">
    <w:name w:val="annotation text"/>
    <w:basedOn w:val="Normal"/>
    <w:link w:val="TextocomentarioCar"/>
    <w:uiPriority w:val="99"/>
    <w:semiHidden/>
    <w:unhideWhenUsed/>
    <w:qFormat/>
    <w:rPr>
      <w:sz w:val="20"/>
      <w:szCs w:val="20"/>
    </w:rPr>
  </w:style>
  <w:style w:type="paragraph" w:styleId="Textodeglobo">
    <w:name w:val="Balloon Text"/>
    <w:basedOn w:val="Normal"/>
    <w:link w:val="TextodegloboCar"/>
    <w:uiPriority w:val="99"/>
    <w:semiHidden/>
    <w:unhideWhenUsed/>
    <w:qFormat/>
    <w:rPr>
      <w:rFonts w:ascii="Times New Roman" w:hAnsi="Times New Roman" w:cs="Times New Roman"/>
      <w:sz w:val="18"/>
      <w:szCs w:val="18"/>
    </w:rPr>
  </w:style>
  <w:style w:type="paragraph" w:styleId="Encabezado">
    <w:name w:val="header"/>
    <w:basedOn w:val="Normal"/>
    <w:link w:val="EncabezadoCar"/>
    <w:uiPriority w:val="99"/>
    <w:unhideWhenUsed/>
    <w:qFormat/>
    <w:pPr>
      <w:tabs>
        <w:tab w:val="center" w:pos="4419"/>
        <w:tab w:val="right" w:pos="8838"/>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qFormat/>
    <w:pPr>
      <w:tabs>
        <w:tab w:val="center" w:pos="4419"/>
        <w:tab w:val="right" w:pos="8838"/>
      </w:tabs>
    </w:pPr>
  </w:style>
  <w:style w:type="paragraph" w:styleId="Textoindependiente">
    <w:name w:val="Body Text"/>
    <w:basedOn w:val="Normal"/>
    <w:link w:val="TextoindependienteCar"/>
    <w:uiPriority w:val="1"/>
    <w:qFormat/>
    <w:pPr>
      <w:widowControl w:val="0"/>
      <w:autoSpaceDE w:val="0"/>
      <w:autoSpaceDN w:val="0"/>
    </w:pPr>
    <w:rPr>
      <w:rFonts w:ascii="Arial MT" w:eastAsia="Arial MT" w:hAnsi="Arial MT" w:cs="Arial MT"/>
      <w:lang w:val="es-ES"/>
    </w:rPr>
  </w:style>
  <w:style w:type="table" w:styleId="Tablaconcuadrcula">
    <w:name w:val="Table Grid"/>
    <w:basedOn w:val="Tablanormal"/>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tulo2Car">
    <w:name w:val="Título 2 Car"/>
    <w:basedOn w:val="Fuentedeprrafopredeter"/>
    <w:link w:val="Ttulo2"/>
    <w:uiPriority w:val="9"/>
    <w:qFormat/>
    <w:rPr>
      <w:rFonts w:ascii="Times New Roman" w:eastAsia="Times New Roman" w:hAnsi="Times New Roman" w:cs="Times New Roman"/>
      <w:b/>
      <w:bCs/>
      <w:sz w:val="36"/>
      <w:szCs w:val="36"/>
      <w:lang w:eastAsia="es-MX"/>
    </w:rPr>
  </w:style>
  <w:style w:type="character" w:customStyle="1" w:styleId="TextodegloboCar">
    <w:name w:val="Texto de globo Car"/>
    <w:basedOn w:val="Fuentedeprrafopredeter"/>
    <w:link w:val="Textodeglobo"/>
    <w:uiPriority w:val="99"/>
    <w:semiHidden/>
    <w:qFormat/>
    <w:rPr>
      <w:rFonts w:ascii="Times New Roman" w:hAnsi="Times New Roman" w:cs="Times New Roman"/>
      <w:sz w:val="18"/>
      <w:szCs w:val="18"/>
    </w:r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qFormat/>
    <w:locked/>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lang w:eastAsia="en-US"/>
    </w:rPr>
  </w:style>
  <w:style w:type="character" w:customStyle="1" w:styleId="markedcontent">
    <w:name w:val="markedcontent"/>
    <w:basedOn w:val="Fuentedeprrafopredeter"/>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qFormat/>
    <w:rPr>
      <w:rFonts w:ascii="Arial MT" w:eastAsia="Arial MT" w:hAnsi="Arial MT" w:cs="Arial MT"/>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BC0FE-CE40-4A36-B07F-C0615D7B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2982</Words>
  <Characters>16407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Judith Ramos</cp:lastModifiedBy>
  <cp:revision>6</cp:revision>
  <cp:lastPrinted>2022-11-10T21:56:00Z</cp:lastPrinted>
  <dcterms:created xsi:type="dcterms:W3CDTF">2022-11-03T18:00:00Z</dcterms:created>
  <dcterms:modified xsi:type="dcterms:W3CDTF">2022-11-10T22:13:00Z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2058-11.2.0.10463</vt:lpwstr>
  </property>
  <property fmtid="{D5CDD505-2E9C-101B-9397-08002B2CF9AE}" pid="3" name="ICV">
    <vt:lpwstr>4805F7C6B0E54A41B05CC67C3B0C95F9</vt:lpwstr>
  </property>
</Properties>
</file>