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3200" w14:textId="58FA0F67" w:rsidR="00D91089" w:rsidRDefault="00DB1CC8" w:rsidP="00DB1CC8">
      <w:pPr>
        <w:spacing w:line="360" w:lineRule="auto"/>
        <w:jc w:val="both"/>
        <w:rPr>
          <w:rFonts w:ascii="Arial" w:hAnsi="Arial" w:cs="Arial"/>
          <w:b/>
          <w:sz w:val="22"/>
          <w:szCs w:val="22"/>
        </w:rPr>
      </w:pPr>
      <w:r w:rsidRPr="00C5397E">
        <w:rPr>
          <w:rFonts w:ascii="Arial" w:hAnsi="Arial" w:cs="Arial"/>
          <w:b/>
          <w:sz w:val="22"/>
          <w:szCs w:val="22"/>
        </w:rPr>
        <w:t xml:space="preserve">ACTA DE LA </w:t>
      </w:r>
      <w:r w:rsidR="00D91089" w:rsidRPr="00A008FF">
        <w:rPr>
          <w:rFonts w:ascii="Arial" w:hAnsi="Arial" w:cs="Arial"/>
          <w:b/>
          <w:sz w:val="22"/>
          <w:szCs w:val="22"/>
        </w:rPr>
        <w:t>VIGÉSIMA</w:t>
      </w:r>
      <w:r w:rsidRPr="00A008FF">
        <w:rPr>
          <w:rFonts w:ascii="Arial" w:hAnsi="Arial" w:cs="Arial"/>
          <w:b/>
          <w:sz w:val="22"/>
          <w:szCs w:val="22"/>
        </w:rPr>
        <w:t xml:space="preserve"> </w:t>
      </w:r>
      <w:r w:rsidR="00740BA8">
        <w:rPr>
          <w:rFonts w:ascii="Arial" w:hAnsi="Arial" w:cs="Arial"/>
          <w:b/>
          <w:sz w:val="22"/>
          <w:szCs w:val="22"/>
        </w:rPr>
        <w:t>TERCERA</w:t>
      </w:r>
      <w:r w:rsidR="00AD6717">
        <w:rPr>
          <w:rFonts w:ascii="Arial" w:hAnsi="Arial" w:cs="Arial"/>
          <w:b/>
          <w:sz w:val="22"/>
          <w:szCs w:val="22"/>
        </w:rPr>
        <w:t xml:space="preserve"> </w:t>
      </w:r>
      <w:r w:rsidRPr="00A008FF">
        <w:rPr>
          <w:rFonts w:ascii="Arial" w:hAnsi="Arial" w:cs="Arial"/>
          <w:b/>
          <w:sz w:val="22"/>
          <w:szCs w:val="22"/>
        </w:rPr>
        <w:t>SESIÓN ORDINARIA 2022</w:t>
      </w:r>
      <w:r w:rsidRPr="00C5397E">
        <w:rPr>
          <w:rFonts w:ascii="Arial" w:hAnsi="Arial" w:cs="Arial"/>
          <w:b/>
          <w:sz w:val="22"/>
          <w:szCs w:val="22"/>
        </w:rPr>
        <w:t xml:space="preserve">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w:t>
      </w:r>
      <w:r w:rsidR="00D91089">
        <w:rPr>
          <w:rFonts w:ascii="Arial" w:hAnsi="Arial" w:cs="Arial"/>
          <w:b/>
          <w:sz w:val="22"/>
          <w:szCs w:val="22"/>
        </w:rPr>
        <w:t xml:space="preserve"> </w:t>
      </w:r>
    </w:p>
    <w:p w14:paraId="0D8C240A" w14:textId="2B119C84" w:rsidR="00DB1CC8" w:rsidRPr="00C5397E" w:rsidRDefault="00DB1CC8" w:rsidP="00DB1CC8">
      <w:pPr>
        <w:spacing w:line="360" w:lineRule="auto"/>
        <w:jc w:val="both"/>
        <w:rPr>
          <w:rFonts w:ascii="Arial" w:hAnsi="Arial" w:cs="Arial"/>
          <w:sz w:val="22"/>
          <w:szCs w:val="22"/>
        </w:rPr>
      </w:pP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C7752">
        <w:rPr>
          <w:rFonts w:ascii="Arial" w:hAnsi="Arial" w:cs="Arial"/>
          <w:sz w:val="22"/>
          <w:szCs w:val="22"/>
        </w:rPr>
        <w:t>s</w:t>
      </w:r>
      <w:r w:rsidRPr="00EC7752">
        <w:rPr>
          <w:rFonts w:ascii="Arial" w:hAnsi="Arial" w:cs="Arial"/>
          <w:sz w:val="22"/>
          <w:szCs w:val="22"/>
        </w:rPr>
        <w:t xml:space="preserve">iendo las </w:t>
      </w:r>
      <w:r w:rsidR="004D4E5F" w:rsidRPr="00F809B6">
        <w:rPr>
          <w:rFonts w:ascii="Arial" w:eastAsia="Calibri" w:hAnsi="Arial" w:cs="Arial"/>
          <w:sz w:val="22"/>
          <w:szCs w:val="22"/>
        </w:rPr>
        <w:t>do</w:t>
      </w:r>
      <w:r w:rsidR="00EC7752" w:rsidRPr="00F809B6">
        <w:rPr>
          <w:rFonts w:ascii="Arial" w:eastAsia="Calibri" w:hAnsi="Arial" w:cs="Arial"/>
          <w:sz w:val="22"/>
          <w:szCs w:val="22"/>
        </w:rPr>
        <w:t>ce</w:t>
      </w:r>
      <w:r w:rsidRPr="00F809B6">
        <w:rPr>
          <w:rFonts w:ascii="Arial" w:eastAsia="Calibri" w:hAnsi="Arial" w:cs="Arial"/>
          <w:sz w:val="22"/>
          <w:szCs w:val="22"/>
        </w:rPr>
        <w:t xml:space="preserve"> horas con </w:t>
      </w:r>
      <w:r w:rsidR="00EC7752" w:rsidRPr="00F809B6">
        <w:rPr>
          <w:rFonts w:ascii="Arial" w:eastAsia="Calibri" w:hAnsi="Arial" w:cs="Arial"/>
          <w:sz w:val="22"/>
          <w:szCs w:val="22"/>
        </w:rPr>
        <w:t>d</w:t>
      </w:r>
      <w:r w:rsidR="004D4E5F" w:rsidRPr="00F809B6">
        <w:rPr>
          <w:rFonts w:ascii="Arial" w:eastAsia="Calibri" w:hAnsi="Arial" w:cs="Arial"/>
          <w:sz w:val="22"/>
          <w:szCs w:val="22"/>
        </w:rPr>
        <w:t>oce</w:t>
      </w:r>
      <w:r w:rsidR="00B71FDB" w:rsidRPr="00EC7752">
        <w:rPr>
          <w:rFonts w:ascii="Arial" w:eastAsia="Calibri" w:hAnsi="Arial" w:cs="Arial"/>
          <w:sz w:val="22"/>
          <w:szCs w:val="22"/>
        </w:rPr>
        <w:t xml:space="preserve"> </w:t>
      </w:r>
      <w:r w:rsidRPr="00EC7752">
        <w:rPr>
          <w:rFonts w:ascii="Arial" w:eastAsia="Calibri" w:hAnsi="Arial" w:cs="Arial"/>
          <w:sz w:val="22"/>
          <w:szCs w:val="22"/>
        </w:rPr>
        <w:t>minutos</w:t>
      </w:r>
      <w:r w:rsidRPr="00E946B0">
        <w:rPr>
          <w:rFonts w:ascii="Arial" w:hAnsi="Arial" w:cs="Arial"/>
          <w:sz w:val="22"/>
          <w:szCs w:val="22"/>
        </w:rPr>
        <w:t xml:space="preserve"> del día</w:t>
      </w:r>
      <w:r w:rsidR="00B05058">
        <w:rPr>
          <w:rFonts w:ascii="Arial" w:hAnsi="Arial" w:cs="Arial"/>
          <w:sz w:val="22"/>
          <w:szCs w:val="22"/>
        </w:rPr>
        <w:t xml:space="preserve"> </w:t>
      </w:r>
      <w:r w:rsidR="00740BA8">
        <w:rPr>
          <w:rFonts w:ascii="Arial" w:hAnsi="Arial" w:cs="Arial"/>
          <w:sz w:val="22"/>
          <w:szCs w:val="22"/>
        </w:rPr>
        <w:t>06 de diciembre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B05058" w:rsidRPr="00B05058">
        <w:rPr>
          <w:rFonts w:ascii="Arial" w:hAnsi="Arial" w:cs="Arial"/>
          <w:b/>
          <w:sz w:val="22"/>
          <w:szCs w:val="22"/>
        </w:rPr>
        <w:t>Vigésima</w:t>
      </w:r>
      <w:r w:rsidR="00F70684" w:rsidRPr="00B05058">
        <w:rPr>
          <w:rFonts w:ascii="Arial" w:hAnsi="Arial" w:cs="Arial"/>
          <w:b/>
          <w:sz w:val="22"/>
          <w:szCs w:val="22"/>
        </w:rPr>
        <w:t xml:space="preserve"> </w:t>
      </w:r>
      <w:r w:rsidR="00740BA8">
        <w:rPr>
          <w:rFonts w:ascii="Arial" w:hAnsi="Arial" w:cs="Arial"/>
          <w:b/>
          <w:sz w:val="22"/>
          <w:szCs w:val="22"/>
        </w:rPr>
        <w:t>Tercera</w:t>
      </w:r>
      <w:r w:rsidR="00AD6717">
        <w:rPr>
          <w:rFonts w:ascii="Arial" w:hAnsi="Arial" w:cs="Arial"/>
          <w:b/>
          <w:sz w:val="22"/>
          <w:szCs w:val="22"/>
        </w:rPr>
        <w:t xml:space="preserve"> </w:t>
      </w:r>
      <w:r w:rsidRPr="00B05058">
        <w:rPr>
          <w:rFonts w:ascii="Arial" w:hAnsi="Arial" w:cs="Arial"/>
          <w:b/>
          <w:sz w:val="22"/>
          <w:szCs w:val="22"/>
        </w:rPr>
        <w:t>Sesión Ordinaria 2022</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172604">
        <w:rPr>
          <w:rFonts w:ascii="Arial" w:hAnsi="Arial" w:cs="Arial"/>
          <w:b/>
          <w:sz w:val="22"/>
          <w:szCs w:val="22"/>
        </w:rPr>
        <w:t>OGAIPO/ST</w:t>
      </w:r>
      <w:r w:rsidR="00E92C6E" w:rsidRPr="00172604">
        <w:rPr>
          <w:rFonts w:ascii="Arial" w:hAnsi="Arial" w:cs="Arial"/>
          <w:b/>
          <w:sz w:val="22"/>
          <w:szCs w:val="22"/>
        </w:rPr>
        <w:t>/</w:t>
      </w:r>
      <w:r w:rsidR="00AB7BB9" w:rsidRPr="00AB7BB9">
        <w:rPr>
          <w:rFonts w:ascii="Arial" w:hAnsi="Arial" w:cs="Arial"/>
          <w:b/>
          <w:sz w:val="22"/>
          <w:szCs w:val="22"/>
        </w:rPr>
        <w:t>257</w:t>
      </w:r>
      <w:r w:rsidR="00E92C6E" w:rsidRPr="00172604">
        <w:rPr>
          <w:rFonts w:ascii="Arial" w:hAnsi="Arial" w:cs="Arial"/>
          <w:b/>
          <w:sz w:val="22"/>
          <w:szCs w:val="22"/>
        </w:rPr>
        <w:t>/</w:t>
      </w:r>
      <w:r w:rsidRPr="00172604">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740BA8">
        <w:rPr>
          <w:rFonts w:ascii="Arial" w:hAnsi="Arial" w:cs="Arial"/>
          <w:sz w:val="22"/>
          <w:szCs w:val="22"/>
        </w:rPr>
        <w:t>cinco</w:t>
      </w:r>
      <w:r w:rsidR="00AD6717">
        <w:rPr>
          <w:rFonts w:ascii="Arial" w:hAnsi="Arial" w:cs="Arial"/>
          <w:sz w:val="22"/>
          <w:szCs w:val="22"/>
        </w:rPr>
        <w:t xml:space="preserve"> de</w:t>
      </w:r>
      <w:r w:rsidR="00B05058" w:rsidRPr="00B05058">
        <w:rPr>
          <w:rFonts w:ascii="Arial" w:hAnsi="Arial" w:cs="Arial"/>
          <w:sz w:val="22"/>
          <w:szCs w:val="22"/>
        </w:rPr>
        <w:t xml:space="preserve"> </w:t>
      </w:r>
      <w:r w:rsidR="00740BA8">
        <w:rPr>
          <w:rFonts w:ascii="Arial" w:hAnsi="Arial" w:cs="Arial"/>
          <w:sz w:val="22"/>
          <w:szCs w:val="22"/>
        </w:rPr>
        <w:t>diciembre</w:t>
      </w:r>
      <w:r w:rsidR="00F70684" w:rsidRPr="00B05058">
        <w:rPr>
          <w:rFonts w:ascii="Arial" w:hAnsi="Arial" w:cs="Arial"/>
          <w:sz w:val="22"/>
          <w:szCs w:val="22"/>
        </w:rPr>
        <w:t xml:space="preserve"> </w:t>
      </w:r>
      <w:r w:rsidRPr="00B05058">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w:t>
      </w:r>
      <w:r w:rsidR="00482B46">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08102C70" w14:textId="0FB922DD"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sidR="009D4B67">
        <w:rPr>
          <w:rFonts w:ascii="Arial" w:hAnsi="Arial" w:cs="Arial"/>
          <w:sz w:val="22"/>
          <w:szCs w:val="22"/>
        </w:rPr>
        <w:t>-</w:t>
      </w:r>
      <w:r w:rsidRPr="006D5D6F">
        <w:rPr>
          <w:rFonts w:ascii="Arial" w:hAnsi="Arial" w:cs="Arial"/>
          <w:sz w:val="22"/>
          <w:szCs w:val="22"/>
        </w:rPr>
        <w:t xml:space="preserve"> </w:t>
      </w:r>
    </w:p>
    <w:p w14:paraId="6F856A99" w14:textId="12A99B5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r w:rsidR="009D4B67">
        <w:rPr>
          <w:rFonts w:ascii="Arial" w:hAnsi="Arial" w:cs="Arial"/>
          <w:sz w:val="22"/>
          <w:szCs w:val="22"/>
        </w:rPr>
        <w:t>--</w:t>
      </w:r>
    </w:p>
    <w:p w14:paraId="168340C5" w14:textId="77777777" w:rsidR="009D4B67" w:rsidRDefault="006D5D6F" w:rsidP="009D4B67">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203AF82C" w14:textId="6568E5B8" w:rsidR="009D4B67" w:rsidRDefault="00740BA8" w:rsidP="009D4B67">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Vigésima </w:t>
      </w:r>
      <w:r>
        <w:rPr>
          <w:rFonts w:ascii="Arial" w:hAnsi="Arial" w:cs="Arial"/>
          <w:sz w:val="22"/>
          <w:szCs w:val="22"/>
        </w:rPr>
        <w:t>Segunda</w:t>
      </w:r>
      <w:r w:rsidRPr="00371B3A">
        <w:rPr>
          <w:rFonts w:ascii="Arial" w:hAnsi="Arial" w:cs="Arial"/>
          <w:sz w:val="22"/>
          <w:szCs w:val="22"/>
        </w:rPr>
        <w:t xml:space="preserve"> </w:t>
      </w:r>
      <w:r>
        <w:rPr>
          <w:rFonts w:ascii="Arial" w:hAnsi="Arial" w:cs="Arial"/>
          <w:sz w:val="22"/>
          <w:szCs w:val="22"/>
        </w:rPr>
        <w:t xml:space="preserve">Sesión Ordinaria 2022, </w:t>
      </w:r>
      <w:r w:rsidRPr="00371B3A">
        <w:rPr>
          <w:rFonts w:ascii="Arial" w:hAnsi="Arial" w:cs="Arial"/>
          <w:sz w:val="22"/>
          <w:szCs w:val="22"/>
        </w:rPr>
        <w:t>así como de su</w:t>
      </w:r>
      <w:r>
        <w:rPr>
          <w:rFonts w:ascii="Arial" w:hAnsi="Arial" w:cs="Arial"/>
          <w:sz w:val="22"/>
          <w:szCs w:val="22"/>
        </w:rPr>
        <w:t xml:space="preserve"> versión</w:t>
      </w:r>
      <w:r w:rsidRPr="00371B3A">
        <w:rPr>
          <w:rFonts w:ascii="Arial" w:hAnsi="Arial" w:cs="Arial"/>
          <w:sz w:val="22"/>
          <w:szCs w:val="22"/>
        </w:rPr>
        <w:t xml:space="preserve"> estenográfica.</w:t>
      </w:r>
      <w:r w:rsidR="009D4B67" w:rsidRPr="009D4B67">
        <w:rPr>
          <w:rFonts w:ascii="Arial" w:hAnsi="Arial" w:cs="Arial"/>
          <w:sz w:val="22"/>
          <w:szCs w:val="22"/>
        </w:rPr>
        <w:t>----------</w:t>
      </w:r>
      <w:r>
        <w:rPr>
          <w:rFonts w:ascii="Arial" w:hAnsi="Arial" w:cs="Arial"/>
          <w:sz w:val="22"/>
          <w:szCs w:val="22"/>
        </w:rPr>
        <w:t>----------------------------------------------------------------------------</w:t>
      </w:r>
    </w:p>
    <w:p w14:paraId="081EE79C" w14:textId="1FAB3BAF" w:rsidR="009D4B67" w:rsidRDefault="00740BA8" w:rsidP="009D4B67">
      <w:pPr>
        <w:pStyle w:val="Prrafodelista"/>
        <w:numPr>
          <w:ilvl w:val="0"/>
          <w:numId w:val="1"/>
        </w:numPr>
        <w:spacing w:line="360" w:lineRule="auto"/>
        <w:jc w:val="both"/>
        <w:rPr>
          <w:rFonts w:ascii="Arial" w:hAnsi="Arial" w:cs="Arial"/>
          <w:sz w:val="22"/>
          <w:szCs w:val="22"/>
        </w:rPr>
      </w:pPr>
      <w:r w:rsidRPr="00371B3A">
        <w:rPr>
          <w:rFonts w:ascii="Arial" w:eastAsia="Arial Unicode MS" w:hAnsi="Arial" w:cs="Arial"/>
          <w:sz w:val="22"/>
          <w:szCs w:val="22"/>
        </w:rPr>
        <w:t xml:space="preserve">Aprobación del acuerdo número </w:t>
      </w:r>
      <w:r w:rsidRPr="001A6F26">
        <w:rPr>
          <w:rFonts w:ascii="Arial" w:eastAsia="Arial Unicode MS" w:hAnsi="Arial" w:cs="Arial"/>
          <w:b/>
          <w:sz w:val="22"/>
          <w:szCs w:val="22"/>
        </w:rPr>
        <w:t xml:space="preserve">OGAIPO/CG/109/2022 </w:t>
      </w:r>
      <w:r>
        <w:rPr>
          <w:rFonts w:ascii="Arial" w:eastAsia="Arial Unicode MS" w:hAnsi="Arial" w:cs="Arial"/>
          <w:sz w:val="22"/>
          <w:szCs w:val="22"/>
        </w:rPr>
        <w:t>m</w:t>
      </w:r>
      <w:r w:rsidRPr="001A6F26">
        <w:rPr>
          <w:rFonts w:ascii="Arial" w:eastAsia="Arial Unicode MS" w:hAnsi="Arial" w:cs="Arial"/>
          <w:sz w:val="22"/>
          <w:szCs w:val="22"/>
        </w:rPr>
        <w:t xml:space="preserve">ediante </w:t>
      </w:r>
      <w:r>
        <w:rPr>
          <w:rFonts w:ascii="Arial" w:eastAsia="Arial Unicode MS" w:hAnsi="Arial" w:cs="Arial"/>
          <w:sz w:val="22"/>
          <w:szCs w:val="22"/>
        </w:rPr>
        <w:t>e</w:t>
      </w:r>
      <w:r w:rsidRPr="001A6F26">
        <w:rPr>
          <w:rFonts w:ascii="Arial" w:eastAsia="Arial Unicode MS" w:hAnsi="Arial" w:cs="Arial"/>
          <w:sz w:val="22"/>
          <w:szCs w:val="22"/>
        </w:rPr>
        <w:t xml:space="preserve">l </w:t>
      </w:r>
      <w:r>
        <w:rPr>
          <w:rFonts w:ascii="Arial" w:eastAsia="Arial Unicode MS" w:hAnsi="Arial" w:cs="Arial"/>
          <w:sz w:val="22"/>
          <w:szCs w:val="22"/>
        </w:rPr>
        <w:t>c</w:t>
      </w:r>
      <w:r w:rsidRPr="001A6F26">
        <w:rPr>
          <w:rFonts w:ascii="Arial" w:eastAsia="Arial Unicode MS" w:hAnsi="Arial" w:cs="Arial"/>
          <w:sz w:val="22"/>
          <w:szCs w:val="22"/>
        </w:rPr>
        <w:t xml:space="preserve">ual </w:t>
      </w:r>
      <w:r>
        <w:rPr>
          <w:rFonts w:ascii="Arial" w:eastAsia="Arial Unicode MS" w:hAnsi="Arial" w:cs="Arial"/>
          <w:sz w:val="22"/>
          <w:szCs w:val="22"/>
        </w:rPr>
        <w:t>e</w:t>
      </w:r>
      <w:r w:rsidRPr="001A6F26">
        <w:rPr>
          <w:rFonts w:ascii="Arial" w:eastAsia="Arial Unicode MS" w:hAnsi="Arial" w:cs="Arial"/>
          <w:sz w:val="22"/>
          <w:szCs w:val="22"/>
        </w:rPr>
        <w:t xml:space="preserve">l Consejo General </w:t>
      </w:r>
      <w:r>
        <w:rPr>
          <w:rFonts w:ascii="Arial" w:eastAsia="Arial Unicode MS" w:hAnsi="Arial" w:cs="Arial"/>
          <w:sz w:val="22"/>
          <w:szCs w:val="22"/>
        </w:rPr>
        <w:t>d</w:t>
      </w:r>
      <w:r w:rsidRPr="001A6F26">
        <w:rPr>
          <w:rFonts w:ascii="Arial" w:eastAsia="Arial Unicode MS" w:hAnsi="Arial" w:cs="Arial"/>
          <w:sz w:val="22"/>
          <w:szCs w:val="22"/>
        </w:rPr>
        <w:t xml:space="preserve">el Órgano Garante </w:t>
      </w:r>
      <w:r>
        <w:rPr>
          <w:rFonts w:ascii="Arial" w:eastAsia="Arial Unicode MS" w:hAnsi="Arial" w:cs="Arial"/>
          <w:sz w:val="22"/>
          <w:szCs w:val="22"/>
        </w:rPr>
        <w:t>d</w:t>
      </w:r>
      <w:r w:rsidRPr="001A6F26">
        <w:rPr>
          <w:rFonts w:ascii="Arial" w:eastAsia="Arial Unicode MS" w:hAnsi="Arial" w:cs="Arial"/>
          <w:sz w:val="22"/>
          <w:szCs w:val="22"/>
        </w:rPr>
        <w:t xml:space="preserve">e Acceso </w:t>
      </w:r>
      <w:r>
        <w:rPr>
          <w:rFonts w:ascii="Arial" w:eastAsia="Arial Unicode MS" w:hAnsi="Arial" w:cs="Arial"/>
          <w:sz w:val="22"/>
          <w:szCs w:val="22"/>
        </w:rPr>
        <w:t>a</w:t>
      </w:r>
      <w:r w:rsidRPr="001A6F26">
        <w:rPr>
          <w:rFonts w:ascii="Arial" w:eastAsia="Arial Unicode MS" w:hAnsi="Arial" w:cs="Arial"/>
          <w:sz w:val="22"/>
          <w:szCs w:val="22"/>
        </w:rPr>
        <w:t xml:space="preserve"> </w:t>
      </w:r>
      <w:r>
        <w:rPr>
          <w:rFonts w:ascii="Arial" w:eastAsia="Arial Unicode MS" w:hAnsi="Arial" w:cs="Arial"/>
          <w:sz w:val="22"/>
          <w:szCs w:val="22"/>
        </w:rPr>
        <w:t>l</w:t>
      </w:r>
      <w:r w:rsidRPr="001A6F26">
        <w:rPr>
          <w:rFonts w:ascii="Arial" w:eastAsia="Arial Unicode MS" w:hAnsi="Arial" w:cs="Arial"/>
          <w:sz w:val="22"/>
          <w:szCs w:val="22"/>
        </w:rPr>
        <w:t xml:space="preserve">a Información Pública, Transparencia, Protección </w:t>
      </w:r>
      <w:r>
        <w:rPr>
          <w:rFonts w:ascii="Arial" w:eastAsia="Arial Unicode MS" w:hAnsi="Arial" w:cs="Arial"/>
          <w:sz w:val="22"/>
          <w:szCs w:val="22"/>
        </w:rPr>
        <w:t>d</w:t>
      </w:r>
      <w:r w:rsidRPr="001A6F26">
        <w:rPr>
          <w:rFonts w:ascii="Arial" w:eastAsia="Arial Unicode MS" w:hAnsi="Arial" w:cs="Arial"/>
          <w:sz w:val="22"/>
          <w:szCs w:val="22"/>
        </w:rPr>
        <w:t xml:space="preserve">e Datos Personales </w:t>
      </w:r>
      <w:r>
        <w:rPr>
          <w:rFonts w:ascii="Arial" w:eastAsia="Arial Unicode MS" w:hAnsi="Arial" w:cs="Arial"/>
          <w:sz w:val="22"/>
          <w:szCs w:val="22"/>
        </w:rPr>
        <w:t>y</w:t>
      </w:r>
      <w:r w:rsidRPr="001A6F26">
        <w:rPr>
          <w:rFonts w:ascii="Arial" w:eastAsia="Arial Unicode MS" w:hAnsi="Arial" w:cs="Arial"/>
          <w:sz w:val="22"/>
          <w:szCs w:val="22"/>
        </w:rPr>
        <w:t xml:space="preserve"> Buen Gobierno </w:t>
      </w:r>
      <w:r>
        <w:rPr>
          <w:rFonts w:ascii="Arial" w:eastAsia="Arial Unicode MS" w:hAnsi="Arial" w:cs="Arial"/>
          <w:sz w:val="22"/>
          <w:szCs w:val="22"/>
        </w:rPr>
        <w:t>d</w:t>
      </w:r>
      <w:r w:rsidRPr="001A6F26">
        <w:rPr>
          <w:rFonts w:ascii="Arial" w:eastAsia="Arial Unicode MS" w:hAnsi="Arial" w:cs="Arial"/>
          <w:sz w:val="22"/>
          <w:szCs w:val="22"/>
        </w:rPr>
        <w:t xml:space="preserve">el Estado </w:t>
      </w:r>
      <w:r>
        <w:rPr>
          <w:rFonts w:ascii="Arial" w:eastAsia="Arial Unicode MS" w:hAnsi="Arial" w:cs="Arial"/>
          <w:sz w:val="22"/>
          <w:szCs w:val="22"/>
        </w:rPr>
        <w:t>d</w:t>
      </w:r>
      <w:r w:rsidRPr="001A6F26">
        <w:rPr>
          <w:rFonts w:ascii="Arial" w:eastAsia="Arial Unicode MS" w:hAnsi="Arial" w:cs="Arial"/>
          <w:sz w:val="22"/>
          <w:szCs w:val="22"/>
        </w:rPr>
        <w:t xml:space="preserve">e Oaxaca, </w:t>
      </w:r>
      <w:r>
        <w:rPr>
          <w:rFonts w:ascii="Arial" w:eastAsia="Arial Unicode MS" w:hAnsi="Arial" w:cs="Arial"/>
          <w:sz w:val="22"/>
          <w:szCs w:val="22"/>
        </w:rPr>
        <w:t>a</w:t>
      </w:r>
      <w:r w:rsidRPr="001A6F26">
        <w:rPr>
          <w:rFonts w:ascii="Arial" w:eastAsia="Arial Unicode MS" w:hAnsi="Arial" w:cs="Arial"/>
          <w:sz w:val="22"/>
          <w:szCs w:val="22"/>
        </w:rPr>
        <w:t xml:space="preserve">prueba </w:t>
      </w:r>
      <w:r>
        <w:rPr>
          <w:rFonts w:ascii="Arial" w:eastAsia="Arial Unicode MS" w:hAnsi="Arial" w:cs="Arial"/>
          <w:sz w:val="22"/>
          <w:szCs w:val="22"/>
        </w:rPr>
        <w:t>u</w:t>
      </w:r>
      <w:r w:rsidRPr="001A6F26">
        <w:rPr>
          <w:rFonts w:ascii="Arial" w:eastAsia="Arial Unicode MS" w:hAnsi="Arial" w:cs="Arial"/>
          <w:sz w:val="22"/>
          <w:szCs w:val="22"/>
        </w:rPr>
        <w:t xml:space="preserve">n Dictamen </w:t>
      </w:r>
      <w:r>
        <w:rPr>
          <w:rFonts w:ascii="Arial" w:eastAsia="Arial Unicode MS" w:hAnsi="Arial" w:cs="Arial"/>
          <w:sz w:val="22"/>
          <w:szCs w:val="22"/>
        </w:rPr>
        <w:t>d</w:t>
      </w:r>
      <w:r w:rsidRPr="001A6F26">
        <w:rPr>
          <w:rFonts w:ascii="Arial" w:eastAsia="Arial Unicode MS" w:hAnsi="Arial" w:cs="Arial"/>
          <w:sz w:val="22"/>
          <w:szCs w:val="22"/>
        </w:rPr>
        <w:t xml:space="preserve">e Cumplimiento </w:t>
      </w:r>
      <w:r>
        <w:rPr>
          <w:rFonts w:ascii="Arial" w:eastAsia="Arial Unicode MS" w:hAnsi="Arial" w:cs="Arial"/>
          <w:sz w:val="22"/>
          <w:szCs w:val="22"/>
        </w:rPr>
        <w:t>s</w:t>
      </w:r>
      <w:r w:rsidRPr="001A6F26">
        <w:rPr>
          <w:rFonts w:ascii="Arial" w:eastAsia="Arial Unicode MS" w:hAnsi="Arial" w:cs="Arial"/>
          <w:sz w:val="22"/>
          <w:szCs w:val="22"/>
        </w:rPr>
        <w:t xml:space="preserve">obre </w:t>
      </w:r>
      <w:r>
        <w:rPr>
          <w:rFonts w:ascii="Arial" w:eastAsia="Arial Unicode MS" w:hAnsi="Arial" w:cs="Arial"/>
          <w:sz w:val="22"/>
          <w:szCs w:val="22"/>
        </w:rPr>
        <w:t>e</w:t>
      </w:r>
      <w:r w:rsidRPr="001A6F26">
        <w:rPr>
          <w:rFonts w:ascii="Arial" w:eastAsia="Arial Unicode MS" w:hAnsi="Arial" w:cs="Arial"/>
          <w:sz w:val="22"/>
          <w:szCs w:val="22"/>
        </w:rPr>
        <w:t xml:space="preserve">l Procedimiento </w:t>
      </w:r>
      <w:r>
        <w:rPr>
          <w:rFonts w:ascii="Arial" w:eastAsia="Arial Unicode MS" w:hAnsi="Arial" w:cs="Arial"/>
          <w:sz w:val="22"/>
          <w:szCs w:val="22"/>
        </w:rPr>
        <w:t>d</w:t>
      </w:r>
      <w:r w:rsidRPr="001A6F26">
        <w:rPr>
          <w:rFonts w:ascii="Arial" w:eastAsia="Arial Unicode MS" w:hAnsi="Arial" w:cs="Arial"/>
          <w:sz w:val="22"/>
          <w:szCs w:val="22"/>
        </w:rPr>
        <w:t xml:space="preserve">el Programa Anual </w:t>
      </w:r>
      <w:r>
        <w:rPr>
          <w:rFonts w:ascii="Arial" w:eastAsia="Arial Unicode MS" w:hAnsi="Arial" w:cs="Arial"/>
          <w:sz w:val="22"/>
          <w:szCs w:val="22"/>
        </w:rPr>
        <w:t>d</w:t>
      </w:r>
      <w:r w:rsidRPr="001A6F26">
        <w:rPr>
          <w:rFonts w:ascii="Arial" w:eastAsia="Arial Unicode MS" w:hAnsi="Arial" w:cs="Arial"/>
          <w:sz w:val="22"/>
          <w:szCs w:val="22"/>
        </w:rPr>
        <w:t xml:space="preserve">e Verificación </w:t>
      </w:r>
      <w:r>
        <w:rPr>
          <w:rFonts w:ascii="Arial" w:eastAsia="Arial Unicode MS" w:hAnsi="Arial" w:cs="Arial"/>
          <w:sz w:val="22"/>
          <w:szCs w:val="22"/>
        </w:rPr>
        <w:t>al Cumplimiento d</w:t>
      </w:r>
      <w:r w:rsidRPr="001A6F26">
        <w:rPr>
          <w:rFonts w:ascii="Arial" w:eastAsia="Arial Unicode MS" w:hAnsi="Arial" w:cs="Arial"/>
          <w:sz w:val="22"/>
          <w:szCs w:val="22"/>
        </w:rPr>
        <w:t xml:space="preserve">e </w:t>
      </w:r>
      <w:r>
        <w:rPr>
          <w:rFonts w:ascii="Arial" w:eastAsia="Arial Unicode MS" w:hAnsi="Arial" w:cs="Arial"/>
          <w:sz w:val="22"/>
          <w:szCs w:val="22"/>
        </w:rPr>
        <w:t>l</w:t>
      </w:r>
      <w:r w:rsidRPr="001A6F26">
        <w:rPr>
          <w:rFonts w:ascii="Arial" w:eastAsia="Arial Unicode MS" w:hAnsi="Arial" w:cs="Arial"/>
          <w:sz w:val="22"/>
          <w:szCs w:val="22"/>
        </w:rPr>
        <w:t xml:space="preserve">as Obligaciones </w:t>
      </w:r>
      <w:r>
        <w:rPr>
          <w:rFonts w:ascii="Arial" w:eastAsia="Arial Unicode MS" w:hAnsi="Arial" w:cs="Arial"/>
          <w:sz w:val="22"/>
          <w:szCs w:val="22"/>
        </w:rPr>
        <w:t>d</w:t>
      </w:r>
      <w:r w:rsidRPr="001A6F26">
        <w:rPr>
          <w:rFonts w:ascii="Arial" w:eastAsia="Arial Unicode MS" w:hAnsi="Arial" w:cs="Arial"/>
          <w:sz w:val="22"/>
          <w:szCs w:val="22"/>
        </w:rPr>
        <w:t xml:space="preserve">e Transparencia 2022, </w:t>
      </w:r>
      <w:r>
        <w:rPr>
          <w:rFonts w:ascii="Arial" w:eastAsia="Arial Unicode MS" w:hAnsi="Arial" w:cs="Arial"/>
          <w:sz w:val="22"/>
          <w:szCs w:val="22"/>
        </w:rPr>
        <w:t>q</w:t>
      </w:r>
      <w:r w:rsidRPr="001A6F26">
        <w:rPr>
          <w:rFonts w:ascii="Arial" w:eastAsia="Arial Unicode MS" w:hAnsi="Arial" w:cs="Arial"/>
          <w:sz w:val="22"/>
          <w:szCs w:val="22"/>
        </w:rPr>
        <w:t xml:space="preserve">ue </w:t>
      </w:r>
      <w:r>
        <w:rPr>
          <w:rFonts w:ascii="Arial" w:eastAsia="Arial Unicode MS" w:hAnsi="Arial" w:cs="Arial"/>
          <w:sz w:val="22"/>
          <w:szCs w:val="22"/>
        </w:rPr>
        <w:t>e</w:t>
      </w:r>
      <w:r w:rsidRPr="001A6F26">
        <w:rPr>
          <w:rFonts w:ascii="Arial" w:eastAsia="Arial Unicode MS" w:hAnsi="Arial" w:cs="Arial"/>
          <w:sz w:val="22"/>
          <w:szCs w:val="22"/>
        </w:rPr>
        <w:t xml:space="preserve">mite </w:t>
      </w:r>
      <w:r>
        <w:rPr>
          <w:rFonts w:ascii="Arial" w:eastAsia="Arial Unicode MS" w:hAnsi="Arial" w:cs="Arial"/>
          <w:sz w:val="22"/>
          <w:szCs w:val="22"/>
        </w:rPr>
        <w:t>l</w:t>
      </w:r>
      <w:r w:rsidRPr="001A6F26">
        <w:rPr>
          <w:rFonts w:ascii="Arial" w:eastAsia="Arial Unicode MS" w:hAnsi="Arial" w:cs="Arial"/>
          <w:sz w:val="22"/>
          <w:szCs w:val="22"/>
        </w:rPr>
        <w:t xml:space="preserve">a Dirección </w:t>
      </w:r>
      <w:r>
        <w:rPr>
          <w:rFonts w:ascii="Arial" w:eastAsia="Arial Unicode MS" w:hAnsi="Arial" w:cs="Arial"/>
          <w:sz w:val="22"/>
          <w:szCs w:val="22"/>
        </w:rPr>
        <w:t>d</w:t>
      </w:r>
      <w:r w:rsidRPr="001A6F26">
        <w:rPr>
          <w:rFonts w:ascii="Arial" w:eastAsia="Arial Unicode MS" w:hAnsi="Arial" w:cs="Arial"/>
          <w:sz w:val="22"/>
          <w:szCs w:val="22"/>
        </w:rPr>
        <w:t xml:space="preserve">e Comunicación, Capacitación, Evaluación, Archivo </w:t>
      </w:r>
      <w:r>
        <w:rPr>
          <w:rFonts w:ascii="Arial" w:eastAsia="Arial Unicode MS" w:hAnsi="Arial" w:cs="Arial"/>
          <w:sz w:val="22"/>
          <w:szCs w:val="22"/>
        </w:rPr>
        <w:t>y</w:t>
      </w:r>
      <w:r w:rsidRPr="001A6F26">
        <w:rPr>
          <w:rFonts w:ascii="Arial" w:eastAsia="Arial Unicode MS" w:hAnsi="Arial" w:cs="Arial"/>
          <w:sz w:val="22"/>
          <w:szCs w:val="22"/>
        </w:rPr>
        <w:t xml:space="preserve"> Datos Personales.</w:t>
      </w:r>
      <w:r w:rsidR="009D4B67">
        <w:rPr>
          <w:rFonts w:ascii="Arial" w:hAnsi="Arial" w:cs="Arial"/>
          <w:sz w:val="22"/>
          <w:szCs w:val="22"/>
        </w:rPr>
        <w:t>----</w:t>
      </w:r>
      <w:r>
        <w:rPr>
          <w:rFonts w:ascii="Arial" w:hAnsi="Arial" w:cs="Arial"/>
          <w:sz w:val="22"/>
          <w:szCs w:val="22"/>
        </w:rPr>
        <w:t xml:space="preserve">------------------ </w:t>
      </w:r>
    </w:p>
    <w:p w14:paraId="00DFE200" w14:textId="2BEF84ED" w:rsidR="009D4B67" w:rsidRDefault="00740BA8" w:rsidP="009D4B67">
      <w:pPr>
        <w:pStyle w:val="Prrafodelista"/>
        <w:numPr>
          <w:ilvl w:val="0"/>
          <w:numId w:val="1"/>
        </w:numPr>
        <w:spacing w:line="360" w:lineRule="auto"/>
        <w:jc w:val="both"/>
        <w:rPr>
          <w:rFonts w:ascii="Arial" w:hAnsi="Arial" w:cs="Arial"/>
          <w:sz w:val="22"/>
          <w:szCs w:val="22"/>
        </w:rPr>
      </w:pPr>
      <w:r w:rsidRPr="00EB6208">
        <w:rPr>
          <w:rFonts w:ascii="Arial" w:eastAsia="Arial Unicode MS" w:hAnsi="Arial" w:cs="Arial"/>
          <w:sz w:val="22"/>
          <w:szCs w:val="22"/>
        </w:rPr>
        <w:t xml:space="preserve">Aprobación del acuerdo número </w:t>
      </w:r>
      <w:r w:rsidRPr="001A6F26">
        <w:rPr>
          <w:rFonts w:ascii="Arial" w:eastAsia="Arial Unicode MS" w:hAnsi="Arial" w:cs="Arial"/>
          <w:b/>
          <w:sz w:val="22"/>
          <w:szCs w:val="22"/>
        </w:rPr>
        <w:t>OGAIPO/CG/110/2022</w:t>
      </w:r>
      <w:r w:rsidRPr="001A6F26">
        <w:rPr>
          <w:rFonts w:ascii="Arial" w:eastAsia="Arial Unicode MS" w:hAnsi="Arial" w:cs="Arial"/>
          <w:sz w:val="22"/>
          <w:szCs w:val="22"/>
        </w:rPr>
        <w:t xml:space="preserve">, </w:t>
      </w:r>
      <w:r>
        <w:rPr>
          <w:rFonts w:ascii="Arial" w:eastAsia="Arial Unicode MS" w:hAnsi="Arial" w:cs="Arial"/>
          <w:sz w:val="22"/>
          <w:szCs w:val="22"/>
        </w:rPr>
        <w:t>m</w:t>
      </w:r>
      <w:r w:rsidRPr="001A6F26">
        <w:rPr>
          <w:rFonts w:ascii="Arial" w:eastAsia="Arial Unicode MS" w:hAnsi="Arial" w:cs="Arial"/>
          <w:sz w:val="22"/>
          <w:szCs w:val="22"/>
        </w:rPr>
        <w:t xml:space="preserve">ediante </w:t>
      </w:r>
      <w:r>
        <w:rPr>
          <w:rFonts w:ascii="Arial" w:eastAsia="Arial Unicode MS" w:hAnsi="Arial" w:cs="Arial"/>
          <w:sz w:val="22"/>
          <w:szCs w:val="22"/>
        </w:rPr>
        <w:t>e</w:t>
      </w:r>
      <w:r w:rsidRPr="001A6F26">
        <w:rPr>
          <w:rFonts w:ascii="Arial" w:eastAsia="Arial Unicode MS" w:hAnsi="Arial" w:cs="Arial"/>
          <w:sz w:val="22"/>
          <w:szCs w:val="22"/>
        </w:rPr>
        <w:t xml:space="preserve">l </w:t>
      </w:r>
      <w:r>
        <w:rPr>
          <w:rFonts w:ascii="Arial" w:eastAsia="Arial Unicode MS" w:hAnsi="Arial" w:cs="Arial"/>
          <w:sz w:val="22"/>
          <w:szCs w:val="22"/>
        </w:rPr>
        <w:t>c</w:t>
      </w:r>
      <w:r w:rsidRPr="001A6F26">
        <w:rPr>
          <w:rFonts w:ascii="Arial" w:eastAsia="Arial Unicode MS" w:hAnsi="Arial" w:cs="Arial"/>
          <w:sz w:val="22"/>
          <w:szCs w:val="22"/>
        </w:rPr>
        <w:t xml:space="preserve">ual </w:t>
      </w:r>
      <w:r>
        <w:rPr>
          <w:rFonts w:ascii="Arial" w:eastAsia="Arial Unicode MS" w:hAnsi="Arial" w:cs="Arial"/>
          <w:sz w:val="22"/>
          <w:szCs w:val="22"/>
        </w:rPr>
        <w:t>e</w:t>
      </w:r>
      <w:r w:rsidRPr="001A6F26">
        <w:rPr>
          <w:rFonts w:ascii="Arial" w:eastAsia="Arial Unicode MS" w:hAnsi="Arial" w:cs="Arial"/>
          <w:sz w:val="22"/>
          <w:szCs w:val="22"/>
        </w:rPr>
        <w:t xml:space="preserve">l Consejo General </w:t>
      </w:r>
      <w:r>
        <w:rPr>
          <w:rFonts w:ascii="Arial" w:eastAsia="Arial Unicode MS" w:hAnsi="Arial" w:cs="Arial"/>
          <w:sz w:val="22"/>
          <w:szCs w:val="22"/>
        </w:rPr>
        <w:t>d</w:t>
      </w:r>
      <w:r w:rsidRPr="001A6F26">
        <w:rPr>
          <w:rFonts w:ascii="Arial" w:eastAsia="Arial Unicode MS" w:hAnsi="Arial" w:cs="Arial"/>
          <w:sz w:val="22"/>
          <w:szCs w:val="22"/>
        </w:rPr>
        <w:t xml:space="preserve">el Órgano Garante </w:t>
      </w:r>
      <w:r>
        <w:rPr>
          <w:rFonts w:ascii="Arial" w:eastAsia="Arial Unicode MS" w:hAnsi="Arial" w:cs="Arial"/>
          <w:sz w:val="22"/>
          <w:szCs w:val="22"/>
        </w:rPr>
        <w:t>d</w:t>
      </w:r>
      <w:r w:rsidRPr="001A6F26">
        <w:rPr>
          <w:rFonts w:ascii="Arial" w:eastAsia="Arial Unicode MS" w:hAnsi="Arial" w:cs="Arial"/>
          <w:sz w:val="22"/>
          <w:szCs w:val="22"/>
        </w:rPr>
        <w:t xml:space="preserve">e Acceso </w:t>
      </w:r>
      <w:r>
        <w:rPr>
          <w:rFonts w:ascii="Arial" w:eastAsia="Arial Unicode MS" w:hAnsi="Arial" w:cs="Arial"/>
          <w:sz w:val="22"/>
          <w:szCs w:val="22"/>
        </w:rPr>
        <w:t>a</w:t>
      </w:r>
      <w:r w:rsidRPr="001A6F26">
        <w:rPr>
          <w:rFonts w:ascii="Arial" w:eastAsia="Arial Unicode MS" w:hAnsi="Arial" w:cs="Arial"/>
          <w:sz w:val="22"/>
          <w:szCs w:val="22"/>
        </w:rPr>
        <w:t xml:space="preserve"> </w:t>
      </w:r>
      <w:r>
        <w:rPr>
          <w:rFonts w:ascii="Arial" w:eastAsia="Arial Unicode MS" w:hAnsi="Arial" w:cs="Arial"/>
          <w:sz w:val="22"/>
          <w:szCs w:val="22"/>
        </w:rPr>
        <w:t>l</w:t>
      </w:r>
      <w:r w:rsidRPr="001A6F26">
        <w:rPr>
          <w:rFonts w:ascii="Arial" w:eastAsia="Arial Unicode MS" w:hAnsi="Arial" w:cs="Arial"/>
          <w:sz w:val="22"/>
          <w:szCs w:val="22"/>
        </w:rPr>
        <w:t xml:space="preserve">a Información Pública, Transparencia, Protección </w:t>
      </w:r>
      <w:r>
        <w:rPr>
          <w:rFonts w:ascii="Arial" w:eastAsia="Arial Unicode MS" w:hAnsi="Arial" w:cs="Arial"/>
          <w:sz w:val="22"/>
          <w:szCs w:val="22"/>
        </w:rPr>
        <w:t>d</w:t>
      </w:r>
      <w:r w:rsidRPr="001A6F26">
        <w:rPr>
          <w:rFonts w:ascii="Arial" w:eastAsia="Arial Unicode MS" w:hAnsi="Arial" w:cs="Arial"/>
          <w:sz w:val="22"/>
          <w:szCs w:val="22"/>
        </w:rPr>
        <w:t xml:space="preserve">e Datos Personales </w:t>
      </w:r>
      <w:r>
        <w:rPr>
          <w:rFonts w:ascii="Arial" w:eastAsia="Arial Unicode MS" w:hAnsi="Arial" w:cs="Arial"/>
          <w:sz w:val="22"/>
          <w:szCs w:val="22"/>
        </w:rPr>
        <w:t>y</w:t>
      </w:r>
      <w:r w:rsidRPr="001A6F26">
        <w:rPr>
          <w:rFonts w:ascii="Arial" w:eastAsia="Arial Unicode MS" w:hAnsi="Arial" w:cs="Arial"/>
          <w:sz w:val="22"/>
          <w:szCs w:val="22"/>
        </w:rPr>
        <w:t xml:space="preserve"> Buen Gobierno </w:t>
      </w:r>
      <w:r>
        <w:rPr>
          <w:rFonts w:ascii="Arial" w:eastAsia="Arial Unicode MS" w:hAnsi="Arial" w:cs="Arial"/>
          <w:sz w:val="22"/>
          <w:szCs w:val="22"/>
        </w:rPr>
        <w:t>d</w:t>
      </w:r>
      <w:r w:rsidRPr="001A6F26">
        <w:rPr>
          <w:rFonts w:ascii="Arial" w:eastAsia="Arial Unicode MS" w:hAnsi="Arial" w:cs="Arial"/>
          <w:sz w:val="22"/>
          <w:szCs w:val="22"/>
        </w:rPr>
        <w:t xml:space="preserve">el Estado </w:t>
      </w:r>
      <w:r>
        <w:rPr>
          <w:rFonts w:ascii="Arial" w:eastAsia="Arial Unicode MS" w:hAnsi="Arial" w:cs="Arial"/>
          <w:sz w:val="22"/>
          <w:szCs w:val="22"/>
        </w:rPr>
        <w:t>d</w:t>
      </w:r>
      <w:r w:rsidRPr="001A6F26">
        <w:rPr>
          <w:rFonts w:ascii="Arial" w:eastAsia="Arial Unicode MS" w:hAnsi="Arial" w:cs="Arial"/>
          <w:sz w:val="22"/>
          <w:szCs w:val="22"/>
        </w:rPr>
        <w:t xml:space="preserve">e Oaxaca, </w:t>
      </w:r>
      <w:r>
        <w:rPr>
          <w:rFonts w:ascii="Arial" w:eastAsia="Arial Unicode MS" w:hAnsi="Arial" w:cs="Arial"/>
          <w:sz w:val="22"/>
          <w:szCs w:val="22"/>
        </w:rPr>
        <w:t>a</w:t>
      </w:r>
      <w:r w:rsidRPr="001A6F26">
        <w:rPr>
          <w:rFonts w:ascii="Arial" w:eastAsia="Arial Unicode MS" w:hAnsi="Arial" w:cs="Arial"/>
          <w:sz w:val="22"/>
          <w:szCs w:val="22"/>
        </w:rPr>
        <w:t xml:space="preserve">prueba </w:t>
      </w:r>
      <w:r>
        <w:rPr>
          <w:rFonts w:ascii="Arial" w:eastAsia="Arial Unicode MS" w:hAnsi="Arial" w:cs="Arial"/>
          <w:sz w:val="22"/>
          <w:szCs w:val="22"/>
        </w:rPr>
        <w:t>t</w:t>
      </w:r>
      <w:r w:rsidRPr="001A6F26">
        <w:rPr>
          <w:rFonts w:ascii="Arial" w:eastAsia="Arial Unicode MS" w:hAnsi="Arial" w:cs="Arial"/>
          <w:sz w:val="22"/>
          <w:szCs w:val="22"/>
        </w:rPr>
        <w:t xml:space="preserve">res Resoluciones </w:t>
      </w:r>
      <w:r>
        <w:rPr>
          <w:rFonts w:ascii="Arial" w:eastAsia="Arial Unicode MS" w:hAnsi="Arial" w:cs="Arial"/>
          <w:sz w:val="22"/>
          <w:szCs w:val="22"/>
        </w:rPr>
        <w:t>d</w:t>
      </w:r>
      <w:r w:rsidRPr="001A6F26">
        <w:rPr>
          <w:rFonts w:ascii="Arial" w:eastAsia="Arial Unicode MS" w:hAnsi="Arial" w:cs="Arial"/>
          <w:sz w:val="22"/>
          <w:szCs w:val="22"/>
        </w:rPr>
        <w:t xml:space="preserve">e Denuncias </w:t>
      </w:r>
      <w:r>
        <w:rPr>
          <w:rFonts w:ascii="Arial" w:eastAsia="Arial Unicode MS" w:hAnsi="Arial" w:cs="Arial"/>
          <w:sz w:val="22"/>
          <w:szCs w:val="22"/>
        </w:rPr>
        <w:t>p</w:t>
      </w:r>
      <w:r w:rsidRPr="001A6F26">
        <w:rPr>
          <w:rFonts w:ascii="Arial" w:eastAsia="Arial Unicode MS" w:hAnsi="Arial" w:cs="Arial"/>
          <w:sz w:val="22"/>
          <w:szCs w:val="22"/>
        </w:rPr>
        <w:t xml:space="preserve">or Incumplimiento </w:t>
      </w:r>
      <w:r>
        <w:rPr>
          <w:rFonts w:ascii="Arial" w:eastAsia="Arial Unicode MS" w:hAnsi="Arial" w:cs="Arial"/>
          <w:sz w:val="22"/>
          <w:szCs w:val="22"/>
        </w:rPr>
        <w:t>a</w:t>
      </w:r>
      <w:r w:rsidRPr="001A6F26">
        <w:rPr>
          <w:rFonts w:ascii="Arial" w:eastAsia="Arial Unicode MS" w:hAnsi="Arial" w:cs="Arial"/>
          <w:sz w:val="22"/>
          <w:szCs w:val="22"/>
        </w:rPr>
        <w:t xml:space="preserve"> </w:t>
      </w:r>
      <w:r>
        <w:rPr>
          <w:rFonts w:ascii="Arial" w:eastAsia="Arial Unicode MS" w:hAnsi="Arial" w:cs="Arial"/>
          <w:sz w:val="22"/>
          <w:szCs w:val="22"/>
        </w:rPr>
        <w:t>l</w:t>
      </w:r>
      <w:r w:rsidRPr="001A6F26">
        <w:rPr>
          <w:rFonts w:ascii="Arial" w:eastAsia="Arial Unicode MS" w:hAnsi="Arial" w:cs="Arial"/>
          <w:sz w:val="22"/>
          <w:szCs w:val="22"/>
        </w:rPr>
        <w:t xml:space="preserve">as Obligaciones </w:t>
      </w:r>
      <w:r>
        <w:rPr>
          <w:rFonts w:ascii="Arial" w:eastAsia="Arial Unicode MS" w:hAnsi="Arial" w:cs="Arial"/>
          <w:sz w:val="22"/>
          <w:szCs w:val="22"/>
        </w:rPr>
        <w:t>d</w:t>
      </w:r>
      <w:r w:rsidRPr="001A6F26">
        <w:rPr>
          <w:rFonts w:ascii="Arial" w:eastAsia="Arial Unicode MS" w:hAnsi="Arial" w:cs="Arial"/>
          <w:sz w:val="22"/>
          <w:szCs w:val="22"/>
        </w:rPr>
        <w:t xml:space="preserve">e Transparencia, </w:t>
      </w:r>
      <w:r>
        <w:rPr>
          <w:rFonts w:ascii="Arial" w:eastAsia="Arial Unicode MS" w:hAnsi="Arial" w:cs="Arial"/>
          <w:sz w:val="22"/>
          <w:szCs w:val="22"/>
        </w:rPr>
        <w:t>d</w:t>
      </w:r>
      <w:r w:rsidRPr="001A6F26">
        <w:rPr>
          <w:rFonts w:ascii="Arial" w:eastAsia="Arial Unicode MS" w:hAnsi="Arial" w:cs="Arial"/>
          <w:sz w:val="22"/>
          <w:szCs w:val="22"/>
        </w:rPr>
        <w:t xml:space="preserve">eclarándolas </w:t>
      </w:r>
      <w:r>
        <w:rPr>
          <w:rFonts w:ascii="Arial" w:eastAsia="Arial Unicode MS" w:hAnsi="Arial" w:cs="Arial"/>
          <w:sz w:val="22"/>
          <w:szCs w:val="22"/>
        </w:rPr>
        <w:t>c</w:t>
      </w:r>
      <w:r w:rsidRPr="001A6F26">
        <w:rPr>
          <w:rFonts w:ascii="Arial" w:eastAsia="Arial Unicode MS" w:hAnsi="Arial" w:cs="Arial"/>
          <w:sz w:val="22"/>
          <w:szCs w:val="22"/>
        </w:rPr>
        <w:t xml:space="preserve">omo Fundadas, </w:t>
      </w:r>
      <w:r>
        <w:rPr>
          <w:rFonts w:ascii="Arial" w:eastAsia="Arial Unicode MS" w:hAnsi="Arial" w:cs="Arial"/>
          <w:sz w:val="22"/>
          <w:szCs w:val="22"/>
        </w:rPr>
        <w:t>y</w:t>
      </w:r>
      <w:r w:rsidRPr="001A6F26">
        <w:rPr>
          <w:rFonts w:ascii="Arial" w:eastAsia="Arial Unicode MS" w:hAnsi="Arial" w:cs="Arial"/>
          <w:sz w:val="22"/>
          <w:szCs w:val="22"/>
        </w:rPr>
        <w:t xml:space="preserve"> </w:t>
      </w:r>
      <w:r>
        <w:rPr>
          <w:rFonts w:ascii="Arial" w:eastAsia="Arial Unicode MS" w:hAnsi="Arial" w:cs="Arial"/>
          <w:sz w:val="22"/>
          <w:szCs w:val="22"/>
        </w:rPr>
        <w:t>e</w:t>
      </w:r>
      <w:r w:rsidRPr="001A6F26">
        <w:rPr>
          <w:rFonts w:ascii="Arial" w:eastAsia="Arial Unicode MS" w:hAnsi="Arial" w:cs="Arial"/>
          <w:sz w:val="22"/>
          <w:szCs w:val="22"/>
        </w:rPr>
        <w:t xml:space="preserve">stableciendo </w:t>
      </w:r>
      <w:r>
        <w:rPr>
          <w:rFonts w:ascii="Arial" w:eastAsia="Arial Unicode MS" w:hAnsi="Arial" w:cs="Arial"/>
          <w:sz w:val="22"/>
          <w:szCs w:val="22"/>
        </w:rPr>
        <w:t>u</w:t>
      </w:r>
      <w:r w:rsidRPr="001A6F26">
        <w:rPr>
          <w:rFonts w:ascii="Arial" w:eastAsia="Arial Unicode MS" w:hAnsi="Arial" w:cs="Arial"/>
          <w:sz w:val="22"/>
          <w:szCs w:val="22"/>
        </w:rPr>
        <w:t xml:space="preserve">n </w:t>
      </w:r>
      <w:r>
        <w:rPr>
          <w:rFonts w:ascii="Arial" w:eastAsia="Arial Unicode MS" w:hAnsi="Arial" w:cs="Arial"/>
          <w:sz w:val="22"/>
          <w:szCs w:val="22"/>
        </w:rPr>
        <w:t>p</w:t>
      </w:r>
      <w:r w:rsidRPr="001A6F26">
        <w:rPr>
          <w:rFonts w:ascii="Arial" w:eastAsia="Arial Unicode MS" w:hAnsi="Arial" w:cs="Arial"/>
          <w:sz w:val="22"/>
          <w:szCs w:val="22"/>
        </w:rPr>
        <w:t xml:space="preserve">lazo </w:t>
      </w:r>
      <w:r>
        <w:rPr>
          <w:rFonts w:ascii="Arial" w:eastAsia="Arial Unicode MS" w:hAnsi="Arial" w:cs="Arial"/>
          <w:sz w:val="22"/>
          <w:szCs w:val="22"/>
        </w:rPr>
        <w:t>d</w:t>
      </w:r>
      <w:r w:rsidRPr="001A6F26">
        <w:rPr>
          <w:rFonts w:ascii="Arial" w:eastAsia="Arial Unicode MS" w:hAnsi="Arial" w:cs="Arial"/>
          <w:sz w:val="22"/>
          <w:szCs w:val="22"/>
        </w:rPr>
        <w:t xml:space="preserve">e </w:t>
      </w:r>
      <w:r>
        <w:rPr>
          <w:rFonts w:ascii="Arial" w:eastAsia="Arial Unicode MS" w:hAnsi="Arial" w:cs="Arial"/>
          <w:sz w:val="22"/>
          <w:szCs w:val="22"/>
        </w:rPr>
        <w:t>q</w:t>
      </w:r>
      <w:r w:rsidRPr="001A6F26">
        <w:rPr>
          <w:rFonts w:ascii="Arial" w:eastAsia="Arial Unicode MS" w:hAnsi="Arial" w:cs="Arial"/>
          <w:sz w:val="22"/>
          <w:szCs w:val="22"/>
        </w:rPr>
        <w:t xml:space="preserve">uince </w:t>
      </w:r>
      <w:r>
        <w:rPr>
          <w:rFonts w:ascii="Arial" w:eastAsia="Arial Unicode MS" w:hAnsi="Arial" w:cs="Arial"/>
          <w:sz w:val="22"/>
          <w:szCs w:val="22"/>
        </w:rPr>
        <w:t>d</w:t>
      </w:r>
      <w:r w:rsidRPr="001A6F26">
        <w:rPr>
          <w:rFonts w:ascii="Arial" w:eastAsia="Arial Unicode MS" w:hAnsi="Arial" w:cs="Arial"/>
          <w:sz w:val="22"/>
          <w:szCs w:val="22"/>
        </w:rPr>
        <w:t xml:space="preserve">ías </w:t>
      </w:r>
      <w:r>
        <w:rPr>
          <w:rFonts w:ascii="Arial" w:eastAsia="Arial Unicode MS" w:hAnsi="Arial" w:cs="Arial"/>
          <w:sz w:val="22"/>
          <w:szCs w:val="22"/>
        </w:rPr>
        <w:t>p</w:t>
      </w:r>
      <w:r w:rsidRPr="001A6F26">
        <w:rPr>
          <w:rFonts w:ascii="Arial" w:eastAsia="Arial Unicode MS" w:hAnsi="Arial" w:cs="Arial"/>
          <w:sz w:val="22"/>
          <w:szCs w:val="22"/>
        </w:rPr>
        <w:t xml:space="preserve">ara </w:t>
      </w:r>
      <w:r>
        <w:rPr>
          <w:rFonts w:ascii="Arial" w:eastAsia="Arial Unicode MS" w:hAnsi="Arial" w:cs="Arial"/>
          <w:sz w:val="22"/>
          <w:szCs w:val="22"/>
        </w:rPr>
        <w:t>d</w:t>
      </w:r>
      <w:r w:rsidRPr="001A6F26">
        <w:rPr>
          <w:rFonts w:ascii="Arial" w:eastAsia="Arial Unicode MS" w:hAnsi="Arial" w:cs="Arial"/>
          <w:sz w:val="22"/>
          <w:szCs w:val="22"/>
        </w:rPr>
        <w:t xml:space="preserve">ar </w:t>
      </w:r>
      <w:r>
        <w:rPr>
          <w:rFonts w:ascii="Arial" w:eastAsia="Arial Unicode MS" w:hAnsi="Arial" w:cs="Arial"/>
          <w:sz w:val="22"/>
          <w:szCs w:val="22"/>
        </w:rPr>
        <w:t>c</w:t>
      </w:r>
      <w:r w:rsidRPr="001A6F26">
        <w:rPr>
          <w:rFonts w:ascii="Arial" w:eastAsia="Arial Unicode MS" w:hAnsi="Arial" w:cs="Arial"/>
          <w:sz w:val="22"/>
          <w:szCs w:val="22"/>
        </w:rPr>
        <w:t xml:space="preserve">umplimiento </w:t>
      </w:r>
      <w:r>
        <w:rPr>
          <w:rFonts w:ascii="Arial" w:eastAsia="Arial Unicode MS" w:hAnsi="Arial" w:cs="Arial"/>
          <w:sz w:val="22"/>
          <w:szCs w:val="22"/>
        </w:rPr>
        <w:t>a</w:t>
      </w:r>
      <w:r w:rsidRPr="001A6F26">
        <w:rPr>
          <w:rFonts w:ascii="Arial" w:eastAsia="Arial Unicode MS" w:hAnsi="Arial" w:cs="Arial"/>
          <w:sz w:val="22"/>
          <w:szCs w:val="22"/>
        </w:rPr>
        <w:t xml:space="preserve"> </w:t>
      </w:r>
      <w:r>
        <w:rPr>
          <w:rFonts w:ascii="Arial" w:eastAsia="Arial Unicode MS" w:hAnsi="Arial" w:cs="Arial"/>
          <w:sz w:val="22"/>
          <w:szCs w:val="22"/>
        </w:rPr>
        <w:t>l</w:t>
      </w:r>
      <w:r w:rsidRPr="001A6F26">
        <w:rPr>
          <w:rFonts w:ascii="Arial" w:eastAsia="Arial Unicode MS" w:hAnsi="Arial" w:cs="Arial"/>
          <w:sz w:val="22"/>
          <w:szCs w:val="22"/>
        </w:rPr>
        <w:t xml:space="preserve">as </w:t>
      </w:r>
      <w:r>
        <w:rPr>
          <w:rFonts w:ascii="Arial" w:eastAsia="Arial Unicode MS" w:hAnsi="Arial" w:cs="Arial"/>
          <w:sz w:val="22"/>
          <w:szCs w:val="22"/>
        </w:rPr>
        <w:t>m</w:t>
      </w:r>
      <w:r w:rsidRPr="001A6F26">
        <w:rPr>
          <w:rFonts w:ascii="Arial" w:eastAsia="Arial Unicode MS" w:hAnsi="Arial" w:cs="Arial"/>
          <w:sz w:val="22"/>
          <w:szCs w:val="22"/>
        </w:rPr>
        <w:t>ismas</w:t>
      </w:r>
      <w:r w:rsidRPr="001A6F26">
        <w:rPr>
          <w:rFonts w:ascii="Arial" w:eastAsia="Arial Unicode MS" w:hAnsi="Arial" w:cs="Arial"/>
          <w:b/>
          <w:sz w:val="22"/>
          <w:szCs w:val="22"/>
        </w:rPr>
        <w:t>.</w:t>
      </w:r>
      <w:r w:rsidR="009D4B67" w:rsidRPr="009D4B67">
        <w:rPr>
          <w:rFonts w:ascii="Arial" w:hAnsi="Arial" w:cs="Arial"/>
          <w:sz w:val="22"/>
          <w:szCs w:val="22"/>
        </w:rPr>
        <w:t>----</w:t>
      </w:r>
      <w:r>
        <w:rPr>
          <w:rFonts w:ascii="Arial" w:hAnsi="Arial" w:cs="Arial"/>
          <w:sz w:val="22"/>
          <w:szCs w:val="22"/>
        </w:rPr>
        <w:t>---------------------------------------------------------------------------</w:t>
      </w:r>
    </w:p>
    <w:p w14:paraId="1ECB46B3" w14:textId="660E7228" w:rsidR="00740BA8" w:rsidRPr="00AB7BB9" w:rsidRDefault="00740BA8" w:rsidP="009D4B67">
      <w:pPr>
        <w:pStyle w:val="Prrafodelista"/>
        <w:numPr>
          <w:ilvl w:val="0"/>
          <w:numId w:val="1"/>
        </w:numPr>
        <w:spacing w:line="360" w:lineRule="auto"/>
        <w:jc w:val="both"/>
        <w:rPr>
          <w:rFonts w:ascii="Arial" w:hAnsi="Arial" w:cs="Arial"/>
          <w:sz w:val="22"/>
          <w:szCs w:val="22"/>
        </w:rPr>
      </w:pPr>
      <w:r w:rsidRPr="00EB6208">
        <w:rPr>
          <w:rFonts w:ascii="Arial" w:eastAsia="Arial Unicode MS" w:hAnsi="Arial" w:cs="Arial"/>
          <w:sz w:val="22"/>
          <w:szCs w:val="22"/>
        </w:rPr>
        <w:t xml:space="preserve">Aprobación del acuerdo número </w:t>
      </w:r>
      <w:r w:rsidRPr="001A6F26">
        <w:rPr>
          <w:rFonts w:ascii="Arial" w:eastAsia="Arial Unicode MS" w:hAnsi="Arial" w:cs="Arial"/>
          <w:b/>
          <w:sz w:val="22"/>
          <w:szCs w:val="22"/>
        </w:rPr>
        <w:t>OGAIPO/CG/11</w:t>
      </w:r>
      <w:r>
        <w:rPr>
          <w:rFonts w:ascii="Arial" w:eastAsia="Arial Unicode MS" w:hAnsi="Arial" w:cs="Arial"/>
          <w:b/>
          <w:sz w:val="22"/>
          <w:szCs w:val="22"/>
        </w:rPr>
        <w:t>1</w:t>
      </w:r>
      <w:r w:rsidRPr="001A6F26">
        <w:rPr>
          <w:rFonts w:ascii="Arial" w:eastAsia="Arial Unicode MS" w:hAnsi="Arial" w:cs="Arial"/>
          <w:b/>
          <w:sz w:val="22"/>
          <w:szCs w:val="22"/>
        </w:rPr>
        <w:t>/2022</w:t>
      </w:r>
      <w:r w:rsidRPr="001A6F26">
        <w:rPr>
          <w:rFonts w:ascii="Arial" w:eastAsia="Arial Unicode MS" w:hAnsi="Arial" w:cs="Arial"/>
          <w:sz w:val="22"/>
          <w:szCs w:val="22"/>
        </w:rPr>
        <w:t xml:space="preserve">, </w:t>
      </w:r>
      <w:r>
        <w:rPr>
          <w:rFonts w:ascii="Arial" w:eastAsia="Arial Unicode MS" w:hAnsi="Arial" w:cs="Arial"/>
          <w:sz w:val="22"/>
          <w:szCs w:val="22"/>
        </w:rPr>
        <w:t>m</w:t>
      </w:r>
      <w:r w:rsidRPr="001A6F26">
        <w:rPr>
          <w:rFonts w:ascii="Arial" w:eastAsia="Arial Unicode MS" w:hAnsi="Arial" w:cs="Arial"/>
          <w:sz w:val="22"/>
          <w:szCs w:val="22"/>
        </w:rPr>
        <w:t xml:space="preserve">ediante </w:t>
      </w:r>
      <w:r>
        <w:rPr>
          <w:rFonts w:ascii="Arial" w:eastAsia="Arial Unicode MS" w:hAnsi="Arial" w:cs="Arial"/>
          <w:sz w:val="22"/>
          <w:szCs w:val="22"/>
        </w:rPr>
        <w:t>e</w:t>
      </w:r>
      <w:r w:rsidRPr="001A6F26">
        <w:rPr>
          <w:rFonts w:ascii="Arial" w:eastAsia="Arial Unicode MS" w:hAnsi="Arial" w:cs="Arial"/>
          <w:sz w:val="22"/>
          <w:szCs w:val="22"/>
        </w:rPr>
        <w:t xml:space="preserve">l </w:t>
      </w:r>
      <w:r>
        <w:rPr>
          <w:rFonts w:ascii="Arial" w:eastAsia="Arial Unicode MS" w:hAnsi="Arial" w:cs="Arial"/>
          <w:sz w:val="22"/>
          <w:szCs w:val="22"/>
        </w:rPr>
        <w:t>c</w:t>
      </w:r>
      <w:r w:rsidRPr="001A6F26">
        <w:rPr>
          <w:rFonts w:ascii="Arial" w:eastAsia="Arial Unicode MS" w:hAnsi="Arial" w:cs="Arial"/>
          <w:sz w:val="22"/>
          <w:szCs w:val="22"/>
        </w:rPr>
        <w:t xml:space="preserve">ual </w:t>
      </w:r>
      <w:r>
        <w:rPr>
          <w:rFonts w:ascii="Arial" w:eastAsia="Arial Unicode MS" w:hAnsi="Arial" w:cs="Arial"/>
          <w:sz w:val="22"/>
          <w:szCs w:val="22"/>
        </w:rPr>
        <w:t>e</w:t>
      </w:r>
      <w:r w:rsidRPr="001A6F26">
        <w:rPr>
          <w:rFonts w:ascii="Arial" w:eastAsia="Arial Unicode MS" w:hAnsi="Arial" w:cs="Arial"/>
          <w:sz w:val="22"/>
          <w:szCs w:val="22"/>
        </w:rPr>
        <w:t xml:space="preserve">l Consejo General </w:t>
      </w:r>
      <w:r>
        <w:rPr>
          <w:rFonts w:ascii="Arial" w:eastAsia="Arial Unicode MS" w:hAnsi="Arial" w:cs="Arial"/>
          <w:sz w:val="22"/>
          <w:szCs w:val="22"/>
        </w:rPr>
        <w:t>d</w:t>
      </w:r>
      <w:r w:rsidRPr="001A6F26">
        <w:rPr>
          <w:rFonts w:ascii="Arial" w:eastAsia="Arial Unicode MS" w:hAnsi="Arial" w:cs="Arial"/>
          <w:sz w:val="22"/>
          <w:szCs w:val="22"/>
        </w:rPr>
        <w:t xml:space="preserve">el Órgano Garante </w:t>
      </w:r>
      <w:r>
        <w:rPr>
          <w:rFonts w:ascii="Arial" w:eastAsia="Arial Unicode MS" w:hAnsi="Arial" w:cs="Arial"/>
          <w:sz w:val="22"/>
          <w:szCs w:val="22"/>
        </w:rPr>
        <w:t>d</w:t>
      </w:r>
      <w:r w:rsidRPr="001A6F26">
        <w:rPr>
          <w:rFonts w:ascii="Arial" w:eastAsia="Arial Unicode MS" w:hAnsi="Arial" w:cs="Arial"/>
          <w:sz w:val="22"/>
          <w:szCs w:val="22"/>
        </w:rPr>
        <w:t xml:space="preserve">e Acceso </w:t>
      </w:r>
      <w:r>
        <w:rPr>
          <w:rFonts w:ascii="Arial" w:eastAsia="Arial Unicode MS" w:hAnsi="Arial" w:cs="Arial"/>
          <w:sz w:val="22"/>
          <w:szCs w:val="22"/>
        </w:rPr>
        <w:t>a</w:t>
      </w:r>
      <w:r w:rsidRPr="001A6F26">
        <w:rPr>
          <w:rFonts w:ascii="Arial" w:eastAsia="Arial Unicode MS" w:hAnsi="Arial" w:cs="Arial"/>
          <w:sz w:val="22"/>
          <w:szCs w:val="22"/>
        </w:rPr>
        <w:t xml:space="preserve"> </w:t>
      </w:r>
      <w:r>
        <w:rPr>
          <w:rFonts w:ascii="Arial" w:eastAsia="Arial Unicode MS" w:hAnsi="Arial" w:cs="Arial"/>
          <w:sz w:val="22"/>
          <w:szCs w:val="22"/>
        </w:rPr>
        <w:t>l</w:t>
      </w:r>
      <w:r w:rsidRPr="001A6F26">
        <w:rPr>
          <w:rFonts w:ascii="Arial" w:eastAsia="Arial Unicode MS" w:hAnsi="Arial" w:cs="Arial"/>
          <w:sz w:val="22"/>
          <w:szCs w:val="22"/>
        </w:rPr>
        <w:t xml:space="preserve">a Información Pública, Transparencia, </w:t>
      </w:r>
      <w:r w:rsidRPr="001A6F26">
        <w:rPr>
          <w:rFonts w:ascii="Arial" w:eastAsia="Arial Unicode MS" w:hAnsi="Arial" w:cs="Arial"/>
          <w:sz w:val="22"/>
          <w:szCs w:val="22"/>
        </w:rPr>
        <w:lastRenderedPageBreak/>
        <w:t xml:space="preserve">Protección </w:t>
      </w:r>
      <w:r>
        <w:rPr>
          <w:rFonts w:ascii="Arial" w:eastAsia="Arial Unicode MS" w:hAnsi="Arial" w:cs="Arial"/>
          <w:sz w:val="22"/>
          <w:szCs w:val="22"/>
        </w:rPr>
        <w:t>d</w:t>
      </w:r>
      <w:r w:rsidRPr="001A6F26">
        <w:rPr>
          <w:rFonts w:ascii="Arial" w:eastAsia="Arial Unicode MS" w:hAnsi="Arial" w:cs="Arial"/>
          <w:sz w:val="22"/>
          <w:szCs w:val="22"/>
        </w:rPr>
        <w:t xml:space="preserve">e Datos Personales </w:t>
      </w:r>
      <w:r>
        <w:rPr>
          <w:rFonts w:ascii="Arial" w:eastAsia="Arial Unicode MS" w:hAnsi="Arial" w:cs="Arial"/>
          <w:sz w:val="22"/>
          <w:szCs w:val="22"/>
        </w:rPr>
        <w:t>y</w:t>
      </w:r>
      <w:r w:rsidRPr="001A6F26">
        <w:rPr>
          <w:rFonts w:ascii="Arial" w:eastAsia="Arial Unicode MS" w:hAnsi="Arial" w:cs="Arial"/>
          <w:sz w:val="22"/>
          <w:szCs w:val="22"/>
        </w:rPr>
        <w:t xml:space="preserve"> Buen Gobierno </w:t>
      </w:r>
      <w:r>
        <w:rPr>
          <w:rFonts w:ascii="Arial" w:eastAsia="Arial Unicode MS" w:hAnsi="Arial" w:cs="Arial"/>
          <w:sz w:val="22"/>
          <w:szCs w:val="22"/>
        </w:rPr>
        <w:t>d</w:t>
      </w:r>
      <w:r w:rsidRPr="001A6F26">
        <w:rPr>
          <w:rFonts w:ascii="Arial" w:eastAsia="Arial Unicode MS" w:hAnsi="Arial" w:cs="Arial"/>
          <w:sz w:val="22"/>
          <w:szCs w:val="22"/>
        </w:rPr>
        <w:t xml:space="preserve">el Estado </w:t>
      </w:r>
      <w:r>
        <w:rPr>
          <w:rFonts w:ascii="Arial" w:eastAsia="Arial Unicode MS" w:hAnsi="Arial" w:cs="Arial"/>
          <w:sz w:val="22"/>
          <w:szCs w:val="22"/>
        </w:rPr>
        <w:t>d</w:t>
      </w:r>
      <w:r w:rsidRPr="001A6F26">
        <w:rPr>
          <w:rFonts w:ascii="Arial" w:eastAsia="Arial Unicode MS" w:hAnsi="Arial" w:cs="Arial"/>
          <w:sz w:val="22"/>
          <w:szCs w:val="22"/>
        </w:rPr>
        <w:t>e Oaxaca,</w:t>
      </w:r>
      <w:r>
        <w:rPr>
          <w:rFonts w:ascii="Arial" w:eastAsia="Arial Unicode MS" w:hAnsi="Arial" w:cs="Arial"/>
          <w:sz w:val="22"/>
          <w:szCs w:val="22"/>
        </w:rPr>
        <w:t xml:space="preserve"> a</w:t>
      </w:r>
      <w:r w:rsidRPr="00066C28">
        <w:rPr>
          <w:rFonts w:ascii="Arial" w:eastAsia="Arial Unicode MS" w:hAnsi="Arial" w:cs="Arial"/>
          <w:sz w:val="22"/>
          <w:szCs w:val="22"/>
        </w:rPr>
        <w:t xml:space="preserve">prueba </w:t>
      </w:r>
      <w:r>
        <w:rPr>
          <w:rFonts w:ascii="Arial" w:eastAsia="Arial Unicode MS" w:hAnsi="Arial" w:cs="Arial"/>
          <w:sz w:val="22"/>
          <w:szCs w:val="22"/>
        </w:rPr>
        <w:t>s</w:t>
      </w:r>
      <w:r w:rsidRPr="00066C28">
        <w:rPr>
          <w:rFonts w:ascii="Arial" w:eastAsia="Arial Unicode MS" w:hAnsi="Arial" w:cs="Arial"/>
          <w:sz w:val="22"/>
          <w:szCs w:val="22"/>
        </w:rPr>
        <w:t xml:space="preserve">iete Resoluciones </w:t>
      </w:r>
      <w:r>
        <w:rPr>
          <w:rFonts w:ascii="Arial" w:eastAsia="Arial Unicode MS" w:hAnsi="Arial" w:cs="Arial"/>
          <w:sz w:val="22"/>
          <w:szCs w:val="22"/>
        </w:rPr>
        <w:t>d</w:t>
      </w:r>
      <w:r w:rsidRPr="00066C28">
        <w:rPr>
          <w:rFonts w:ascii="Arial" w:eastAsia="Arial Unicode MS" w:hAnsi="Arial" w:cs="Arial"/>
          <w:sz w:val="22"/>
          <w:szCs w:val="22"/>
        </w:rPr>
        <w:t xml:space="preserve">e Denuncias </w:t>
      </w:r>
      <w:r>
        <w:rPr>
          <w:rFonts w:ascii="Arial" w:eastAsia="Arial Unicode MS" w:hAnsi="Arial" w:cs="Arial"/>
          <w:sz w:val="22"/>
          <w:szCs w:val="22"/>
        </w:rPr>
        <w:t>p</w:t>
      </w:r>
      <w:r w:rsidRPr="00066C28">
        <w:rPr>
          <w:rFonts w:ascii="Arial" w:eastAsia="Arial Unicode MS" w:hAnsi="Arial" w:cs="Arial"/>
          <w:sz w:val="22"/>
          <w:szCs w:val="22"/>
        </w:rPr>
        <w:t xml:space="preserve">or Incumplimiento </w:t>
      </w:r>
      <w:r>
        <w:rPr>
          <w:rFonts w:ascii="Arial" w:eastAsia="Arial Unicode MS" w:hAnsi="Arial" w:cs="Arial"/>
          <w:sz w:val="22"/>
          <w:szCs w:val="22"/>
        </w:rPr>
        <w:t>a l</w:t>
      </w:r>
      <w:r w:rsidRPr="00066C28">
        <w:rPr>
          <w:rFonts w:ascii="Arial" w:eastAsia="Arial Unicode MS" w:hAnsi="Arial" w:cs="Arial"/>
          <w:sz w:val="22"/>
          <w:szCs w:val="22"/>
        </w:rPr>
        <w:t xml:space="preserve">as Obligaciones </w:t>
      </w:r>
      <w:r>
        <w:rPr>
          <w:rFonts w:ascii="Arial" w:eastAsia="Arial Unicode MS" w:hAnsi="Arial" w:cs="Arial"/>
          <w:sz w:val="22"/>
          <w:szCs w:val="22"/>
        </w:rPr>
        <w:t>d</w:t>
      </w:r>
      <w:r w:rsidRPr="00066C28">
        <w:rPr>
          <w:rFonts w:ascii="Arial" w:eastAsia="Arial Unicode MS" w:hAnsi="Arial" w:cs="Arial"/>
          <w:sz w:val="22"/>
          <w:szCs w:val="22"/>
        </w:rPr>
        <w:t xml:space="preserve">e Transparencia, </w:t>
      </w:r>
      <w:r>
        <w:rPr>
          <w:rFonts w:ascii="Arial" w:eastAsia="Arial Unicode MS" w:hAnsi="Arial" w:cs="Arial"/>
          <w:sz w:val="22"/>
          <w:szCs w:val="22"/>
        </w:rPr>
        <w:t>d</w:t>
      </w:r>
      <w:r w:rsidRPr="00066C28">
        <w:rPr>
          <w:rFonts w:ascii="Arial" w:eastAsia="Arial Unicode MS" w:hAnsi="Arial" w:cs="Arial"/>
          <w:sz w:val="22"/>
          <w:szCs w:val="22"/>
        </w:rPr>
        <w:t xml:space="preserve">eclarándolas </w:t>
      </w:r>
      <w:r>
        <w:rPr>
          <w:rFonts w:ascii="Arial" w:eastAsia="Arial Unicode MS" w:hAnsi="Arial" w:cs="Arial"/>
          <w:sz w:val="22"/>
          <w:szCs w:val="22"/>
        </w:rPr>
        <w:t>c</w:t>
      </w:r>
      <w:r w:rsidRPr="00066C28">
        <w:rPr>
          <w:rFonts w:ascii="Arial" w:eastAsia="Arial Unicode MS" w:hAnsi="Arial" w:cs="Arial"/>
          <w:sz w:val="22"/>
          <w:szCs w:val="22"/>
        </w:rPr>
        <w:t>omo Infundadas.</w:t>
      </w:r>
      <w:r>
        <w:rPr>
          <w:rFonts w:ascii="Arial" w:eastAsia="Arial Unicode MS" w:hAnsi="Arial" w:cs="Arial"/>
          <w:sz w:val="22"/>
          <w:szCs w:val="22"/>
        </w:rPr>
        <w:t>------------------------------------------------------------------------</w:t>
      </w:r>
    </w:p>
    <w:p w14:paraId="5DAE4F10" w14:textId="2B9F23D1"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del acuerdo número </w:t>
      </w:r>
      <w:r w:rsidRPr="00AB7BB9">
        <w:rPr>
          <w:rFonts w:ascii="Arial" w:hAnsi="Arial" w:cs="Arial"/>
          <w:b/>
          <w:sz w:val="22"/>
          <w:szCs w:val="22"/>
        </w:rPr>
        <w:t>OGAIPO/CG/112/202</w:t>
      </w:r>
      <w:r w:rsidR="00F809B6">
        <w:rPr>
          <w:rFonts w:ascii="Arial" w:hAnsi="Arial" w:cs="Arial"/>
          <w:b/>
          <w:sz w:val="22"/>
          <w:szCs w:val="22"/>
        </w:rPr>
        <w:t>2</w:t>
      </w:r>
      <w:r w:rsidRPr="00AB7BB9">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quien es Comisionado Presidente de este Órgano Garante, para conocer, y votar, el Recurso de Revisión Número R.R.A.I./0822/2022/SICOM.------------------------------------------------------------------------------</w:t>
      </w:r>
    </w:p>
    <w:p w14:paraId="3E0EA086" w14:textId="77777777"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Aprobación de los proyectos de resolución de los recursos de revisión números: R.R.A.I./0734/2022/SICOM; Servicios de Agua Potable y Alcantarillado de Oaxaca; R.R.A.I./0644/2022/SICOM, H. Ayuntamiento de San Agustín de las Juntas; R.R.A.I./0874/2022/SICOM, R.R.A.I./0899/2022/SICOM, H. Ayuntamiento de Salina Cruz; R.R.A.I./0614/2022/SICOM, Instituto Estatal de Educación Pública de Oaxaca; R.R.A.I./0694/2022/SICOM, Instituto Estatal Electoral y de Participación Ciudadana de Oaxaca; R.R.A.I./0654/2022/SICOM, Defensoría Pública del Estado de Oaxaca; R.R.A.I/0709/2022/SICOM, Coordinación General del Comité Estatal de Planeación para el Desarrollo de Oaxaca. Presentados por la Ponencia del Comisionado C. Josué Solana Salmorán.--------------------------------------------------------------------------------------------</w:t>
      </w:r>
    </w:p>
    <w:p w14:paraId="4F519BE9" w14:textId="77777777"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R.R.A.I./0743/2022/SICOM, Instituto Estatal de Educación Pública de Oaxaca; R.R.A.I./0863/2022/SICOM, Secretaría de Seguridad Pública; R.R.A.I./0918/2022/SICOM, H. Ayuntamiento de San Agustín de las Juntas; y presentación del Acuerdo de </w:t>
      </w:r>
      <w:proofErr w:type="spellStart"/>
      <w:r w:rsidRPr="00AB7BB9">
        <w:rPr>
          <w:rFonts w:ascii="Arial" w:hAnsi="Arial" w:cs="Arial"/>
          <w:sz w:val="22"/>
          <w:szCs w:val="22"/>
        </w:rPr>
        <w:t>Desechamiento</w:t>
      </w:r>
      <w:proofErr w:type="spellEnd"/>
      <w:r w:rsidRPr="00AB7BB9">
        <w:rPr>
          <w:rFonts w:ascii="Arial" w:hAnsi="Arial" w:cs="Arial"/>
          <w:sz w:val="22"/>
          <w:szCs w:val="22"/>
        </w:rPr>
        <w:t xml:space="preserve"> del Recurso de Revisión: R.R.A.I./1008/2022/SICOM, Secretaría de Finanzas. Presentados por la Ponencia de la Comisionada C. María Tanivet Ramos Reyes.------------------------------------------------------</w:t>
      </w:r>
    </w:p>
    <w:p w14:paraId="29AF4CB3" w14:textId="77777777"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R.R.A.I. 006/2022, R.R.A.I. 011/2022, R.R.A.I. 016/2022, H. Ayuntamiento de San Miguel </w:t>
      </w:r>
      <w:proofErr w:type="spellStart"/>
      <w:r w:rsidRPr="00AB7BB9">
        <w:rPr>
          <w:rFonts w:ascii="Arial" w:hAnsi="Arial" w:cs="Arial"/>
          <w:sz w:val="22"/>
          <w:szCs w:val="22"/>
        </w:rPr>
        <w:t>Soyaltepec</w:t>
      </w:r>
      <w:proofErr w:type="spellEnd"/>
      <w:r w:rsidRPr="00AB7BB9">
        <w:rPr>
          <w:rFonts w:ascii="Arial" w:hAnsi="Arial" w:cs="Arial"/>
          <w:sz w:val="22"/>
          <w:szCs w:val="22"/>
        </w:rPr>
        <w:t>; R.R.A.I. 0686/2022/SICOM, Órgano Garante de Acceso a la Información Pública, Transparencia, Protección de Datos Personales y Buen Gobierno del Estado de Oaxaca; R.R.A.I. 0691/2022/SICOM, Instituto de la Juventud del Estado de Oaxaca; R.R.A.I. 0976/2022/SICOM, Caminos y Aeropistas de Oaxaca; R.R.A.I. 0991/2022/SICOM, Secretaría del Medio Ambiente, Energías y Desarrollo Sustentable. Presentados por la Ponencia del Comisionado Presidente C. José Luis Echeverría Morales.--------------------------------------------------------------------------------------------------------</w:t>
      </w:r>
    </w:p>
    <w:p w14:paraId="08D95582" w14:textId="77777777"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R.R.A.I./007/2022, R.R.A.I./012/2022, R.R.A.I./017/2022, H. Ayuntamiento de San Miguel </w:t>
      </w:r>
      <w:proofErr w:type="spellStart"/>
      <w:r w:rsidRPr="00AB7BB9">
        <w:rPr>
          <w:rFonts w:ascii="Arial" w:hAnsi="Arial" w:cs="Arial"/>
          <w:sz w:val="22"/>
          <w:szCs w:val="22"/>
        </w:rPr>
        <w:t>Soyaltepec</w:t>
      </w:r>
      <w:proofErr w:type="spellEnd"/>
      <w:r w:rsidRPr="00AB7BB9">
        <w:rPr>
          <w:rFonts w:ascii="Arial" w:hAnsi="Arial" w:cs="Arial"/>
          <w:sz w:val="22"/>
          <w:szCs w:val="22"/>
        </w:rPr>
        <w:t xml:space="preserve">; R.R.A.I./0437/2022/SICOM, Secretaría de Finanzas; R.R.A.I./0572/2022/SICOM, H. Ayuntamiento de la Heroica Ciudad de </w:t>
      </w:r>
      <w:proofErr w:type="spellStart"/>
      <w:r w:rsidRPr="00AB7BB9">
        <w:rPr>
          <w:rFonts w:ascii="Arial" w:hAnsi="Arial" w:cs="Arial"/>
          <w:sz w:val="22"/>
          <w:szCs w:val="22"/>
        </w:rPr>
        <w:t>Huajuapan</w:t>
      </w:r>
      <w:proofErr w:type="spellEnd"/>
      <w:r w:rsidRPr="00AB7BB9">
        <w:rPr>
          <w:rFonts w:ascii="Arial" w:hAnsi="Arial" w:cs="Arial"/>
          <w:sz w:val="22"/>
          <w:szCs w:val="22"/>
        </w:rPr>
        <w:t xml:space="preserve"> de León; R.R.A.I./0612/2022/SICOM, R.R.A.I./0652/2022/SICOM, R.R.A.I./0742/2022/SICOM, Instituto Estatal de Educación Pública de Oaxaca; R.R.A.I./0682/2022/SICOM, Instituto del Patrimonio Cultural del Estado de Oaxaca; R.R.A.I./0692/2022/SICOM, Instituto de la Juventud del Estado de Oaxaca; </w:t>
      </w:r>
      <w:r w:rsidRPr="00AB7BB9">
        <w:rPr>
          <w:rFonts w:ascii="Arial" w:hAnsi="Arial" w:cs="Arial"/>
          <w:sz w:val="22"/>
          <w:szCs w:val="22"/>
        </w:rPr>
        <w:lastRenderedPageBreak/>
        <w:t>R.R.A.I./0747/2022/SICOM, Secretaría de Administración; R.R.A.I./0757/2022/SICOM, R.R.A.I./0767/2022/SICOM, R.R.A.I./0772/2022/SICOM, Secretaría General de Gobierno; R.R.A.I./0787/2022/SICOM, Casa de la Cultura Oaxaqueña; R.R.A.I./0821/2022/SICOM, R.R.A.I./0822/2022/SICOM, Órgano Garante de Acceso a la Información Pública, Transparencia, Protección de Datos Personales y Buen Gobierno del Estado de Oaxaca. Presentados por la Ponencia de la Comisionada C. Xóchitl Elizabeth Méndez Sánchez.--------------------------------------------------------------------</w:t>
      </w:r>
    </w:p>
    <w:p w14:paraId="1D454FDB" w14:textId="77777777" w:rsidR="00AB7BB9" w:rsidRPr="00AB7BB9" w:rsidRDefault="00AB7BB9" w:rsidP="00AB7BB9">
      <w:pPr>
        <w:pStyle w:val="Prrafodelista"/>
        <w:numPr>
          <w:ilvl w:val="0"/>
          <w:numId w:val="1"/>
        </w:numPr>
        <w:spacing w:line="360" w:lineRule="auto"/>
        <w:jc w:val="both"/>
        <w:rPr>
          <w:rFonts w:ascii="Arial" w:hAnsi="Arial" w:cs="Arial"/>
          <w:sz w:val="22"/>
          <w:szCs w:val="22"/>
        </w:rPr>
      </w:pPr>
      <w:r w:rsidRPr="00AB7BB9">
        <w:rPr>
          <w:rFonts w:ascii="Arial" w:hAnsi="Arial" w:cs="Arial"/>
          <w:sz w:val="22"/>
          <w:szCs w:val="22"/>
        </w:rPr>
        <w:t xml:space="preserve">Aprobación de los proyectos de resolución de los recursos de revisión números: R.R.A.I. 0560/2022/SICOM, Junta de Arbitraje para los Empleados al Servicio de los Poderes del Estado de Oaxaca; R.R.A.I. 0975/2022/SICOM, Caminos y Aeropistas de Oaxaca; R.R.A.I. 1015/2022/SICOM, Jardín </w:t>
      </w:r>
      <w:proofErr w:type="spellStart"/>
      <w:r w:rsidRPr="00AB7BB9">
        <w:rPr>
          <w:rFonts w:ascii="Arial" w:hAnsi="Arial" w:cs="Arial"/>
          <w:sz w:val="22"/>
          <w:szCs w:val="22"/>
        </w:rPr>
        <w:t>Etnobotánico</w:t>
      </w:r>
      <w:proofErr w:type="spellEnd"/>
      <w:r w:rsidRPr="00AB7BB9">
        <w:rPr>
          <w:rFonts w:ascii="Arial" w:hAnsi="Arial" w:cs="Arial"/>
          <w:sz w:val="22"/>
          <w:szCs w:val="22"/>
        </w:rPr>
        <w:t xml:space="preserve"> de Oaxaca; y presentación del Acuerdo de </w:t>
      </w:r>
      <w:proofErr w:type="spellStart"/>
      <w:r w:rsidRPr="00AB7BB9">
        <w:rPr>
          <w:rFonts w:ascii="Arial" w:hAnsi="Arial" w:cs="Arial"/>
          <w:sz w:val="22"/>
          <w:szCs w:val="22"/>
        </w:rPr>
        <w:t>Desechamiento</w:t>
      </w:r>
      <w:proofErr w:type="spellEnd"/>
      <w:r w:rsidRPr="00AB7BB9">
        <w:rPr>
          <w:rFonts w:ascii="Arial" w:hAnsi="Arial" w:cs="Arial"/>
          <w:sz w:val="22"/>
          <w:szCs w:val="22"/>
        </w:rPr>
        <w:t xml:space="preserve"> del Recursos de Revisión: R.R.A.I. 0990/2022/SICOM, Universidad del Istmo. Presentados por la Ponencia de la Comisionada C. Claudia Ivette Soto Pineda.--------------------------------------------------------------------------------------------------</w:t>
      </w:r>
    </w:p>
    <w:p w14:paraId="0972CBCA" w14:textId="77777777" w:rsidR="009D4B67" w:rsidRDefault="009D4B67" w:rsidP="009D4B67">
      <w:pPr>
        <w:pStyle w:val="Prrafodelista"/>
        <w:numPr>
          <w:ilvl w:val="0"/>
          <w:numId w:val="1"/>
        </w:numPr>
        <w:spacing w:line="360" w:lineRule="auto"/>
        <w:jc w:val="both"/>
        <w:rPr>
          <w:rFonts w:ascii="Arial" w:hAnsi="Arial" w:cs="Arial"/>
          <w:sz w:val="22"/>
          <w:szCs w:val="22"/>
        </w:rPr>
      </w:pPr>
      <w:r w:rsidRPr="009D4B67">
        <w:rPr>
          <w:rFonts w:ascii="Arial" w:hAnsi="Arial" w:cs="Arial"/>
          <w:sz w:val="22"/>
          <w:szCs w:val="22"/>
        </w:rPr>
        <w:t>Asuntos Generales. ----------------------------------------------------------------------------------------</w:t>
      </w:r>
    </w:p>
    <w:p w14:paraId="7BB2B443" w14:textId="1400AAAD" w:rsidR="009D4B67" w:rsidRPr="009D4B67" w:rsidRDefault="009D4B67" w:rsidP="009D4B67">
      <w:pPr>
        <w:pStyle w:val="Prrafodelista"/>
        <w:numPr>
          <w:ilvl w:val="0"/>
          <w:numId w:val="1"/>
        </w:numPr>
        <w:spacing w:line="360" w:lineRule="auto"/>
        <w:jc w:val="both"/>
        <w:rPr>
          <w:rFonts w:ascii="Arial" w:hAnsi="Arial" w:cs="Arial"/>
          <w:sz w:val="22"/>
          <w:szCs w:val="22"/>
        </w:rPr>
      </w:pPr>
      <w:r w:rsidRPr="009D4B67">
        <w:rPr>
          <w:rFonts w:ascii="Arial" w:hAnsi="Arial" w:cs="Arial"/>
          <w:sz w:val="22"/>
          <w:szCs w:val="22"/>
        </w:rPr>
        <w:t>Clausura de la Sesión. -------------------------------------------------------------------------------------</w:t>
      </w:r>
    </w:p>
    <w:p w14:paraId="2D7DE055" w14:textId="53B4B899"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009E4099">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r w:rsidR="00AB7BB9">
        <w:rPr>
          <w:rFonts w:ascii="Arial" w:hAnsi="Arial" w:cs="Arial"/>
          <w:sz w:val="22"/>
          <w:szCs w:val="22"/>
        </w:rPr>
        <w:t>-</w:t>
      </w: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sidR="00482B46">
        <w:rPr>
          <w:rFonts w:ascii="Arial" w:hAnsi="Arial" w:cs="Arial"/>
          <w:sz w:val="22"/>
          <w:szCs w:val="22"/>
        </w:rPr>
        <w:t>, relativo a la declaración de i</w:t>
      </w:r>
      <w:r w:rsidR="003378BE">
        <w:rPr>
          <w:rFonts w:ascii="Arial" w:hAnsi="Arial" w:cs="Arial"/>
          <w:sz w:val="22"/>
          <w:szCs w:val="22"/>
        </w:rPr>
        <w:t>nstalación legal de la sesión:</w:t>
      </w:r>
      <w:r w:rsidRPr="0002315E">
        <w:rPr>
          <w:rFonts w:ascii="Arial" w:hAnsi="Arial" w:cs="Arial"/>
          <w:sz w:val="22"/>
          <w:szCs w:val="22"/>
        </w:rPr>
        <w:t xml:space="preserve"> </w:t>
      </w:r>
      <w:r w:rsidR="003378BE">
        <w:rPr>
          <w:rFonts w:ascii="Arial" w:hAnsi="Arial" w:cs="Arial"/>
          <w:sz w:val="22"/>
          <w:szCs w:val="22"/>
        </w:rPr>
        <w:t>“</w:t>
      </w:r>
      <w:r w:rsidR="003378BE" w:rsidRPr="003378BE">
        <w:rPr>
          <w:rFonts w:ascii="Arial" w:eastAsia="Calibri" w:hAnsi="Arial" w:cs="Arial"/>
          <w:i/>
          <w:sz w:val="22"/>
          <w:szCs w:val="22"/>
        </w:rPr>
        <w:t>siendo las doce horas con doce minutos del día 06 de diciembre del 2022, se declara formalmente instalada la Vigésima Tercera Sesión Ordinaria 2022 de este Consejo General del Órgano Garante y por lo tanto serán válidos todos los acuerdos que en esta sean tomados</w:t>
      </w:r>
      <w:r w:rsidR="003378BE">
        <w:rPr>
          <w:rFonts w:ascii="Arial" w:eastAsia="Calibri" w:hAnsi="Arial" w:cs="Arial"/>
          <w:i/>
          <w:sz w:val="22"/>
          <w:szCs w:val="22"/>
        </w:rPr>
        <w:t>”</w:t>
      </w:r>
      <w:r w:rsidRPr="00A008FF">
        <w:rPr>
          <w:rFonts w:ascii="Arial" w:hAnsi="Arial" w:cs="Arial"/>
          <w:i/>
          <w:sz w:val="22"/>
          <w:szCs w:val="22"/>
        </w:rPr>
        <w:t>.</w:t>
      </w:r>
      <w:r w:rsidRPr="00480436">
        <w:rPr>
          <w:rFonts w:ascii="Arial" w:hAnsi="Arial" w:cs="Arial"/>
          <w:i/>
          <w:sz w:val="22"/>
          <w:szCs w:val="22"/>
        </w:rPr>
        <w:t xml:space="preserve">- - - - - </w:t>
      </w:r>
    </w:p>
    <w:p w14:paraId="347A7ED8" w14:textId="718D3E88"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w:t>
      </w:r>
      <w:r w:rsidR="00172604" w:rsidRPr="004D4E5F">
        <w:rPr>
          <w:rFonts w:ascii="Arial" w:hAnsi="Arial" w:cs="Arial"/>
          <w:sz w:val="22"/>
          <w:szCs w:val="22"/>
        </w:rPr>
        <w:t>O</w:t>
      </w:r>
      <w:r w:rsidRPr="004D4E5F">
        <w:rPr>
          <w:rFonts w:ascii="Arial" w:hAnsi="Arial" w:cs="Arial"/>
          <w:sz w:val="22"/>
          <w:szCs w:val="22"/>
        </w:rPr>
        <w:t xml:space="preserve">rden del </w:t>
      </w:r>
      <w:r w:rsidR="00172604" w:rsidRPr="004D4E5F">
        <w:rPr>
          <w:rFonts w:ascii="Arial" w:hAnsi="Arial" w:cs="Arial"/>
          <w:sz w:val="22"/>
          <w:szCs w:val="22"/>
        </w:rPr>
        <w:t>D</w:t>
      </w:r>
      <w:r w:rsidRPr="004D4E5F">
        <w:rPr>
          <w:rFonts w:ascii="Arial" w:hAnsi="Arial" w:cs="Arial"/>
          <w:sz w:val="22"/>
          <w:szCs w:val="22"/>
        </w:rPr>
        <w:t xml:space="preserve">ía de esta </w:t>
      </w:r>
      <w:r w:rsidR="00827729" w:rsidRPr="004D4E5F">
        <w:rPr>
          <w:rFonts w:ascii="Arial" w:hAnsi="Arial" w:cs="Arial"/>
          <w:sz w:val="22"/>
          <w:szCs w:val="22"/>
        </w:rPr>
        <w:t>Vigésima</w:t>
      </w:r>
      <w:r w:rsidRPr="004D4E5F">
        <w:rPr>
          <w:rFonts w:ascii="Arial" w:hAnsi="Arial" w:cs="Arial"/>
          <w:sz w:val="22"/>
          <w:szCs w:val="22"/>
        </w:rPr>
        <w:t xml:space="preserve"> </w:t>
      </w:r>
      <w:r w:rsidR="00AB7BB9">
        <w:rPr>
          <w:rFonts w:ascii="Arial" w:hAnsi="Arial" w:cs="Arial"/>
          <w:sz w:val="22"/>
          <w:szCs w:val="22"/>
        </w:rPr>
        <w:t>Ter</w:t>
      </w:r>
      <w:r w:rsidR="00740BA8">
        <w:rPr>
          <w:rFonts w:ascii="Arial" w:hAnsi="Arial" w:cs="Arial"/>
          <w:sz w:val="22"/>
          <w:szCs w:val="22"/>
        </w:rPr>
        <w:t>cera</w:t>
      </w:r>
      <w:r w:rsidR="00AD6717" w:rsidRPr="004D4E5F">
        <w:rPr>
          <w:rFonts w:ascii="Arial" w:hAnsi="Arial" w:cs="Arial"/>
          <w:sz w:val="22"/>
          <w:szCs w:val="22"/>
        </w:rPr>
        <w:t xml:space="preserve"> </w:t>
      </w:r>
      <w:r w:rsidRPr="004D4E5F">
        <w:rPr>
          <w:rFonts w:ascii="Arial" w:hAnsi="Arial" w:cs="Arial"/>
          <w:sz w:val="22"/>
          <w:szCs w:val="22"/>
        </w:rPr>
        <w:t>Sesión Ordinaria 2022</w:t>
      </w:r>
      <w:r w:rsidRPr="00DE60BB">
        <w:rPr>
          <w:rFonts w:ascii="Arial" w:hAnsi="Arial" w:cs="Arial"/>
          <w:sz w:val="22"/>
          <w:szCs w:val="22"/>
        </w:rPr>
        <w:t>, excepción expresa, respecto de los proemios, así como de los resolutivos que form</w:t>
      </w:r>
      <w:r w:rsidR="00172604">
        <w:rPr>
          <w:rFonts w:ascii="Arial" w:hAnsi="Arial" w:cs="Arial"/>
          <w:sz w:val="22"/>
          <w:szCs w:val="22"/>
        </w:rPr>
        <w:t>en parte del acuerdo respectivo</w:t>
      </w:r>
      <w:r w:rsidR="00D76593" w:rsidRPr="00D76593">
        <w:rPr>
          <w:rFonts w:ascii="Arial" w:hAnsi="Arial" w:cs="Arial"/>
          <w:sz w:val="22"/>
          <w:szCs w:val="22"/>
        </w:rPr>
        <w:t>.</w:t>
      </w:r>
      <w:r w:rsidRPr="00DE60BB">
        <w:rPr>
          <w:rFonts w:ascii="Arial" w:hAnsi="Arial" w:cs="Arial"/>
          <w:sz w:val="22"/>
          <w:szCs w:val="22"/>
        </w:rPr>
        <w:t xml:space="preserve">- - - - - </w:t>
      </w:r>
      <w:r w:rsidR="00172604">
        <w:rPr>
          <w:rFonts w:ascii="Arial" w:hAnsi="Arial" w:cs="Arial"/>
          <w:sz w:val="22"/>
          <w:szCs w:val="22"/>
        </w:rPr>
        <w:t xml:space="preserve">- - - - - - - - - - - - - - - - - - - - - - - - - - - - - - - - - - - - - - - - - - - - </w:t>
      </w:r>
    </w:p>
    <w:p w14:paraId="2711F4DD" w14:textId="3CF90E82"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 xml:space="preserve">punto número </w:t>
      </w:r>
      <w:r w:rsidRPr="00DE60BB">
        <w:rPr>
          <w:rFonts w:ascii="Arial" w:hAnsi="Arial" w:cs="Arial"/>
          <w:b/>
          <w:sz w:val="22"/>
          <w:szCs w:val="22"/>
        </w:rPr>
        <w:lastRenderedPageBreak/>
        <w:t>4 (cuatro) del orden del día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w:t>
      </w:r>
      <w:r w:rsidR="001E22A6">
        <w:rPr>
          <w:rFonts w:ascii="Arial" w:hAnsi="Arial" w:cs="Arial"/>
          <w:sz w:val="22"/>
          <w:szCs w:val="22"/>
        </w:rPr>
        <w:t xml:space="preserve">robación del acta de la </w:t>
      </w:r>
      <w:r w:rsidR="009D4B67" w:rsidRPr="009D4B67">
        <w:rPr>
          <w:rFonts w:ascii="Arial" w:hAnsi="Arial" w:cs="Arial"/>
          <w:sz w:val="22"/>
          <w:szCs w:val="22"/>
        </w:rPr>
        <w:t xml:space="preserve">Vigésima </w:t>
      </w:r>
      <w:r w:rsidR="00740BA8">
        <w:rPr>
          <w:rFonts w:ascii="Arial" w:hAnsi="Arial" w:cs="Arial"/>
          <w:sz w:val="22"/>
          <w:szCs w:val="22"/>
        </w:rPr>
        <w:t>Segunda</w:t>
      </w:r>
      <w:r w:rsidR="009D4B67" w:rsidRPr="009D4B67">
        <w:rPr>
          <w:rFonts w:ascii="Arial" w:hAnsi="Arial" w:cs="Arial"/>
          <w:sz w:val="22"/>
          <w:szCs w:val="22"/>
        </w:rPr>
        <w:t xml:space="preserve"> Sesión Ordinaria 2022, así como de su</w:t>
      </w:r>
      <w:r w:rsidR="00740BA8">
        <w:rPr>
          <w:rFonts w:ascii="Arial" w:hAnsi="Arial" w:cs="Arial"/>
          <w:sz w:val="22"/>
          <w:szCs w:val="22"/>
        </w:rPr>
        <w:t xml:space="preserve"> versión</w:t>
      </w:r>
      <w:r w:rsidR="009D4B67" w:rsidRPr="009D4B67">
        <w:rPr>
          <w:rFonts w:ascii="Arial" w:hAnsi="Arial" w:cs="Arial"/>
          <w:sz w:val="22"/>
          <w:szCs w:val="22"/>
        </w:rPr>
        <w:t xml:space="preserve"> estenográfica.</w:t>
      </w:r>
      <w:r w:rsidRPr="00DE60BB">
        <w:rPr>
          <w:rFonts w:ascii="Arial" w:hAnsi="Arial" w:cs="Arial"/>
          <w:sz w:val="22"/>
          <w:szCs w:val="22"/>
        </w:rPr>
        <w:t>- - - - - -</w:t>
      </w:r>
      <w:r w:rsidR="00DE60BB">
        <w:rPr>
          <w:rFonts w:ascii="Arial" w:hAnsi="Arial" w:cs="Arial"/>
          <w:sz w:val="22"/>
          <w:szCs w:val="22"/>
        </w:rPr>
        <w:t xml:space="preserve"> </w:t>
      </w:r>
      <w:r w:rsidR="009D4B67">
        <w:rPr>
          <w:rFonts w:ascii="Arial" w:hAnsi="Arial" w:cs="Arial"/>
          <w:sz w:val="22"/>
          <w:szCs w:val="22"/>
        </w:rPr>
        <w:t xml:space="preserve">- - - - - - - - - - - - - - - </w:t>
      </w:r>
    </w:p>
    <w:p w14:paraId="46E39EC9" w14:textId="14A7E4D9"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B53D62">
        <w:rPr>
          <w:rFonts w:ascii="Arial" w:hAnsi="Arial" w:cs="Arial"/>
          <w:sz w:val="22"/>
          <w:szCs w:val="22"/>
        </w:rPr>
        <w:t xml:space="preserve">probada por unanimidad </w:t>
      </w:r>
      <w:r w:rsidR="00B53D62" w:rsidRPr="00B53D62">
        <w:rPr>
          <w:rFonts w:ascii="Arial" w:hAnsi="Arial" w:cs="Arial"/>
          <w:sz w:val="22"/>
          <w:szCs w:val="22"/>
        </w:rPr>
        <w:t>el acta de la</w:t>
      </w:r>
      <w:r w:rsidR="009D4B67">
        <w:rPr>
          <w:rFonts w:ascii="Arial" w:hAnsi="Arial" w:cs="Arial"/>
          <w:sz w:val="22"/>
          <w:szCs w:val="22"/>
        </w:rPr>
        <w:t xml:space="preserve"> </w:t>
      </w:r>
      <w:r w:rsidR="00740BA8" w:rsidRPr="009D4B67">
        <w:rPr>
          <w:rFonts w:ascii="Arial" w:hAnsi="Arial" w:cs="Arial"/>
          <w:sz w:val="22"/>
          <w:szCs w:val="22"/>
        </w:rPr>
        <w:t xml:space="preserve">Vigésima </w:t>
      </w:r>
      <w:r w:rsidR="00740BA8">
        <w:rPr>
          <w:rFonts w:ascii="Arial" w:hAnsi="Arial" w:cs="Arial"/>
          <w:sz w:val="22"/>
          <w:szCs w:val="22"/>
        </w:rPr>
        <w:t>Segunda</w:t>
      </w:r>
      <w:r w:rsidR="00740BA8" w:rsidRPr="009D4B67">
        <w:rPr>
          <w:rFonts w:ascii="Arial" w:hAnsi="Arial" w:cs="Arial"/>
          <w:sz w:val="22"/>
          <w:szCs w:val="22"/>
        </w:rPr>
        <w:t xml:space="preserve"> Sesión Ordinaria 2022, así como de su</w:t>
      </w:r>
      <w:r w:rsidR="00740BA8">
        <w:rPr>
          <w:rFonts w:ascii="Arial" w:hAnsi="Arial" w:cs="Arial"/>
          <w:sz w:val="22"/>
          <w:szCs w:val="22"/>
        </w:rPr>
        <w:t xml:space="preserve"> versión</w:t>
      </w:r>
      <w:r w:rsidR="00740BA8" w:rsidRPr="009D4B67">
        <w:rPr>
          <w:rFonts w:ascii="Arial" w:hAnsi="Arial" w:cs="Arial"/>
          <w:sz w:val="22"/>
          <w:szCs w:val="22"/>
        </w:rPr>
        <w:t xml:space="preserve">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r w:rsidR="00B53D62">
        <w:rPr>
          <w:rFonts w:ascii="Arial" w:hAnsi="Arial" w:cs="Arial"/>
          <w:sz w:val="22"/>
          <w:szCs w:val="22"/>
        </w:rPr>
        <w:t xml:space="preserve">- - </w:t>
      </w:r>
    </w:p>
    <w:p w14:paraId="7E909CBC" w14:textId="2134B7D6" w:rsidR="00DA0093" w:rsidRDefault="00DB1CC8" w:rsidP="008471E5">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008471E5">
        <w:rPr>
          <w:rFonts w:ascii="Arial" w:hAnsi="Arial" w:cs="Arial"/>
          <w:b/>
          <w:sz w:val="22"/>
          <w:szCs w:val="22"/>
        </w:rPr>
        <w:t xml:space="preserve"> </w:t>
      </w:r>
      <w:r w:rsidR="00AD6717" w:rsidRPr="00940A01">
        <w:rPr>
          <w:rFonts w:ascii="Arial" w:hAnsi="Arial" w:cs="Arial"/>
          <w:sz w:val="22"/>
          <w:szCs w:val="22"/>
          <w:lang w:eastAsia="es-ES"/>
        </w:rPr>
        <w:t>y</w:t>
      </w:r>
      <w:r w:rsidR="00AD6717">
        <w:rPr>
          <w:rFonts w:ascii="Arial" w:hAnsi="Arial" w:cs="Arial"/>
          <w:sz w:val="22"/>
          <w:szCs w:val="22"/>
          <w:lang w:eastAsia="es-ES"/>
        </w:rPr>
        <w:t xml:space="preserve"> recabar los votos respectivos.- - - </w:t>
      </w:r>
    </w:p>
    <w:p w14:paraId="05E7E9A8" w14:textId="1B2BAB30"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740BA8" w:rsidRPr="00740BA8">
        <w:rPr>
          <w:rFonts w:ascii="Arial" w:hAnsi="Arial" w:cs="Arial"/>
          <w:b/>
          <w:sz w:val="22"/>
          <w:szCs w:val="22"/>
        </w:rPr>
        <w:t xml:space="preserve">OGAIPO/CG/109/2022 </w:t>
      </w:r>
      <w:r w:rsidR="00740BA8" w:rsidRPr="00740BA8">
        <w:rPr>
          <w:rFonts w:ascii="Arial" w:hAnsi="Arial" w:cs="Arial"/>
          <w:sz w:val="22"/>
          <w:szCs w:val="22"/>
        </w:rPr>
        <w:t>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2022, que emite la Dirección de Comunicación, Capacitación, Evaluación, Archivo y Datos Personales.</w:t>
      </w:r>
      <w:r w:rsidRPr="0026744A">
        <w:rPr>
          <w:rFonts w:ascii="Arial" w:hAnsi="Arial" w:cs="Arial"/>
          <w:sz w:val="22"/>
          <w:szCs w:val="22"/>
        </w:rPr>
        <w:t xml:space="preserve">- </w:t>
      </w:r>
      <w:r w:rsidRPr="00B73F63">
        <w:rPr>
          <w:rFonts w:ascii="Arial" w:hAnsi="Arial" w:cs="Arial"/>
          <w:sz w:val="22"/>
          <w:szCs w:val="22"/>
        </w:rPr>
        <w:t>- - - - - - - - - - - - - - - - -</w:t>
      </w:r>
      <w:r w:rsidR="007026B6" w:rsidRPr="00B73F63">
        <w:rPr>
          <w:rFonts w:ascii="Arial" w:hAnsi="Arial" w:cs="Arial"/>
          <w:sz w:val="22"/>
          <w:szCs w:val="22"/>
        </w:rPr>
        <w:t xml:space="preserve"> - </w:t>
      </w:r>
      <w:r w:rsidR="0026744A">
        <w:rPr>
          <w:rFonts w:ascii="Arial" w:hAnsi="Arial" w:cs="Arial"/>
          <w:sz w:val="22"/>
          <w:szCs w:val="22"/>
        </w:rPr>
        <w:t xml:space="preserve">- - - - - -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756016F2" w:rsidR="007026B6" w:rsidRDefault="00122FC6" w:rsidP="002B1208">
      <w:pPr>
        <w:spacing w:line="360" w:lineRule="auto"/>
        <w:jc w:val="both"/>
        <w:rPr>
          <w:rFonts w:ascii="Arial" w:hAnsi="Arial" w:cs="Arial"/>
          <w:sz w:val="22"/>
          <w:szCs w:val="22"/>
        </w:rPr>
      </w:pPr>
      <w:r w:rsidRPr="00122FC6">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sidR="007B59B8">
        <w:rPr>
          <w:rFonts w:ascii="Arial" w:hAnsi="Arial" w:cs="Arial"/>
          <w:sz w:val="22"/>
          <w:szCs w:val="22"/>
        </w:rPr>
        <w:t xml:space="preserve">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0278D4A3" w14:textId="28DEC8CE" w:rsidR="00F11A57" w:rsidRPr="008471E5" w:rsidRDefault="00122FC6" w:rsidP="00122FC6">
      <w:pPr>
        <w:spacing w:line="360" w:lineRule="auto"/>
        <w:jc w:val="both"/>
        <w:rPr>
          <w:rFonts w:ascii="Arial" w:hAnsi="Arial" w:cs="Arial"/>
          <w:b/>
          <w:sz w:val="22"/>
          <w:szCs w:val="22"/>
        </w:rPr>
      </w:pPr>
      <w:r w:rsidRPr="00122FC6">
        <w:rPr>
          <w:rFonts w:ascii="Arial" w:hAnsi="Arial" w:cs="Arial"/>
          <w:b/>
          <w:sz w:val="22"/>
          <w:szCs w:val="22"/>
        </w:rPr>
        <w:t xml:space="preserve">PRIMERO. </w:t>
      </w:r>
      <w:r w:rsidRPr="00122FC6">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122FC6">
        <w:rPr>
          <w:rFonts w:ascii="Arial" w:hAnsi="Arial" w:cs="Arial"/>
          <w:b/>
          <w:sz w:val="22"/>
          <w:szCs w:val="22"/>
        </w:rPr>
        <w:t xml:space="preserve">SEGUNDO. </w:t>
      </w:r>
      <w:r w:rsidRPr="00122FC6">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Pr="00122FC6">
        <w:rPr>
          <w:rFonts w:ascii="Arial" w:hAnsi="Arial" w:cs="Arial"/>
          <w:b/>
          <w:sz w:val="22"/>
          <w:szCs w:val="22"/>
        </w:rPr>
        <w:t xml:space="preserve"> TERCERO. </w:t>
      </w:r>
      <w:r w:rsidRPr="00122FC6">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122FC6">
        <w:rPr>
          <w:rFonts w:ascii="Arial" w:hAnsi="Arial" w:cs="Arial"/>
          <w:b/>
          <w:sz w:val="22"/>
          <w:szCs w:val="22"/>
        </w:rPr>
        <w:t xml:space="preserve">CUARTO. </w:t>
      </w:r>
      <w:r w:rsidRPr="00122FC6">
        <w:rPr>
          <w:rFonts w:ascii="Arial" w:hAnsi="Arial" w:cs="Arial"/>
          <w:sz w:val="22"/>
          <w:szCs w:val="22"/>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w:t>
      </w:r>
      <w:r w:rsidRPr="00122FC6">
        <w:rPr>
          <w:rFonts w:ascii="Arial" w:hAnsi="Arial" w:cs="Arial"/>
          <w:sz w:val="22"/>
          <w:szCs w:val="22"/>
        </w:rPr>
        <w:lastRenderedPageBreak/>
        <w:t>Echeverría Morales como Comisionado Presidente de este Órgano Garante;</w:t>
      </w:r>
      <w:r w:rsidR="008471E5" w:rsidRPr="00122FC6">
        <w:rPr>
          <w:rFonts w:ascii="Arial" w:hAnsi="Arial" w:cs="Arial"/>
          <w:sz w:val="22"/>
          <w:szCs w:val="22"/>
        </w:rPr>
        <w:t xml:space="preserve">- </w:t>
      </w:r>
      <w:r w:rsidR="008471E5" w:rsidRPr="008471E5">
        <w:rPr>
          <w:rFonts w:ascii="Arial" w:hAnsi="Arial" w:cs="Arial"/>
          <w:sz w:val="22"/>
          <w:szCs w:val="22"/>
        </w:rPr>
        <w:t xml:space="preserve">- - - - - - - - -  - - - - - - - - - - - - - - - - - - - - - - </w:t>
      </w:r>
      <w:r w:rsidR="00903FB0">
        <w:rPr>
          <w:rFonts w:ascii="Arial" w:hAnsi="Arial" w:cs="Arial"/>
          <w:sz w:val="22"/>
          <w:szCs w:val="22"/>
        </w:rPr>
        <w:t>-</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6E93E273" w:rsidR="007B59B8" w:rsidRDefault="00122FC6" w:rsidP="00122FC6">
      <w:pPr>
        <w:spacing w:line="360" w:lineRule="auto"/>
        <w:jc w:val="both"/>
        <w:rPr>
          <w:rFonts w:ascii="Arial" w:hAnsi="Arial" w:cs="Arial"/>
          <w:sz w:val="22"/>
          <w:szCs w:val="22"/>
        </w:rPr>
      </w:pPr>
      <w:r w:rsidRPr="00122FC6">
        <w:rPr>
          <w:rFonts w:ascii="Arial" w:hAnsi="Arial" w:cs="Arial"/>
          <w:b/>
          <w:sz w:val="22"/>
          <w:szCs w:val="22"/>
        </w:rPr>
        <w:t>PRIMERO</w:t>
      </w:r>
      <w:r w:rsidRPr="00122FC6">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122FC6">
        <w:rPr>
          <w:rFonts w:ascii="Arial" w:hAnsi="Arial" w:cs="Arial"/>
          <w:b/>
          <w:sz w:val="22"/>
          <w:szCs w:val="22"/>
        </w:rPr>
        <w:t>SEGUNDO.</w:t>
      </w:r>
      <w:r w:rsidRPr="00122FC6">
        <w:rPr>
          <w:rFonts w:ascii="Arial" w:hAnsi="Arial" w:cs="Arial"/>
          <w:sz w:val="22"/>
          <w:szCs w:val="22"/>
        </w:rPr>
        <w:t xml:space="preserve"> Que los artículos 63 y 85 de la Ley General de Transparencia y Acceso a la Información Pública, establecen que;</w:t>
      </w:r>
      <w:r w:rsidRPr="00122FC6">
        <w:t xml:space="preserve"> </w:t>
      </w:r>
      <w:r w:rsidRPr="00122FC6">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Pr="00122FC6">
        <w:rPr>
          <w:rFonts w:ascii="Arial" w:hAnsi="Arial" w:cs="Arial"/>
          <w:i/>
          <w:sz w:val="20"/>
          <w:szCs w:val="20"/>
        </w:rPr>
        <w:t>sic</w:t>
      </w:r>
      <w:proofErr w:type="gramEnd"/>
      <w:r w:rsidRPr="00122FC6">
        <w:rPr>
          <w:rFonts w:ascii="Arial" w:hAnsi="Arial" w:cs="Arial"/>
          <w:i/>
          <w:sz w:val="20"/>
          <w:szCs w:val="20"/>
        </w:rPr>
        <w:t>)</w:t>
      </w:r>
      <w:r w:rsidR="00294699">
        <w:rPr>
          <w:rFonts w:ascii="Arial" w:hAnsi="Arial" w:cs="Arial"/>
          <w:i/>
          <w:sz w:val="20"/>
          <w:szCs w:val="20"/>
        </w:rPr>
        <w:t xml:space="preserve">. </w:t>
      </w:r>
      <w:r w:rsidRPr="00122FC6">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Pr="00122FC6">
        <w:rPr>
          <w:rFonts w:ascii="Arial" w:hAnsi="Arial" w:cs="Arial"/>
          <w:i/>
          <w:sz w:val="20"/>
          <w:szCs w:val="20"/>
        </w:rPr>
        <w:t>sic</w:t>
      </w:r>
      <w:proofErr w:type="gramEnd"/>
      <w:r w:rsidRPr="00122FC6">
        <w:rPr>
          <w:rFonts w:ascii="Arial" w:hAnsi="Arial" w:cs="Arial"/>
          <w:i/>
          <w:sz w:val="20"/>
          <w:szCs w:val="20"/>
        </w:rPr>
        <w:t>)</w:t>
      </w:r>
      <w:r w:rsidR="00CC41C2" w:rsidRPr="00122FC6">
        <w:rPr>
          <w:rFonts w:ascii="Arial" w:hAnsi="Arial" w:cs="Arial"/>
          <w:i/>
          <w:sz w:val="20"/>
          <w:szCs w:val="20"/>
        </w:rPr>
        <w:t>;</w:t>
      </w:r>
      <w:r>
        <w:rPr>
          <w:rFonts w:ascii="Arial" w:hAnsi="Arial" w:cs="Arial"/>
          <w:i/>
          <w:sz w:val="20"/>
          <w:szCs w:val="20"/>
        </w:rPr>
        <w:t xml:space="preserve"> </w:t>
      </w:r>
      <w:r w:rsidRPr="00294699">
        <w:rPr>
          <w:rFonts w:ascii="Arial" w:hAnsi="Arial" w:cs="Arial"/>
          <w:b/>
          <w:sz w:val="22"/>
          <w:szCs w:val="22"/>
        </w:rPr>
        <w:t>TERCERO</w:t>
      </w:r>
      <w:r w:rsidRPr="00122FC6">
        <w:rPr>
          <w:rFonts w:ascii="Arial" w:hAnsi="Arial" w:cs="Arial"/>
          <w:sz w:val="22"/>
          <w:szCs w:val="22"/>
        </w:rPr>
        <w:t xml:space="preserve">. Que el artículo 86 y 88 </w:t>
      </w:r>
      <w:proofErr w:type="gramStart"/>
      <w:r w:rsidRPr="00122FC6">
        <w:rPr>
          <w:rFonts w:ascii="Arial" w:hAnsi="Arial" w:cs="Arial"/>
          <w:sz w:val="22"/>
          <w:szCs w:val="22"/>
        </w:rPr>
        <w:t>fracción</w:t>
      </w:r>
      <w:proofErr w:type="gramEnd"/>
      <w:r w:rsidRPr="00122FC6">
        <w:rPr>
          <w:rFonts w:ascii="Arial" w:hAnsi="Arial" w:cs="Arial"/>
          <w:sz w:val="22"/>
          <w:szCs w:val="22"/>
        </w:rPr>
        <w:t xml:space="preserve"> II, párrafo segundo de la Ley General de Transparencia y Acceso a la Información Pública, establece que:</w:t>
      </w:r>
      <w:r>
        <w:rPr>
          <w:rFonts w:ascii="Arial" w:hAnsi="Arial" w:cs="Arial"/>
          <w:sz w:val="22"/>
          <w:szCs w:val="22"/>
        </w:rPr>
        <w:t xml:space="preserve"> </w:t>
      </w:r>
      <w:r w:rsidRPr="00122FC6">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122FC6">
        <w:rPr>
          <w:rFonts w:ascii="Arial" w:hAnsi="Arial" w:cs="Arial"/>
          <w:i/>
          <w:sz w:val="20"/>
          <w:szCs w:val="20"/>
        </w:rPr>
        <w:t>muestral</w:t>
      </w:r>
      <w:proofErr w:type="spellEnd"/>
      <w:r w:rsidRPr="00122FC6">
        <w:rPr>
          <w:rFonts w:ascii="Arial" w:hAnsi="Arial" w:cs="Arial"/>
          <w:i/>
          <w:sz w:val="20"/>
          <w:szCs w:val="20"/>
        </w:rPr>
        <w:t xml:space="preserve"> y periódica.</w:t>
      </w:r>
      <w:r>
        <w:rPr>
          <w:rFonts w:ascii="Arial" w:hAnsi="Arial" w:cs="Arial"/>
          <w:i/>
          <w:sz w:val="20"/>
          <w:szCs w:val="20"/>
        </w:rPr>
        <w:t xml:space="preserve"> </w:t>
      </w:r>
      <w:r w:rsidRPr="00122FC6">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122FC6">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Pr="00122FC6">
        <w:rPr>
          <w:rFonts w:ascii="Arial" w:hAnsi="Arial" w:cs="Arial"/>
          <w:i/>
          <w:sz w:val="20"/>
          <w:szCs w:val="20"/>
        </w:rPr>
        <w:t>sic</w:t>
      </w:r>
      <w:proofErr w:type="gramEnd"/>
      <w:r w:rsidRPr="00122FC6">
        <w:rPr>
          <w:rFonts w:ascii="Arial" w:hAnsi="Arial" w:cs="Arial"/>
          <w:i/>
          <w:sz w:val="20"/>
          <w:szCs w:val="20"/>
        </w:rPr>
        <w:t>)</w:t>
      </w:r>
      <w:r>
        <w:rPr>
          <w:rFonts w:ascii="Arial" w:hAnsi="Arial" w:cs="Arial"/>
          <w:sz w:val="22"/>
          <w:szCs w:val="22"/>
        </w:rPr>
        <w:t xml:space="preserve"> </w:t>
      </w:r>
      <w:r w:rsidRPr="00122FC6">
        <w:rPr>
          <w:rFonts w:ascii="Arial" w:hAnsi="Arial" w:cs="Arial"/>
          <w:b/>
          <w:sz w:val="22"/>
          <w:szCs w:val="22"/>
        </w:rPr>
        <w:t>CUARTO.</w:t>
      </w:r>
      <w:r w:rsidRPr="00122FC6">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122FC6">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8D3D69">
        <w:rPr>
          <w:rFonts w:ascii="Arial" w:hAnsi="Arial" w:cs="Arial"/>
          <w:sz w:val="22"/>
          <w:szCs w:val="22"/>
        </w:rPr>
        <w:t xml:space="preserve"> - - - - - - - - - -</w:t>
      </w:r>
      <w:r w:rsidR="00294699">
        <w:rPr>
          <w:rFonts w:ascii="Arial" w:hAnsi="Arial" w:cs="Arial"/>
          <w:sz w:val="22"/>
          <w:szCs w:val="22"/>
        </w:rPr>
        <w:t xml:space="preserve"> - - - - - - - - - - - - - - - - </w:t>
      </w:r>
      <w:r w:rsidR="008D3D69">
        <w:rPr>
          <w:rFonts w:ascii="Arial" w:hAnsi="Arial" w:cs="Arial"/>
          <w:sz w:val="22"/>
          <w:szCs w:val="22"/>
        </w:rPr>
        <w:t xml:space="preserve">- </w:t>
      </w:r>
      <w:r w:rsidR="004D6C27">
        <w:rPr>
          <w:rFonts w:ascii="Arial" w:hAnsi="Arial" w:cs="Arial"/>
          <w:sz w:val="22"/>
          <w:szCs w:val="22"/>
        </w:rPr>
        <w:t xml:space="preserve"> </w:t>
      </w:r>
      <w:r>
        <w:rPr>
          <w:rFonts w:ascii="Arial" w:hAnsi="Arial" w:cs="Arial"/>
          <w:sz w:val="22"/>
          <w:szCs w:val="22"/>
        </w:rPr>
        <w:t xml:space="preserve">- - - - - - - - - - - - - - - - - - - - - - - </w:t>
      </w:r>
      <w:r w:rsidR="004D6C27">
        <w:rPr>
          <w:rFonts w:ascii="Arial" w:hAnsi="Arial" w:cs="Arial"/>
          <w:sz w:val="22"/>
          <w:szCs w:val="22"/>
        </w:rPr>
        <w:t>-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8D3D69">
        <w:rPr>
          <w:rFonts w:ascii="Arial" w:hAnsi="Arial" w:cs="Arial"/>
          <w:sz w:val="22"/>
          <w:szCs w:val="22"/>
        </w:rPr>
        <w:t xml:space="preserve">- </w:t>
      </w:r>
    </w:p>
    <w:p w14:paraId="2816F251" w14:textId="1A06AF1C" w:rsidR="00122FC6" w:rsidRPr="00122FC6" w:rsidRDefault="009B1CBE" w:rsidP="00122FC6">
      <w:pPr>
        <w:spacing w:line="360" w:lineRule="auto"/>
        <w:jc w:val="both"/>
        <w:rPr>
          <w:rFonts w:ascii="Arial" w:hAnsi="Arial" w:cs="Arial"/>
          <w:sz w:val="22"/>
          <w:szCs w:val="22"/>
        </w:rPr>
      </w:pPr>
      <w:r w:rsidRPr="00B73F63">
        <w:rPr>
          <w:rFonts w:ascii="Arial" w:hAnsi="Arial" w:cs="Arial"/>
          <w:b/>
          <w:sz w:val="22"/>
          <w:szCs w:val="22"/>
        </w:rPr>
        <w:lastRenderedPageBreak/>
        <w:t>PRIMERO.</w:t>
      </w:r>
      <w:r w:rsidR="00294699">
        <w:t xml:space="preserve"> </w:t>
      </w:r>
      <w:r w:rsidR="00122FC6" w:rsidRPr="00122FC6">
        <w:rPr>
          <w:rFonts w:ascii="Arial" w:hAnsi="Arial" w:cs="Arial"/>
          <w:sz w:val="22"/>
          <w:szCs w:val="22"/>
        </w:rPr>
        <w:t>Es procedente la aprobación de un dictamen de cumplimiento emitido por la Dirección de Comunicación, Capacitación, Evaluación, Archivo y Datos Personales, correspondiente en el siguiente sentido y del sujeto obligado que se menciona:</w:t>
      </w:r>
      <w:r w:rsidR="00294699">
        <w:rPr>
          <w:rFonts w:ascii="Arial" w:hAnsi="Arial" w:cs="Arial"/>
          <w:sz w:val="22"/>
          <w:szCs w:val="22"/>
        </w:rPr>
        <w:t xml:space="preserve">- - - - - - - - - </w:t>
      </w:r>
    </w:p>
    <w:p w14:paraId="2A68BC2B" w14:textId="64A348EC" w:rsidR="00CF030F" w:rsidRDefault="0026744A" w:rsidP="00122FC6">
      <w:pPr>
        <w:spacing w:line="360" w:lineRule="auto"/>
        <w:jc w:val="both"/>
        <w:rPr>
          <w:rFonts w:ascii="Arial" w:hAnsi="Arial" w:cs="Arial"/>
          <w:sz w:val="22"/>
          <w:szCs w:val="22"/>
        </w:rPr>
      </w:pPr>
      <w:r>
        <w:rPr>
          <w:rFonts w:ascii="Arial" w:hAnsi="Arial" w:cs="Arial"/>
          <w:sz w:val="22"/>
          <w:szCs w:val="22"/>
        </w:rPr>
        <w:t>- - - - - - - - - - - - - - - - - - - - - - -</w:t>
      </w:r>
      <w:r w:rsidRPr="0026744A">
        <w:rPr>
          <w:rFonts w:ascii="Arial" w:hAnsi="Arial" w:cs="Arial"/>
          <w:b/>
          <w:sz w:val="22"/>
          <w:szCs w:val="22"/>
        </w:rPr>
        <w:t>Dictámenes de cumplimiento</w:t>
      </w:r>
      <w:r w:rsidR="00CF030F" w:rsidRPr="00CF030F">
        <w:rPr>
          <w:rFonts w:ascii="Arial" w:hAnsi="Arial" w:cs="Arial"/>
          <w:sz w:val="22"/>
          <w:szCs w:val="22"/>
        </w:rPr>
        <w:t>:</w:t>
      </w:r>
      <w:r w:rsidR="007B59B8">
        <w:rPr>
          <w:rFonts w:ascii="Arial" w:hAnsi="Arial" w:cs="Arial"/>
          <w:sz w:val="22"/>
          <w:szCs w:val="22"/>
        </w:rPr>
        <w:t xml:space="preserve">- - - - - - </w:t>
      </w:r>
      <w:r w:rsidR="00122FC6">
        <w:rPr>
          <w:rFonts w:ascii="Arial" w:hAnsi="Arial" w:cs="Arial"/>
          <w:sz w:val="22"/>
          <w:szCs w:val="22"/>
        </w:rPr>
        <w:t xml:space="preserve">- - - - - - - - - - - - - - </w:t>
      </w:r>
    </w:p>
    <w:tbl>
      <w:tblPr>
        <w:tblStyle w:val="Tablaconcuadrcula"/>
        <w:tblW w:w="0" w:type="auto"/>
        <w:jc w:val="center"/>
        <w:tblLook w:val="04A0" w:firstRow="1" w:lastRow="0" w:firstColumn="1" w:lastColumn="0" w:noHBand="0" w:noVBand="1"/>
      </w:tblPr>
      <w:tblGrid>
        <w:gridCol w:w="4531"/>
        <w:gridCol w:w="4297"/>
      </w:tblGrid>
      <w:tr w:rsidR="00122FC6" w:rsidRPr="00122FC6" w14:paraId="7810094A" w14:textId="77777777" w:rsidTr="00F4483B">
        <w:trPr>
          <w:jc w:val="center"/>
        </w:trPr>
        <w:tc>
          <w:tcPr>
            <w:tcW w:w="4531" w:type="dxa"/>
          </w:tcPr>
          <w:p w14:paraId="133C11DF" w14:textId="77777777" w:rsidR="00122FC6" w:rsidRPr="00122FC6" w:rsidRDefault="00122FC6" w:rsidP="00122FC6">
            <w:pPr>
              <w:pStyle w:val="Prrafodelista"/>
              <w:numPr>
                <w:ilvl w:val="0"/>
                <w:numId w:val="20"/>
              </w:numPr>
              <w:spacing w:line="276" w:lineRule="auto"/>
              <w:rPr>
                <w:rFonts w:ascii="Arial" w:eastAsia="Arial" w:hAnsi="Arial" w:cs="Arial"/>
                <w:b/>
                <w:sz w:val="22"/>
                <w:szCs w:val="22"/>
              </w:rPr>
            </w:pPr>
            <w:r w:rsidRPr="00122FC6">
              <w:rPr>
                <w:rFonts w:ascii="Arial" w:eastAsia="Arial" w:hAnsi="Arial" w:cs="Arial"/>
                <w:b/>
                <w:sz w:val="22"/>
                <w:szCs w:val="22"/>
              </w:rPr>
              <w:t xml:space="preserve">SECRETARÍA DE TURISMO </w:t>
            </w:r>
            <w:r w:rsidRPr="00122FC6">
              <w:rPr>
                <w:rFonts w:ascii="Arial" w:eastAsia="Arial" w:hAnsi="Arial" w:cs="Arial"/>
                <w:bCs/>
                <w:sz w:val="22"/>
                <w:szCs w:val="22"/>
              </w:rPr>
              <w:t>(después de término de 05 días para solventar observaciones)</w:t>
            </w:r>
          </w:p>
        </w:tc>
        <w:tc>
          <w:tcPr>
            <w:tcW w:w="4297" w:type="dxa"/>
          </w:tcPr>
          <w:p w14:paraId="02865FA6" w14:textId="77777777" w:rsidR="00122FC6" w:rsidRPr="00122FC6" w:rsidRDefault="00122FC6" w:rsidP="00F4483B">
            <w:pPr>
              <w:spacing w:line="276" w:lineRule="auto"/>
              <w:jc w:val="center"/>
              <w:rPr>
                <w:rFonts w:ascii="Arial" w:eastAsia="Arial" w:hAnsi="Arial" w:cs="Arial"/>
                <w:b/>
                <w:sz w:val="22"/>
                <w:szCs w:val="22"/>
              </w:rPr>
            </w:pPr>
            <w:r w:rsidRPr="00122FC6">
              <w:rPr>
                <w:rFonts w:ascii="Arial" w:eastAsia="Arial" w:hAnsi="Arial" w:cs="Arial"/>
                <w:b/>
                <w:sz w:val="22"/>
                <w:szCs w:val="22"/>
              </w:rPr>
              <w:t>100%</w:t>
            </w:r>
          </w:p>
        </w:tc>
      </w:tr>
    </w:tbl>
    <w:p w14:paraId="3F28A169" w14:textId="5BD2CB4B" w:rsidR="00B05A40" w:rsidRPr="00122FC6" w:rsidRDefault="00CC41C2" w:rsidP="00122FC6">
      <w:pPr>
        <w:spacing w:line="360" w:lineRule="auto"/>
        <w:jc w:val="both"/>
        <w:rPr>
          <w:rFonts w:ascii="Arial" w:hAnsi="Arial" w:cs="Arial"/>
          <w:b/>
          <w:sz w:val="22"/>
          <w:szCs w:val="22"/>
        </w:rPr>
      </w:pPr>
      <w:r w:rsidRPr="00CC41C2">
        <w:rPr>
          <w:rFonts w:ascii="Arial" w:hAnsi="Arial" w:cs="Arial"/>
          <w:sz w:val="22"/>
          <w:szCs w:val="22"/>
        </w:rPr>
        <w:t>Se anexan los dictámenes de cumplimiento al presente documento.</w:t>
      </w:r>
      <w:r>
        <w:rPr>
          <w:rFonts w:ascii="Arial" w:hAnsi="Arial" w:cs="Arial"/>
          <w:sz w:val="22"/>
          <w:szCs w:val="22"/>
        </w:rPr>
        <w:t xml:space="preserve"> </w:t>
      </w:r>
      <w:r w:rsidR="00122FC6" w:rsidRPr="00122FC6">
        <w:rPr>
          <w:rFonts w:ascii="Arial" w:hAnsi="Arial" w:cs="Arial"/>
          <w:b/>
          <w:sz w:val="22"/>
          <w:szCs w:val="22"/>
        </w:rPr>
        <w:t xml:space="preserve">SEGUNDO. </w:t>
      </w:r>
      <w:r w:rsidR="00122FC6" w:rsidRPr="00122FC6">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122FC6">
        <w:rPr>
          <w:rFonts w:ascii="Arial" w:hAnsi="Arial" w:cs="Arial"/>
          <w:sz w:val="22"/>
          <w:szCs w:val="22"/>
        </w:rPr>
        <w:t xml:space="preserve"> </w:t>
      </w:r>
      <w:r w:rsidR="00122FC6" w:rsidRPr="00122FC6">
        <w:rPr>
          <w:rFonts w:ascii="Arial" w:hAnsi="Arial" w:cs="Arial"/>
          <w:b/>
          <w:sz w:val="22"/>
          <w:szCs w:val="22"/>
        </w:rPr>
        <w:t xml:space="preserve">TERCERO. </w:t>
      </w:r>
      <w:r w:rsidR="00122FC6" w:rsidRPr="00122FC6">
        <w:rPr>
          <w:rFonts w:ascii="Arial" w:hAnsi="Arial" w:cs="Arial"/>
          <w:sz w:val="22"/>
          <w:szCs w:val="22"/>
        </w:rPr>
        <w:t>Se instruye a la Dirección de Tecnologías de Transparencia, para que publique el presente acuerdo en el portal electrónico de este Órgano Garante.</w:t>
      </w:r>
      <w:r w:rsidR="00122FC6">
        <w:rPr>
          <w:rFonts w:ascii="Arial" w:hAnsi="Arial" w:cs="Arial"/>
          <w:b/>
          <w:sz w:val="22"/>
          <w:szCs w:val="22"/>
        </w:rPr>
        <w:t xml:space="preserve"> </w:t>
      </w:r>
      <w:r w:rsidR="00122FC6" w:rsidRPr="00122FC6">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seis días del mes de diciembre del año dos mil veintidós. 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sidR="00031106">
        <w:rPr>
          <w:rFonts w:ascii="Arial" w:hAnsi="Arial" w:cs="Arial"/>
          <w:sz w:val="22"/>
          <w:szCs w:val="22"/>
        </w:rPr>
        <w:t xml:space="preserve">- - - </w:t>
      </w:r>
      <w:r w:rsidR="009C2D96">
        <w:rPr>
          <w:rFonts w:ascii="Arial" w:hAnsi="Arial" w:cs="Arial"/>
          <w:sz w:val="22"/>
          <w:szCs w:val="22"/>
        </w:rPr>
        <w:t>- - - - - - - - - - - - - - - - - - - - - - - - - - - - - - - - - - - -</w:t>
      </w:r>
      <w:r w:rsidR="00122FC6">
        <w:rPr>
          <w:rFonts w:ascii="Arial" w:hAnsi="Arial" w:cs="Arial"/>
          <w:sz w:val="22"/>
          <w:szCs w:val="22"/>
        </w:rPr>
        <w:t xml:space="preserve"> - - - - - </w:t>
      </w:r>
      <w:r w:rsidR="009C2D96">
        <w:rPr>
          <w:rFonts w:ascii="Arial" w:hAnsi="Arial" w:cs="Arial"/>
          <w:sz w:val="22"/>
          <w:szCs w:val="22"/>
        </w:rPr>
        <w:t xml:space="preserve"> </w:t>
      </w:r>
    </w:p>
    <w:p w14:paraId="4CD4B381" w14:textId="214C229C" w:rsidR="0051688B" w:rsidRPr="00A44850" w:rsidRDefault="008B2931" w:rsidP="00A44850">
      <w:pPr>
        <w:spacing w:line="360" w:lineRule="auto"/>
        <w:jc w:val="both"/>
        <w:rPr>
          <w:rFonts w:ascii="Arial" w:hAnsi="Arial" w:cs="Arial"/>
          <w:sz w:val="22"/>
          <w:szCs w:val="22"/>
          <w:highlight w:val="yellow"/>
        </w:rPr>
      </w:pPr>
      <w:r w:rsidRPr="00A44850">
        <w:rPr>
          <w:rFonts w:ascii="Arial" w:hAnsi="Arial" w:cs="Arial"/>
          <w:sz w:val="22"/>
          <w:szCs w:val="22"/>
        </w:rPr>
        <w:t xml:space="preserve">En ese sentido, y una vez recabados los votos se aprobó por unanimidad el acuerdo número </w:t>
      </w:r>
      <w:r w:rsidR="009C2D96" w:rsidRPr="00A44850">
        <w:rPr>
          <w:rFonts w:ascii="Arial" w:hAnsi="Arial" w:cs="Arial"/>
          <w:b/>
          <w:sz w:val="22"/>
          <w:szCs w:val="22"/>
        </w:rPr>
        <w:t>OGAIPO/CG/10</w:t>
      </w:r>
      <w:r w:rsidR="00122FC6" w:rsidRPr="00A44850">
        <w:rPr>
          <w:rFonts w:ascii="Arial" w:hAnsi="Arial" w:cs="Arial"/>
          <w:b/>
          <w:sz w:val="22"/>
          <w:szCs w:val="22"/>
        </w:rPr>
        <w:t>9</w:t>
      </w:r>
      <w:r w:rsidRPr="00A44850">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 xml:space="preserve">punto número </w:t>
      </w:r>
      <w:r w:rsidR="00747B38" w:rsidRPr="00A44850">
        <w:rPr>
          <w:rFonts w:ascii="Arial" w:hAnsi="Arial" w:cs="Arial"/>
          <w:b/>
          <w:sz w:val="22"/>
          <w:szCs w:val="22"/>
        </w:rPr>
        <w:t>6</w:t>
      </w:r>
      <w:r w:rsidR="0051688B" w:rsidRPr="00A44850">
        <w:rPr>
          <w:rFonts w:ascii="Arial" w:hAnsi="Arial" w:cs="Arial"/>
          <w:b/>
          <w:sz w:val="22"/>
          <w:szCs w:val="22"/>
        </w:rPr>
        <w:t xml:space="preserve"> </w:t>
      </w:r>
      <w:r w:rsidRPr="00A44850">
        <w:rPr>
          <w:rFonts w:ascii="Arial" w:hAnsi="Arial" w:cs="Arial"/>
          <w:b/>
          <w:sz w:val="22"/>
          <w:szCs w:val="22"/>
        </w:rPr>
        <w:t>(</w:t>
      </w:r>
      <w:r w:rsidR="0051688B" w:rsidRPr="00A44850">
        <w:rPr>
          <w:rFonts w:ascii="Arial" w:hAnsi="Arial" w:cs="Arial"/>
          <w:b/>
          <w:sz w:val="22"/>
          <w:szCs w:val="22"/>
        </w:rPr>
        <w:t>se</w:t>
      </w:r>
      <w:r w:rsidR="00747B38" w:rsidRPr="00A44850">
        <w:rPr>
          <w:rFonts w:ascii="Arial" w:hAnsi="Arial" w:cs="Arial"/>
          <w:b/>
          <w:sz w:val="22"/>
          <w:szCs w:val="22"/>
        </w:rPr>
        <w:t>is</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 </w:t>
      </w:r>
      <w:r w:rsidR="0051688B" w:rsidRPr="00A44850">
        <w:rPr>
          <w:rFonts w:ascii="Arial" w:hAnsi="Arial" w:cs="Arial"/>
          <w:sz w:val="22"/>
          <w:szCs w:val="22"/>
        </w:rPr>
        <w:t xml:space="preserve">Para continuar con la sesión, el Secretario General de Acuerdos dio lectura al </w:t>
      </w:r>
      <w:r w:rsidR="00031106" w:rsidRPr="00A44850">
        <w:rPr>
          <w:rFonts w:ascii="Arial" w:hAnsi="Arial" w:cs="Arial"/>
          <w:sz w:val="22"/>
          <w:szCs w:val="22"/>
        </w:rPr>
        <w:t xml:space="preserve">acuerdo número </w:t>
      </w:r>
      <w:r w:rsidR="00122FC6" w:rsidRPr="00A44850">
        <w:rPr>
          <w:rFonts w:ascii="Arial" w:hAnsi="Arial" w:cs="Arial"/>
          <w:b/>
          <w:sz w:val="22"/>
          <w:szCs w:val="22"/>
        </w:rPr>
        <w:t>OGAIPO/CG/110/2022</w:t>
      </w:r>
      <w:r w:rsidR="00122FC6" w:rsidRPr="00A44850">
        <w:rPr>
          <w:rFonts w:ascii="Arial" w:hAnsi="Arial" w:cs="Arial"/>
          <w:sz w:val="22"/>
          <w:szCs w:val="22"/>
        </w:rPr>
        <w:t>, mediante el cual el Consejo General del Órgano Garante de Acceso a la Información Pública, Transparencia, Protección de Datos Personales y Buen Gobierno del Estado de Oaxaca, aprueba tres Resoluciones de Denuncias por Incumplimiento a las Obligaciones de Transparencia, declarándolas como Fundadas, y estableciendo un plazo de quince días para dar cumplimiento a las mismas.</w:t>
      </w:r>
      <w:r w:rsidR="00931859" w:rsidRPr="00A44850">
        <w:rPr>
          <w:rFonts w:ascii="Arial" w:hAnsi="Arial" w:cs="Arial"/>
          <w:sz w:val="22"/>
          <w:szCs w:val="22"/>
        </w:rPr>
        <w:t xml:space="preserve">- - - - - - - - - </w:t>
      </w:r>
      <w:r w:rsidR="009C2D96" w:rsidRPr="00A44850">
        <w:rPr>
          <w:rFonts w:ascii="Arial" w:hAnsi="Arial" w:cs="Arial"/>
          <w:sz w:val="22"/>
          <w:szCs w:val="22"/>
        </w:rPr>
        <w:t xml:space="preserve">- - </w:t>
      </w:r>
    </w:p>
    <w:p w14:paraId="3B9F6315" w14:textId="25716EE2" w:rsidR="004B18D7" w:rsidRPr="00A44850" w:rsidRDefault="0051688B" w:rsidP="00A44850">
      <w:pPr>
        <w:spacing w:line="360" w:lineRule="auto"/>
        <w:jc w:val="both"/>
        <w:rPr>
          <w:rFonts w:ascii="Arial" w:hAnsi="Arial" w:cs="Arial"/>
          <w:sz w:val="22"/>
          <w:szCs w:val="22"/>
        </w:rPr>
      </w:pPr>
      <w:r w:rsidRPr="00A44850">
        <w:rPr>
          <w:rFonts w:ascii="Arial" w:hAnsi="Arial" w:cs="Arial"/>
          <w:sz w:val="22"/>
          <w:szCs w:val="22"/>
        </w:rPr>
        <w:t>Mismo que en su contenido se vierten los fundamentos, los antecedentes, los considerandos y puntos de acuerdo siguientes:- - - - - - - - - - - - - - - - - - - - - - - - - - - - - - - -</w:t>
      </w:r>
      <w:r w:rsidR="00294699" w:rsidRPr="00294699">
        <w:t xml:space="preserve"> </w:t>
      </w:r>
      <w:r w:rsidR="00294699" w:rsidRPr="0029469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4B18D7" w:rsidRPr="00A44850">
        <w:rPr>
          <w:rFonts w:ascii="Arial" w:hAnsi="Arial" w:cs="Arial"/>
          <w:sz w:val="22"/>
          <w:szCs w:val="22"/>
        </w:rPr>
        <w:t>- - - - - - - - - - - - - - - -</w:t>
      </w:r>
      <w:r w:rsidR="000B0240" w:rsidRPr="00A44850">
        <w:rPr>
          <w:rFonts w:ascii="Arial" w:hAnsi="Arial" w:cs="Arial"/>
          <w:sz w:val="22"/>
          <w:szCs w:val="22"/>
        </w:rPr>
        <w:t xml:space="preserve"> - </w:t>
      </w:r>
      <w:r w:rsidR="00031106" w:rsidRPr="00A44850">
        <w:rPr>
          <w:rFonts w:ascii="Arial" w:hAnsi="Arial" w:cs="Arial"/>
          <w:sz w:val="22"/>
          <w:szCs w:val="22"/>
        </w:rPr>
        <w:t xml:space="preserve">- - </w:t>
      </w:r>
      <w:r w:rsidR="00294699">
        <w:rPr>
          <w:rFonts w:ascii="Arial" w:hAnsi="Arial" w:cs="Arial"/>
          <w:sz w:val="22"/>
          <w:szCs w:val="22"/>
        </w:rPr>
        <w:t xml:space="preserve">- - - - - - - - - - - - - - - - - - - - - - - - - - - - - </w:t>
      </w:r>
    </w:p>
    <w:p w14:paraId="7BAC258B" w14:textId="5254327F" w:rsidR="008B2931" w:rsidRDefault="004B18D7" w:rsidP="00294699">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00FF7068" w:rsidRPr="00A44850">
        <w:rPr>
          <w:rFonts w:ascii="Arial" w:hAnsi="Arial" w:cs="Arial"/>
          <w:sz w:val="22"/>
          <w:szCs w:val="22"/>
        </w:rPr>
        <w:t>:</w:t>
      </w:r>
      <w:r w:rsidRPr="00A44850">
        <w:rPr>
          <w:rFonts w:ascii="Arial" w:hAnsi="Arial" w:cs="Arial"/>
          <w:sz w:val="22"/>
          <w:szCs w:val="22"/>
        </w:rPr>
        <w:t xml:space="preserve">- - - - - - - - - - - - - - - - - - - - - - - - - </w:t>
      </w:r>
      <w:r w:rsidR="00294699" w:rsidRPr="00294699">
        <w:rPr>
          <w:rFonts w:ascii="Arial" w:hAnsi="Arial" w:cs="Arial"/>
          <w:b/>
          <w:sz w:val="22"/>
          <w:szCs w:val="22"/>
        </w:rPr>
        <w:t xml:space="preserve">PRIMERO. </w:t>
      </w:r>
      <w:r w:rsidR="00294699" w:rsidRPr="00294699">
        <w:rPr>
          <w:rFonts w:ascii="Arial" w:hAnsi="Arial" w:cs="Arial"/>
          <w:sz w:val="22"/>
          <w:szCs w:val="22"/>
        </w:rPr>
        <w:t xml:space="preserve">El día  uno de junio del año dos mil veintiuno, se publicó en el Periódico Oficial del Estado de Oaxaca el decreto 2473; el cual reformó la denominación del apartado C; los párrafos primero, segundo, tercero, quinto, sexto, séptimo y octavo; las fracciones IV, V y </w:t>
      </w:r>
      <w:r w:rsidR="00294699" w:rsidRPr="00294699">
        <w:rPr>
          <w:rFonts w:ascii="Arial" w:hAnsi="Arial" w:cs="Arial"/>
          <w:sz w:val="22"/>
          <w:szCs w:val="22"/>
        </w:rPr>
        <w:lastRenderedPageBreak/>
        <w:t>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294699">
        <w:rPr>
          <w:rFonts w:ascii="Arial" w:hAnsi="Arial" w:cs="Arial"/>
          <w:sz w:val="22"/>
          <w:szCs w:val="22"/>
        </w:rPr>
        <w:t xml:space="preserve"> </w:t>
      </w:r>
      <w:r w:rsidR="00294699" w:rsidRPr="00294699">
        <w:rPr>
          <w:rFonts w:ascii="Arial" w:hAnsi="Arial" w:cs="Arial"/>
          <w:b/>
          <w:sz w:val="22"/>
          <w:szCs w:val="22"/>
        </w:rPr>
        <w:t xml:space="preserve">SEGUNDO. </w:t>
      </w:r>
      <w:r w:rsidR="00294699" w:rsidRPr="00294699">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294699">
        <w:rPr>
          <w:rFonts w:ascii="Arial" w:hAnsi="Arial" w:cs="Arial"/>
          <w:b/>
          <w:sz w:val="22"/>
          <w:szCs w:val="22"/>
        </w:rPr>
        <w:t xml:space="preserve"> </w:t>
      </w:r>
      <w:r w:rsidR="00294699" w:rsidRPr="00294699">
        <w:rPr>
          <w:rFonts w:ascii="Arial" w:hAnsi="Arial" w:cs="Arial"/>
          <w:b/>
          <w:sz w:val="22"/>
          <w:szCs w:val="22"/>
        </w:rPr>
        <w:t xml:space="preserve">TERCERO. </w:t>
      </w:r>
      <w:r w:rsidR="00294699" w:rsidRPr="00294699">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294699">
        <w:rPr>
          <w:rFonts w:ascii="Arial" w:hAnsi="Arial" w:cs="Arial"/>
          <w:b/>
          <w:sz w:val="22"/>
          <w:szCs w:val="22"/>
        </w:rPr>
        <w:t xml:space="preserve"> </w:t>
      </w:r>
      <w:r w:rsidR="00294699" w:rsidRPr="00294699">
        <w:rPr>
          <w:rFonts w:ascii="Arial" w:hAnsi="Arial" w:cs="Arial"/>
          <w:b/>
          <w:sz w:val="22"/>
          <w:szCs w:val="22"/>
        </w:rPr>
        <w:t xml:space="preserve">CUARTO. </w:t>
      </w:r>
      <w:r w:rsidR="00294699" w:rsidRPr="00294699">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294699">
        <w:rPr>
          <w:rFonts w:ascii="Arial" w:hAnsi="Arial" w:cs="Arial"/>
          <w:sz w:val="22"/>
          <w:szCs w:val="22"/>
        </w:rPr>
        <w:t xml:space="preserve">;- - - - - - - - - - - - - - - - - - - - - - - - - - - - - - - - - - - - - </w:t>
      </w:r>
      <w:r w:rsidRPr="00A44850">
        <w:rPr>
          <w:rFonts w:ascii="Arial" w:hAnsi="Arial" w:cs="Arial"/>
          <w:sz w:val="22"/>
          <w:szCs w:val="22"/>
        </w:rPr>
        <w:t>- - - -</w:t>
      </w:r>
      <w:r w:rsidR="00CC41C2" w:rsidRPr="00A44850">
        <w:rPr>
          <w:rFonts w:ascii="Arial" w:hAnsi="Arial" w:cs="Arial"/>
          <w:sz w:val="22"/>
          <w:szCs w:val="22"/>
        </w:rPr>
        <w:t xml:space="preserve"> </w:t>
      </w:r>
      <w:r w:rsidR="001D201B" w:rsidRPr="00A44850">
        <w:rPr>
          <w:rFonts w:ascii="Arial" w:hAnsi="Arial" w:cs="Arial"/>
          <w:sz w:val="22"/>
          <w:szCs w:val="22"/>
        </w:rPr>
        <w:t>- - - - - - - - - - - - - - - - - - - - - - - - - - - - - - - - -</w:t>
      </w:r>
      <w:r w:rsidR="0051688B" w:rsidRPr="00A44850">
        <w:rPr>
          <w:rFonts w:ascii="Arial" w:hAnsi="Arial" w:cs="Arial"/>
          <w:b/>
          <w:sz w:val="22"/>
          <w:szCs w:val="22"/>
        </w:rPr>
        <w:t>CONSIDERANDOS</w:t>
      </w:r>
      <w:r w:rsidR="0051688B" w:rsidRPr="00A44850">
        <w:rPr>
          <w:rFonts w:ascii="Arial" w:hAnsi="Arial" w:cs="Arial"/>
          <w:sz w:val="22"/>
          <w:szCs w:val="22"/>
        </w:rPr>
        <w:t xml:space="preserve">- - - - - - - - - - - - - - - - - - - - - - - - - </w:t>
      </w:r>
      <w:r w:rsidR="00D03D6A" w:rsidRPr="00A44850">
        <w:rPr>
          <w:rFonts w:ascii="Arial" w:hAnsi="Arial" w:cs="Arial"/>
          <w:sz w:val="22"/>
          <w:szCs w:val="22"/>
        </w:rPr>
        <w:t xml:space="preserve">- </w:t>
      </w:r>
    </w:p>
    <w:p w14:paraId="0021E118" w14:textId="77777777" w:rsidR="00294699" w:rsidRPr="00294699" w:rsidRDefault="00294699" w:rsidP="00294699">
      <w:pPr>
        <w:spacing w:line="360" w:lineRule="auto"/>
        <w:jc w:val="both"/>
        <w:rPr>
          <w:rFonts w:ascii="Arial" w:hAnsi="Arial" w:cs="Arial"/>
          <w:sz w:val="22"/>
          <w:szCs w:val="22"/>
        </w:rPr>
      </w:pPr>
      <w:r w:rsidRPr="00294699">
        <w:rPr>
          <w:rFonts w:ascii="Arial" w:hAnsi="Arial" w:cs="Arial"/>
          <w:b/>
          <w:sz w:val="22"/>
          <w:szCs w:val="22"/>
        </w:rPr>
        <w:t xml:space="preserve">PRIMERO. </w:t>
      </w:r>
      <w:r w:rsidRPr="00294699">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y los artículos 162 a 165 de la Ley de Transparencia, Acceso a la Información Pública y Buen Gobierno del Estado de Oaxaca, establecen el procedimiento de denuncia por incumplimiento o falta de actualización de las obligaciones de transparencia de los sujetos  del Estado de Oaxaca.</w:t>
      </w:r>
    </w:p>
    <w:p w14:paraId="7B0F5673" w14:textId="1F610E18" w:rsidR="00294699" w:rsidRPr="00294699" w:rsidRDefault="00294699" w:rsidP="00294699">
      <w:pPr>
        <w:spacing w:line="360" w:lineRule="auto"/>
        <w:jc w:val="both"/>
        <w:rPr>
          <w:rFonts w:ascii="Arial" w:hAnsi="Arial" w:cs="Arial"/>
          <w:i/>
          <w:sz w:val="20"/>
          <w:szCs w:val="20"/>
        </w:rPr>
      </w:pPr>
      <w:r w:rsidRPr="00294699">
        <w:rPr>
          <w:rFonts w:ascii="Arial" w:hAnsi="Arial" w:cs="Arial"/>
          <w:sz w:val="22"/>
          <w:szCs w:val="22"/>
        </w:rPr>
        <w:t>Ley General de Transparencia y Acceso a la Información Pública:</w:t>
      </w:r>
      <w:r>
        <w:rPr>
          <w:rFonts w:ascii="Arial" w:hAnsi="Arial" w:cs="Arial"/>
          <w:sz w:val="22"/>
          <w:szCs w:val="22"/>
        </w:rPr>
        <w:t xml:space="preserve"> </w:t>
      </w:r>
      <w:r w:rsidRPr="00294699">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competencia…(sic)”</w:t>
      </w:r>
      <w:r>
        <w:rPr>
          <w:rFonts w:ascii="Arial" w:hAnsi="Arial" w:cs="Arial"/>
          <w:i/>
          <w:sz w:val="20"/>
          <w:szCs w:val="20"/>
        </w:rPr>
        <w:t xml:space="preserve"> </w:t>
      </w:r>
      <w:r w:rsidRPr="00294699">
        <w:rPr>
          <w:rFonts w:ascii="Arial" w:hAnsi="Arial" w:cs="Arial"/>
          <w:sz w:val="22"/>
          <w:szCs w:val="22"/>
        </w:rPr>
        <w:t>Ley de Transparencia, Acceso a la Información Pública y Buen Gobierno del Estado de Oaxaca:</w:t>
      </w:r>
      <w:r>
        <w:rPr>
          <w:rFonts w:ascii="Arial" w:hAnsi="Arial" w:cs="Arial"/>
          <w:sz w:val="22"/>
          <w:szCs w:val="22"/>
        </w:rPr>
        <w:t xml:space="preserve"> </w:t>
      </w:r>
      <w:r w:rsidRPr="00294699">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Pr>
          <w:rFonts w:ascii="Arial" w:hAnsi="Arial" w:cs="Arial"/>
          <w:i/>
          <w:sz w:val="20"/>
          <w:szCs w:val="20"/>
        </w:rPr>
        <w:t xml:space="preserve"> </w:t>
      </w:r>
      <w:r w:rsidRPr="00294699">
        <w:rPr>
          <w:rFonts w:ascii="Arial" w:hAnsi="Arial" w:cs="Arial"/>
          <w:sz w:val="22"/>
          <w:szCs w:val="22"/>
        </w:rPr>
        <w:t>Numeral Vigésimo, fracción II de los de los Lineamientos que establecen el Procedimiento de Denuncia Previsto en los artículos 89 a 99 de la Ley General de Transparencia y Acceso a la Información Pública</w:t>
      </w:r>
      <w:r>
        <w:rPr>
          <w:rFonts w:ascii="Arial" w:hAnsi="Arial" w:cs="Arial"/>
          <w:sz w:val="22"/>
          <w:szCs w:val="22"/>
        </w:rPr>
        <w:t xml:space="preserve"> </w:t>
      </w:r>
      <w:r w:rsidRPr="00294699">
        <w:rPr>
          <w:rFonts w:ascii="Arial" w:hAnsi="Arial" w:cs="Arial"/>
          <w:i/>
          <w:sz w:val="20"/>
          <w:szCs w:val="20"/>
        </w:rPr>
        <w:t>“…Vigésimo. El Consejo General del Órgano discutirá sobre la procedencia de la denuncia presentada. La resolución del Consejo General del Órgano podrá:</w:t>
      </w:r>
      <w:r>
        <w:rPr>
          <w:rFonts w:ascii="Arial" w:hAnsi="Arial" w:cs="Arial"/>
          <w:i/>
          <w:sz w:val="20"/>
          <w:szCs w:val="20"/>
        </w:rPr>
        <w:t xml:space="preserve"> </w:t>
      </w:r>
      <w:r w:rsidRPr="00294699">
        <w:rPr>
          <w:rFonts w:ascii="Arial" w:hAnsi="Arial" w:cs="Arial"/>
          <w:i/>
          <w:sz w:val="20"/>
          <w:szCs w:val="20"/>
        </w:rPr>
        <w:t>...</w:t>
      </w:r>
      <w:r>
        <w:rPr>
          <w:rFonts w:ascii="Arial" w:hAnsi="Arial" w:cs="Arial"/>
          <w:i/>
          <w:sz w:val="20"/>
          <w:szCs w:val="20"/>
        </w:rPr>
        <w:t xml:space="preserve"> </w:t>
      </w:r>
      <w:r w:rsidRPr="00294699">
        <w:rPr>
          <w:rFonts w:ascii="Arial" w:hAnsi="Arial" w:cs="Arial"/>
          <w:i/>
          <w:sz w:val="20"/>
          <w:szCs w:val="20"/>
        </w:rPr>
        <w:t xml:space="preserve">II. Declarar como fundada la denuncia, estableciendo las medidas necesarias para garantizar la publicidad o actualización de las Obligaciones de </w:t>
      </w:r>
      <w:r w:rsidRPr="00294699">
        <w:rPr>
          <w:rFonts w:ascii="Arial" w:hAnsi="Arial" w:cs="Arial"/>
          <w:i/>
          <w:sz w:val="20"/>
          <w:szCs w:val="20"/>
        </w:rPr>
        <w:lastRenderedPageBreak/>
        <w:t>Transparencia correspondientes</w:t>
      </w:r>
      <w:r w:rsidR="00475EF4" w:rsidRPr="00294699">
        <w:rPr>
          <w:rFonts w:ascii="Arial" w:hAnsi="Arial" w:cs="Arial"/>
          <w:i/>
          <w:sz w:val="20"/>
          <w:szCs w:val="20"/>
        </w:rPr>
        <w:t>… (</w:t>
      </w:r>
      <w:proofErr w:type="gramStart"/>
      <w:r w:rsidRPr="00294699">
        <w:rPr>
          <w:rFonts w:ascii="Arial" w:hAnsi="Arial" w:cs="Arial"/>
          <w:i/>
          <w:sz w:val="20"/>
          <w:szCs w:val="20"/>
        </w:rPr>
        <w:t>sic</w:t>
      </w:r>
      <w:proofErr w:type="gramEnd"/>
      <w:r w:rsidRPr="00294699">
        <w:rPr>
          <w:rFonts w:ascii="Arial" w:hAnsi="Arial" w:cs="Arial"/>
          <w:i/>
          <w:sz w:val="20"/>
          <w:szCs w:val="20"/>
        </w:rPr>
        <w:t>)”</w:t>
      </w:r>
      <w:r>
        <w:rPr>
          <w:rFonts w:ascii="Arial" w:hAnsi="Arial" w:cs="Arial"/>
          <w:i/>
          <w:sz w:val="20"/>
          <w:szCs w:val="20"/>
        </w:rPr>
        <w:t xml:space="preserve">. </w:t>
      </w:r>
      <w:r w:rsidRPr="00294699">
        <w:rPr>
          <w:rFonts w:ascii="Arial" w:hAnsi="Arial" w:cs="Arial"/>
          <w:b/>
          <w:sz w:val="22"/>
          <w:szCs w:val="22"/>
        </w:rPr>
        <w:t>SEGUNDO</w:t>
      </w:r>
      <w:r w:rsidRPr="00294699">
        <w:rPr>
          <w:rFonts w:ascii="Arial" w:hAnsi="Arial" w:cs="Arial"/>
          <w:sz w:val="22"/>
          <w:szCs w:val="22"/>
        </w:rPr>
        <w:t>. Que con base en el artículo 14 fracción II inciso k, del Reglamento Interno del Órgano Garante de Acceso a la Información Pública, Transparencia, Protección de Datos Personales y Buen Gobierno del Estado de Oaxaca, la Dirección de Asuntos Jurídicos de este Órgano Garante, dentro de sus facultades y competencias, radicó y substanció las denuncias contra el Sujeto obligado por incumplimiento en la publicación de sus obligaciones de transparencia, que establece lo siguiente:</w:t>
      </w:r>
      <w:r>
        <w:rPr>
          <w:rFonts w:ascii="Arial" w:hAnsi="Arial" w:cs="Arial"/>
          <w:sz w:val="22"/>
          <w:szCs w:val="22"/>
        </w:rPr>
        <w:t xml:space="preserve"> </w:t>
      </w:r>
      <w:r w:rsidRPr="00294699">
        <w:rPr>
          <w:rFonts w:ascii="Arial" w:hAnsi="Arial" w:cs="Arial"/>
          <w:i/>
          <w:sz w:val="20"/>
          <w:szCs w:val="20"/>
        </w:rPr>
        <w:t>“… Artículo 14. La Dirección de Asuntos Jurídicos tendrá las siguientes facultades y responsabilidades:</w:t>
      </w:r>
      <w:r>
        <w:rPr>
          <w:rFonts w:ascii="Arial" w:hAnsi="Arial" w:cs="Arial"/>
          <w:i/>
          <w:sz w:val="20"/>
          <w:szCs w:val="20"/>
        </w:rPr>
        <w:t xml:space="preserve"> </w:t>
      </w:r>
      <w:r w:rsidRPr="00294699">
        <w:rPr>
          <w:rFonts w:ascii="Arial" w:hAnsi="Arial" w:cs="Arial"/>
          <w:i/>
          <w:sz w:val="20"/>
          <w:szCs w:val="20"/>
        </w:rPr>
        <w:t>…</w:t>
      </w:r>
      <w:r>
        <w:rPr>
          <w:rFonts w:ascii="Arial" w:hAnsi="Arial" w:cs="Arial"/>
          <w:i/>
          <w:sz w:val="20"/>
          <w:szCs w:val="20"/>
        </w:rPr>
        <w:t xml:space="preserve"> </w:t>
      </w:r>
      <w:r w:rsidRPr="00294699">
        <w:rPr>
          <w:rFonts w:ascii="Arial" w:hAnsi="Arial" w:cs="Arial"/>
          <w:i/>
          <w:sz w:val="20"/>
          <w:szCs w:val="20"/>
        </w:rPr>
        <w:t>II. En materia de procedimientos jurídicos:</w:t>
      </w:r>
      <w:r>
        <w:rPr>
          <w:rFonts w:ascii="Arial" w:hAnsi="Arial" w:cs="Arial"/>
          <w:i/>
          <w:sz w:val="20"/>
          <w:szCs w:val="20"/>
        </w:rPr>
        <w:t xml:space="preserve"> </w:t>
      </w:r>
      <w:r w:rsidRPr="00294699">
        <w:rPr>
          <w:rFonts w:ascii="Arial" w:hAnsi="Arial" w:cs="Arial"/>
          <w:i/>
          <w:sz w:val="20"/>
          <w:szCs w:val="20"/>
        </w:rPr>
        <w:t>…</w:t>
      </w:r>
      <w:r>
        <w:rPr>
          <w:rFonts w:ascii="Arial" w:hAnsi="Arial" w:cs="Arial"/>
          <w:i/>
          <w:sz w:val="20"/>
          <w:szCs w:val="20"/>
        </w:rPr>
        <w:t xml:space="preserve"> </w:t>
      </w:r>
      <w:r w:rsidRPr="00294699">
        <w:rPr>
          <w:rFonts w:ascii="Arial" w:hAnsi="Arial" w:cs="Arial"/>
          <w:i/>
          <w:sz w:val="20"/>
          <w:szCs w:val="20"/>
        </w:rPr>
        <w:t>k) Conocer y substanciar los procedimientos de denuncia en contra de Sujetos Obligados por incumplimiento en la publicación de sus obligaciones de transparencia</w:t>
      </w:r>
      <w:r w:rsidR="00475EF4" w:rsidRPr="00294699">
        <w:rPr>
          <w:rFonts w:ascii="Arial" w:hAnsi="Arial" w:cs="Arial"/>
          <w:i/>
          <w:sz w:val="20"/>
          <w:szCs w:val="20"/>
        </w:rPr>
        <w:t>;…</w:t>
      </w:r>
      <w:r w:rsidRPr="00294699">
        <w:rPr>
          <w:rFonts w:ascii="Arial" w:hAnsi="Arial" w:cs="Arial"/>
          <w:i/>
          <w:sz w:val="20"/>
          <w:szCs w:val="20"/>
        </w:rPr>
        <w:t xml:space="preserve"> (</w:t>
      </w:r>
      <w:proofErr w:type="gramStart"/>
      <w:r w:rsidRPr="00294699">
        <w:rPr>
          <w:rFonts w:ascii="Arial" w:hAnsi="Arial" w:cs="Arial"/>
          <w:i/>
          <w:sz w:val="20"/>
          <w:szCs w:val="20"/>
        </w:rPr>
        <w:t>sic</w:t>
      </w:r>
      <w:proofErr w:type="gramEnd"/>
      <w:r w:rsidRPr="00294699">
        <w:rPr>
          <w:rFonts w:ascii="Arial" w:hAnsi="Arial" w:cs="Arial"/>
          <w:i/>
          <w:sz w:val="20"/>
          <w:szCs w:val="20"/>
        </w:rPr>
        <w:t>)”.</w:t>
      </w:r>
      <w:r>
        <w:rPr>
          <w:rFonts w:ascii="Arial" w:hAnsi="Arial" w:cs="Arial"/>
          <w:i/>
          <w:sz w:val="20"/>
          <w:szCs w:val="20"/>
        </w:rPr>
        <w:t xml:space="preserve"> </w:t>
      </w:r>
      <w:r w:rsidRPr="00294699">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Pr>
          <w:rFonts w:ascii="Arial" w:hAnsi="Arial" w:cs="Arial"/>
          <w:sz w:val="22"/>
          <w:szCs w:val="22"/>
        </w:rPr>
        <w:t xml:space="preserve">- - </w:t>
      </w:r>
    </w:p>
    <w:p w14:paraId="47E958B9" w14:textId="17A2719A" w:rsidR="0051688B" w:rsidRPr="00A44850" w:rsidRDefault="00BA2E1C" w:rsidP="00A44850">
      <w:pPr>
        <w:spacing w:line="360" w:lineRule="auto"/>
        <w:jc w:val="both"/>
        <w:rPr>
          <w:rFonts w:ascii="Arial" w:hAnsi="Arial" w:cs="Arial"/>
          <w:sz w:val="22"/>
          <w:szCs w:val="22"/>
        </w:rPr>
      </w:pPr>
      <w:r w:rsidRPr="00A44850">
        <w:rPr>
          <w:rFonts w:ascii="Arial" w:hAnsi="Arial" w:cs="Arial"/>
          <w:sz w:val="22"/>
          <w:szCs w:val="22"/>
        </w:rPr>
        <w:t xml:space="preserve"> - - - - - - - - - - - - - - - - - - - - - -</w:t>
      </w:r>
      <w:r w:rsidR="001D201B" w:rsidRPr="00A44850">
        <w:rPr>
          <w:rFonts w:ascii="Arial" w:hAnsi="Arial" w:cs="Arial"/>
          <w:sz w:val="22"/>
          <w:szCs w:val="22"/>
        </w:rPr>
        <w:t xml:space="preserve"> - - - - -</w:t>
      </w:r>
      <w:r w:rsidRPr="00A44850">
        <w:rPr>
          <w:rFonts w:ascii="Arial" w:hAnsi="Arial" w:cs="Arial"/>
          <w:b/>
          <w:sz w:val="22"/>
          <w:szCs w:val="22"/>
        </w:rPr>
        <w:t>R E S U E L V E:</w:t>
      </w:r>
      <w:r w:rsidRPr="00A44850">
        <w:rPr>
          <w:rFonts w:ascii="Arial" w:hAnsi="Arial" w:cs="Arial"/>
          <w:sz w:val="22"/>
          <w:szCs w:val="22"/>
        </w:rPr>
        <w:t xml:space="preserve">- - - - - - - - - - - - - - - - - - - - - - - - - - </w:t>
      </w:r>
      <w:r w:rsidR="00D03D6A" w:rsidRPr="00A44850">
        <w:rPr>
          <w:rFonts w:ascii="Arial" w:hAnsi="Arial" w:cs="Arial"/>
          <w:sz w:val="22"/>
          <w:szCs w:val="22"/>
        </w:rPr>
        <w:t xml:space="preserve">- </w:t>
      </w:r>
    </w:p>
    <w:p w14:paraId="42344006" w14:textId="35ED8E3B" w:rsidR="009C2D96" w:rsidRDefault="00BA2E1C" w:rsidP="00A44850">
      <w:pPr>
        <w:spacing w:line="360" w:lineRule="auto"/>
        <w:jc w:val="both"/>
        <w:rPr>
          <w:rFonts w:ascii="Arial" w:hAnsi="Arial" w:cs="Arial"/>
          <w:sz w:val="22"/>
          <w:szCs w:val="22"/>
        </w:rPr>
      </w:pPr>
      <w:r w:rsidRPr="00A44850">
        <w:rPr>
          <w:rFonts w:ascii="Arial" w:hAnsi="Arial" w:cs="Arial"/>
          <w:b/>
          <w:sz w:val="22"/>
          <w:szCs w:val="22"/>
        </w:rPr>
        <w:t>PRIMERO</w:t>
      </w:r>
      <w:r w:rsidRPr="00A44850">
        <w:rPr>
          <w:rFonts w:ascii="Arial" w:hAnsi="Arial" w:cs="Arial"/>
          <w:sz w:val="22"/>
          <w:szCs w:val="22"/>
        </w:rPr>
        <w:t>.</w:t>
      </w:r>
      <w:r w:rsidR="00294699">
        <w:rPr>
          <w:rFonts w:ascii="Arial" w:hAnsi="Arial" w:cs="Arial"/>
          <w:sz w:val="22"/>
          <w:szCs w:val="22"/>
        </w:rPr>
        <w:t xml:space="preserve"> </w:t>
      </w:r>
      <w:r w:rsidR="00294699" w:rsidRPr="00294699">
        <w:rPr>
          <w:rFonts w:ascii="Arial" w:hAnsi="Arial" w:cs="Arial"/>
          <w:b/>
          <w:sz w:val="22"/>
          <w:szCs w:val="22"/>
        </w:rPr>
        <w:t>DECLARA FUNDADAS LAS DENUNCIAS INTERPUESTAS CONTRA LOS SIGUIENTES SUJETOS OBLIGADOS</w:t>
      </w:r>
      <w:r w:rsidR="00294699" w:rsidRPr="003A380C">
        <w:rPr>
          <w:rFonts w:ascii="Arial" w:hAnsi="Arial" w:cs="Arial"/>
          <w:sz w:val="22"/>
          <w:szCs w:val="22"/>
        </w:rPr>
        <w:t>:</w:t>
      </w:r>
      <w:r w:rsidR="003A380C" w:rsidRPr="003A380C">
        <w:rPr>
          <w:rFonts w:ascii="Arial" w:hAnsi="Arial" w:cs="Arial"/>
          <w:sz w:val="22"/>
          <w:szCs w:val="22"/>
        </w:rPr>
        <w:t xml:space="preserve">- - - - - - - - - - - - - - - - - - - - - - - - - - </w:t>
      </w:r>
      <w:r w:rsidR="009C2D96" w:rsidRPr="003A380C">
        <w:rPr>
          <w:rFonts w:ascii="Arial" w:hAnsi="Arial" w:cs="Arial"/>
          <w:sz w:val="22"/>
          <w:szCs w:val="22"/>
        </w:rPr>
        <w:t xml:space="preserve">- - - - - - - - - - - </w:t>
      </w:r>
    </w:p>
    <w:tbl>
      <w:tblPr>
        <w:tblStyle w:val="Tablaconcuadrcula"/>
        <w:tblpPr w:leftFromText="141" w:rightFromText="141" w:vertAnchor="text" w:horzAnchor="margin" w:tblpXSpec="center" w:tblpY="-49"/>
        <w:tblW w:w="0" w:type="auto"/>
        <w:tblLook w:val="04A0" w:firstRow="1" w:lastRow="0" w:firstColumn="1" w:lastColumn="0" w:noHBand="0" w:noVBand="1"/>
      </w:tblPr>
      <w:tblGrid>
        <w:gridCol w:w="3823"/>
        <w:gridCol w:w="4677"/>
      </w:tblGrid>
      <w:tr w:rsidR="003A380C" w14:paraId="793B863C" w14:textId="77777777" w:rsidTr="00133A3A">
        <w:trPr>
          <w:trHeight w:val="633"/>
        </w:trPr>
        <w:tc>
          <w:tcPr>
            <w:tcW w:w="3823" w:type="dxa"/>
          </w:tcPr>
          <w:p w14:paraId="7DC412A4" w14:textId="77777777" w:rsidR="003A380C" w:rsidRPr="003A380C" w:rsidRDefault="003A380C" w:rsidP="00133A3A">
            <w:pPr>
              <w:spacing w:line="276" w:lineRule="auto"/>
              <w:jc w:val="center"/>
              <w:rPr>
                <w:rFonts w:ascii="Arial" w:eastAsia="Arial Unicode MS" w:hAnsi="Arial" w:cs="Arial"/>
                <w:b/>
                <w:sz w:val="22"/>
                <w:szCs w:val="22"/>
              </w:rPr>
            </w:pPr>
            <w:r w:rsidRPr="003A380C">
              <w:rPr>
                <w:rFonts w:ascii="Arial" w:eastAsia="Arial Unicode MS" w:hAnsi="Arial" w:cs="Arial"/>
                <w:b/>
                <w:sz w:val="22"/>
                <w:szCs w:val="22"/>
              </w:rPr>
              <w:t>EXPEDIENTE</w:t>
            </w:r>
          </w:p>
        </w:tc>
        <w:tc>
          <w:tcPr>
            <w:tcW w:w="4677" w:type="dxa"/>
          </w:tcPr>
          <w:p w14:paraId="660C1982" w14:textId="77777777" w:rsidR="003A380C" w:rsidRPr="003A380C" w:rsidRDefault="003A380C" w:rsidP="00133A3A">
            <w:pPr>
              <w:spacing w:line="276" w:lineRule="auto"/>
              <w:jc w:val="center"/>
              <w:rPr>
                <w:rFonts w:ascii="Arial" w:eastAsia="Arial Unicode MS" w:hAnsi="Arial" w:cs="Arial"/>
                <w:b/>
                <w:sz w:val="22"/>
                <w:szCs w:val="22"/>
              </w:rPr>
            </w:pPr>
            <w:r w:rsidRPr="003A380C">
              <w:rPr>
                <w:rFonts w:ascii="Arial" w:eastAsia="Arial Unicode MS" w:hAnsi="Arial" w:cs="Arial"/>
                <w:b/>
                <w:sz w:val="22"/>
                <w:szCs w:val="22"/>
              </w:rPr>
              <w:t>SUJETO OBLIGADO</w:t>
            </w:r>
          </w:p>
        </w:tc>
      </w:tr>
      <w:tr w:rsidR="003A380C" w14:paraId="2F5221FD" w14:textId="77777777" w:rsidTr="003A380C">
        <w:trPr>
          <w:trHeight w:val="335"/>
        </w:trPr>
        <w:tc>
          <w:tcPr>
            <w:tcW w:w="3823" w:type="dxa"/>
          </w:tcPr>
          <w:p w14:paraId="7B99AF38" w14:textId="77777777" w:rsidR="003A380C" w:rsidRPr="003A380C" w:rsidRDefault="003A380C" w:rsidP="00133A3A">
            <w:pPr>
              <w:spacing w:line="276" w:lineRule="auto"/>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1. OGAIPO/DAJ/QD/61/2022</w:t>
            </w:r>
          </w:p>
        </w:tc>
        <w:tc>
          <w:tcPr>
            <w:tcW w:w="4677" w:type="dxa"/>
          </w:tcPr>
          <w:p w14:paraId="135BBE8A" w14:textId="1542137A" w:rsidR="003A380C" w:rsidRPr="003A380C" w:rsidRDefault="003A380C" w:rsidP="003A380C">
            <w:pPr>
              <w:spacing w:line="276" w:lineRule="auto"/>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H. AYUNTAMIENTO DE SALINA CRUZ.</w:t>
            </w:r>
          </w:p>
        </w:tc>
      </w:tr>
      <w:tr w:rsidR="003A380C" w14:paraId="46AB6CFF" w14:textId="77777777" w:rsidTr="00133A3A">
        <w:trPr>
          <w:trHeight w:val="633"/>
        </w:trPr>
        <w:tc>
          <w:tcPr>
            <w:tcW w:w="3823" w:type="dxa"/>
          </w:tcPr>
          <w:p w14:paraId="7CEEC3F8" w14:textId="4F32480D" w:rsidR="003A380C" w:rsidRPr="003A380C" w:rsidRDefault="003A380C" w:rsidP="00133A3A">
            <w:pPr>
              <w:spacing w:line="276" w:lineRule="auto"/>
              <w:rPr>
                <w:rFonts w:ascii="Arial" w:eastAsia="Arial Unicode MS" w:hAnsi="Arial" w:cs="Arial"/>
                <w:sz w:val="22"/>
                <w:szCs w:val="22"/>
              </w:rPr>
            </w:pPr>
            <w:r w:rsidRPr="003A380C">
              <w:rPr>
                <w:rFonts w:ascii="Arial" w:eastAsia="Times New Roman" w:hAnsi="Arial" w:cs="Arial"/>
                <w:bCs/>
                <w:sz w:val="22"/>
                <w:szCs w:val="22"/>
                <w:lang w:val="es-ES" w:eastAsia="es-ES"/>
              </w:rPr>
              <w:t>2</w:t>
            </w:r>
            <w:r>
              <w:rPr>
                <w:rFonts w:ascii="Arial" w:eastAsia="Times New Roman" w:hAnsi="Arial" w:cs="Arial"/>
                <w:bCs/>
                <w:sz w:val="22"/>
                <w:szCs w:val="22"/>
                <w:lang w:val="es-ES" w:eastAsia="es-ES"/>
              </w:rPr>
              <w:t xml:space="preserve">. </w:t>
            </w:r>
            <w:r w:rsidRPr="003A380C">
              <w:rPr>
                <w:rFonts w:ascii="Arial" w:eastAsia="Times New Roman" w:hAnsi="Arial" w:cs="Arial"/>
                <w:bCs/>
                <w:sz w:val="22"/>
                <w:szCs w:val="22"/>
                <w:lang w:val="es-ES" w:eastAsia="es-ES"/>
              </w:rPr>
              <w:t>IAIPPDP/DAJ/QD/DIOT/044/2021</w:t>
            </w:r>
          </w:p>
        </w:tc>
        <w:tc>
          <w:tcPr>
            <w:tcW w:w="4677" w:type="dxa"/>
          </w:tcPr>
          <w:p w14:paraId="6EE0F1DC" w14:textId="77777777" w:rsidR="003A380C" w:rsidRPr="003A380C" w:rsidRDefault="003A380C" w:rsidP="00133A3A">
            <w:pPr>
              <w:spacing w:line="276" w:lineRule="auto"/>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OFICINA DE PENSIONES DEL ESTADO DE OAXACA.</w:t>
            </w:r>
          </w:p>
        </w:tc>
      </w:tr>
      <w:tr w:rsidR="003A380C" w14:paraId="39315DD3" w14:textId="77777777" w:rsidTr="00133A3A">
        <w:trPr>
          <w:trHeight w:val="633"/>
        </w:trPr>
        <w:tc>
          <w:tcPr>
            <w:tcW w:w="3823" w:type="dxa"/>
          </w:tcPr>
          <w:p w14:paraId="39815804" w14:textId="59CE1769" w:rsidR="003A380C" w:rsidRPr="003A380C" w:rsidRDefault="003A380C" w:rsidP="00133A3A">
            <w:pPr>
              <w:spacing w:line="276" w:lineRule="auto"/>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3.</w:t>
            </w:r>
            <w:r>
              <w:rPr>
                <w:rFonts w:ascii="Arial" w:eastAsia="Times New Roman" w:hAnsi="Arial" w:cs="Arial"/>
                <w:bCs/>
                <w:sz w:val="22"/>
                <w:szCs w:val="22"/>
                <w:lang w:val="es-ES" w:eastAsia="es-ES"/>
              </w:rPr>
              <w:t xml:space="preserve"> </w:t>
            </w:r>
            <w:r w:rsidRPr="003A380C">
              <w:rPr>
                <w:rFonts w:ascii="Arial" w:eastAsia="Times New Roman" w:hAnsi="Arial" w:cs="Arial"/>
                <w:bCs/>
                <w:sz w:val="22"/>
                <w:szCs w:val="22"/>
                <w:lang w:val="es-ES" w:eastAsia="es-ES"/>
              </w:rPr>
              <w:t>IAIPPDP/DAJ/QD/DIOT/064/2021</w:t>
            </w:r>
          </w:p>
        </w:tc>
        <w:tc>
          <w:tcPr>
            <w:tcW w:w="4677" w:type="dxa"/>
          </w:tcPr>
          <w:p w14:paraId="321A6214" w14:textId="77777777" w:rsidR="003A380C" w:rsidRPr="003A380C" w:rsidRDefault="003A380C" w:rsidP="00133A3A">
            <w:pPr>
              <w:spacing w:line="276" w:lineRule="auto"/>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JUNTA LOCAL DE CONCILIACIÓN Y ARBITRAJE.</w:t>
            </w:r>
          </w:p>
        </w:tc>
      </w:tr>
    </w:tbl>
    <w:p w14:paraId="3E7BDDB1" w14:textId="64ED205F" w:rsidR="00DC2ACF" w:rsidRPr="00A44850" w:rsidRDefault="003A380C" w:rsidP="00A44850">
      <w:pPr>
        <w:spacing w:line="360" w:lineRule="auto"/>
        <w:jc w:val="both"/>
        <w:rPr>
          <w:rFonts w:ascii="Arial" w:hAnsi="Arial" w:cs="Arial"/>
          <w:sz w:val="22"/>
          <w:szCs w:val="22"/>
        </w:rPr>
      </w:pPr>
      <w:r w:rsidRPr="003A380C">
        <w:rPr>
          <w:rFonts w:ascii="Arial" w:hAnsi="Arial" w:cs="Arial"/>
          <w:b/>
          <w:sz w:val="22"/>
          <w:szCs w:val="22"/>
        </w:rPr>
        <w:t>SEGUNDO.</w:t>
      </w:r>
      <w:r w:rsidRPr="003A380C">
        <w:rPr>
          <w:rFonts w:ascii="Arial" w:hAnsi="Arial" w:cs="Arial"/>
          <w:sz w:val="22"/>
          <w:szCs w:val="22"/>
        </w:rPr>
        <w:t xml:space="preserve"> Se instruye a la Secretaría General de Acuerdos, notificar las resoluciones aprobadas en el presente acuerdo, a las personas denunciantes y a los Responsables de las Unidades de Transparencia de cada Sujeto Obligado descrito en el resolutivo que precede.</w:t>
      </w:r>
      <w:r>
        <w:rPr>
          <w:rFonts w:ascii="Arial" w:hAnsi="Arial" w:cs="Arial"/>
          <w:sz w:val="22"/>
          <w:szCs w:val="22"/>
        </w:rPr>
        <w:t xml:space="preserve"> </w:t>
      </w:r>
      <w:r w:rsidRPr="003A380C">
        <w:rPr>
          <w:rFonts w:ascii="Arial" w:hAnsi="Arial" w:cs="Arial"/>
          <w:b/>
          <w:sz w:val="22"/>
          <w:szCs w:val="22"/>
        </w:rPr>
        <w:t>TERCERO.</w:t>
      </w:r>
      <w:r w:rsidRPr="003A380C">
        <w:rPr>
          <w:rFonts w:ascii="Arial" w:hAnsi="Arial" w:cs="Arial"/>
          <w:sz w:val="22"/>
          <w:szCs w:val="22"/>
        </w:rPr>
        <w:t xml:space="preserve"> Se instruye a la Dirección de Asuntos Jurídicos de este Órgano Garante, para que, dentro de sus facultades competencias y funciones, realice el seguimiento que resulte procedente.</w:t>
      </w:r>
      <w:r>
        <w:rPr>
          <w:rFonts w:ascii="Arial" w:hAnsi="Arial" w:cs="Arial"/>
          <w:sz w:val="22"/>
          <w:szCs w:val="22"/>
        </w:rPr>
        <w:t xml:space="preserve"> </w:t>
      </w:r>
      <w:r w:rsidRPr="003A380C">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los seis días del mes de diciembre del año dos mil veintidós. Conste.</w:t>
      </w:r>
      <w:r w:rsidR="00D03D6A" w:rsidRPr="00A44850">
        <w:rPr>
          <w:rFonts w:ascii="Arial" w:hAnsi="Arial" w:cs="Arial"/>
          <w:sz w:val="22"/>
          <w:szCs w:val="22"/>
        </w:rPr>
        <w:t>- - - - - - - - - - - - -</w:t>
      </w:r>
      <w:r w:rsidR="001D201B" w:rsidRPr="00A44850">
        <w:rPr>
          <w:rFonts w:ascii="Arial" w:hAnsi="Arial" w:cs="Arial"/>
          <w:sz w:val="22"/>
          <w:szCs w:val="22"/>
        </w:rPr>
        <w:t xml:space="preserve"> - - -</w:t>
      </w:r>
      <w:r w:rsidR="00D03D6A" w:rsidRPr="00A44850">
        <w:rPr>
          <w:rFonts w:ascii="Arial" w:hAnsi="Arial" w:cs="Arial"/>
          <w:sz w:val="22"/>
          <w:szCs w:val="22"/>
        </w:rPr>
        <w:t xml:space="preserve"> - - - - - - - - - - - - - - - - - - - - - </w:t>
      </w:r>
      <w:r w:rsidR="00BA2E1C" w:rsidRPr="00A44850">
        <w:rPr>
          <w:rFonts w:ascii="Arial" w:hAnsi="Arial" w:cs="Arial"/>
          <w:sz w:val="22"/>
          <w:szCs w:val="22"/>
        </w:rPr>
        <w:t xml:space="preserve">- - - - - </w:t>
      </w:r>
      <w:r>
        <w:rPr>
          <w:rFonts w:ascii="Arial" w:hAnsi="Arial" w:cs="Arial"/>
          <w:sz w:val="22"/>
          <w:szCs w:val="22"/>
        </w:rPr>
        <w:t xml:space="preserve">- - - - - - - - - - - - - - - - - - </w:t>
      </w:r>
    </w:p>
    <w:p w14:paraId="1977A9F7" w14:textId="6BB2CB2F" w:rsidR="000B0240" w:rsidRPr="00A44850" w:rsidRDefault="00C36DCF" w:rsidP="00A44850">
      <w:pPr>
        <w:spacing w:line="360" w:lineRule="auto"/>
        <w:jc w:val="both"/>
        <w:rPr>
          <w:rFonts w:ascii="Arial" w:hAnsi="Arial" w:cs="Arial"/>
          <w:sz w:val="22"/>
          <w:szCs w:val="22"/>
        </w:rPr>
      </w:pPr>
      <w:r w:rsidRPr="00A44850">
        <w:rPr>
          <w:rFonts w:ascii="Arial" w:hAnsi="Arial" w:cs="Arial"/>
          <w:sz w:val="22"/>
          <w:szCs w:val="22"/>
        </w:rPr>
        <w:t>U</w:t>
      </w:r>
      <w:r w:rsidR="00BA2E1C" w:rsidRPr="00A44850">
        <w:rPr>
          <w:rFonts w:ascii="Arial" w:hAnsi="Arial" w:cs="Arial"/>
          <w:sz w:val="22"/>
          <w:szCs w:val="22"/>
        </w:rPr>
        <w:t>na vez recabados los votos se aprobó por unanimidad</w:t>
      </w:r>
      <w:r w:rsidRPr="00A44850">
        <w:rPr>
          <w:rFonts w:ascii="Arial" w:hAnsi="Arial" w:cs="Arial"/>
          <w:sz w:val="22"/>
          <w:szCs w:val="22"/>
        </w:rPr>
        <w:t xml:space="preserve">, </w:t>
      </w:r>
      <w:r w:rsidR="00BA2E1C" w:rsidRPr="00A44850">
        <w:rPr>
          <w:rFonts w:ascii="Arial" w:hAnsi="Arial" w:cs="Arial"/>
          <w:sz w:val="22"/>
          <w:szCs w:val="22"/>
        </w:rPr>
        <w:t xml:space="preserve">el acuerdo número </w:t>
      </w:r>
      <w:r w:rsidR="00D03D6A" w:rsidRPr="00A44850">
        <w:rPr>
          <w:rFonts w:ascii="Arial" w:hAnsi="Arial" w:cs="Arial"/>
          <w:b/>
          <w:sz w:val="22"/>
          <w:szCs w:val="22"/>
        </w:rPr>
        <w:t>OGAIPO/CG/</w:t>
      </w:r>
      <w:r w:rsidR="009C2D96" w:rsidRPr="00A44850">
        <w:rPr>
          <w:rFonts w:ascii="Arial" w:hAnsi="Arial" w:cs="Arial"/>
          <w:b/>
          <w:sz w:val="22"/>
          <w:szCs w:val="22"/>
        </w:rPr>
        <w:t>1</w:t>
      </w:r>
      <w:r w:rsidR="00122FC6" w:rsidRPr="00A44850">
        <w:rPr>
          <w:rFonts w:ascii="Arial" w:hAnsi="Arial" w:cs="Arial"/>
          <w:b/>
          <w:sz w:val="22"/>
          <w:szCs w:val="22"/>
        </w:rPr>
        <w:t>10</w:t>
      </w:r>
      <w:r w:rsidR="00BA2E1C" w:rsidRPr="00A44850">
        <w:rPr>
          <w:rFonts w:ascii="Arial" w:hAnsi="Arial" w:cs="Arial"/>
          <w:b/>
          <w:sz w:val="22"/>
          <w:szCs w:val="22"/>
        </w:rPr>
        <w:t>/2022</w:t>
      </w:r>
      <w:r w:rsidR="00903FB0" w:rsidRPr="00A44850">
        <w:rPr>
          <w:rFonts w:ascii="Arial" w:hAnsi="Arial" w:cs="Arial"/>
          <w:sz w:val="22"/>
          <w:szCs w:val="22"/>
        </w:rPr>
        <w:t>.- - - - - - - - - - - - - - - - - - - - - - - - - - - - - - - - - -</w:t>
      </w:r>
      <w:r w:rsidR="00064923" w:rsidRPr="00A44850">
        <w:rPr>
          <w:rFonts w:ascii="Arial" w:hAnsi="Arial" w:cs="Arial"/>
          <w:sz w:val="22"/>
          <w:szCs w:val="22"/>
        </w:rPr>
        <w:t xml:space="preserve"> - - - - - - - - - - - - - - - </w:t>
      </w:r>
      <w:r w:rsidR="00BA2E1C" w:rsidRPr="00A44850">
        <w:rPr>
          <w:rFonts w:ascii="Arial" w:hAnsi="Arial" w:cs="Arial"/>
          <w:sz w:val="22"/>
          <w:szCs w:val="22"/>
        </w:rPr>
        <w:t xml:space="preserve">Acto seguido, el Comisionado Presidente instruyó al Secretario General de Acuerdos, dar cuenta del </w:t>
      </w:r>
      <w:r w:rsidR="00BA2E1C" w:rsidRPr="00A44850">
        <w:rPr>
          <w:rFonts w:ascii="Arial" w:hAnsi="Arial" w:cs="Arial"/>
          <w:b/>
          <w:sz w:val="22"/>
          <w:szCs w:val="22"/>
        </w:rPr>
        <w:t xml:space="preserve">punto número </w:t>
      </w:r>
      <w:r w:rsidR="00747B38" w:rsidRPr="00A44850">
        <w:rPr>
          <w:rFonts w:ascii="Arial" w:hAnsi="Arial" w:cs="Arial"/>
          <w:b/>
          <w:sz w:val="22"/>
          <w:szCs w:val="22"/>
        </w:rPr>
        <w:t>7</w:t>
      </w:r>
      <w:r w:rsidR="00BA2E1C" w:rsidRPr="00A44850">
        <w:rPr>
          <w:rFonts w:ascii="Arial" w:hAnsi="Arial" w:cs="Arial"/>
          <w:b/>
          <w:sz w:val="22"/>
          <w:szCs w:val="22"/>
        </w:rPr>
        <w:t xml:space="preserve"> (</w:t>
      </w:r>
      <w:r w:rsidR="00747B38" w:rsidRPr="00A44850">
        <w:rPr>
          <w:rFonts w:ascii="Arial" w:hAnsi="Arial" w:cs="Arial"/>
          <w:b/>
          <w:sz w:val="22"/>
          <w:szCs w:val="22"/>
        </w:rPr>
        <w:t>siete</w:t>
      </w:r>
      <w:r w:rsidR="00BA2E1C" w:rsidRPr="00A44850">
        <w:rPr>
          <w:rFonts w:ascii="Arial" w:hAnsi="Arial" w:cs="Arial"/>
          <w:b/>
          <w:sz w:val="22"/>
          <w:szCs w:val="22"/>
        </w:rPr>
        <w:t>) del orden del día</w:t>
      </w:r>
      <w:r w:rsidR="00BA2E1C" w:rsidRPr="00A44850">
        <w:rPr>
          <w:rFonts w:ascii="Arial" w:hAnsi="Arial" w:cs="Arial"/>
          <w:sz w:val="22"/>
          <w:szCs w:val="22"/>
        </w:rPr>
        <w:t xml:space="preserve"> y recaba</w:t>
      </w:r>
      <w:r w:rsidR="005B7F4C" w:rsidRPr="00A44850">
        <w:rPr>
          <w:rFonts w:ascii="Arial" w:hAnsi="Arial" w:cs="Arial"/>
          <w:sz w:val="22"/>
          <w:szCs w:val="22"/>
        </w:rPr>
        <w:t xml:space="preserve">r los votos respectivos.- - - </w:t>
      </w:r>
    </w:p>
    <w:p w14:paraId="4529C661" w14:textId="4B6D22DA" w:rsidR="00122FC6" w:rsidRPr="00A44850" w:rsidRDefault="00122FC6" w:rsidP="00A44850">
      <w:pPr>
        <w:spacing w:line="360" w:lineRule="auto"/>
        <w:jc w:val="both"/>
        <w:rPr>
          <w:rFonts w:ascii="Arial" w:hAnsi="Arial" w:cs="Arial"/>
          <w:sz w:val="22"/>
          <w:szCs w:val="22"/>
        </w:rPr>
      </w:pPr>
      <w:r w:rsidRPr="00A44850">
        <w:rPr>
          <w:rFonts w:ascii="Arial" w:hAnsi="Arial" w:cs="Arial"/>
          <w:sz w:val="22"/>
          <w:szCs w:val="22"/>
        </w:rPr>
        <w:lastRenderedPageBreak/>
        <w:t xml:space="preserve">Para continuar con la sesión, el Secretario General de Acuerdos dio lectura al acuerdo número </w:t>
      </w:r>
      <w:r w:rsidRPr="00A44850">
        <w:rPr>
          <w:rFonts w:ascii="Arial" w:hAnsi="Arial" w:cs="Arial"/>
          <w:b/>
          <w:sz w:val="22"/>
          <w:szCs w:val="22"/>
        </w:rPr>
        <w:t>OGAIPO/CG/111/2022</w:t>
      </w:r>
      <w:r w:rsidRPr="00A44850">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siete Resoluciones de Denuncias por Incumplimiento a las Obligaciones de Transparencia, declarándolas como Infundadas.- - - </w:t>
      </w:r>
    </w:p>
    <w:p w14:paraId="62DEA2AD" w14:textId="77777777" w:rsidR="00122FC6" w:rsidRPr="00A44850" w:rsidRDefault="00122FC6" w:rsidP="00A44850">
      <w:pPr>
        <w:spacing w:line="360" w:lineRule="auto"/>
        <w:jc w:val="both"/>
        <w:rPr>
          <w:rFonts w:ascii="Arial" w:hAnsi="Arial" w:cs="Arial"/>
          <w:sz w:val="22"/>
          <w:szCs w:val="22"/>
        </w:rPr>
      </w:pPr>
      <w:r w:rsidRPr="00A44850">
        <w:rPr>
          <w:rFonts w:ascii="Arial" w:hAnsi="Arial" w:cs="Arial"/>
          <w:sz w:val="22"/>
          <w:szCs w:val="22"/>
        </w:rPr>
        <w:t>Mismo que en su contenido se vierten los fundamentos, los antecedentes, los considerandos y puntos de acuerdo siguientes:- - - - - - - - - - - - - - - - - - - - - - - - - - - - - - - -</w:t>
      </w:r>
    </w:p>
    <w:p w14:paraId="1213AB41" w14:textId="43439989" w:rsidR="00122FC6" w:rsidRPr="00A44850" w:rsidRDefault="003A380C" w:rsidP="00A44850">
      <w:pPr>
        <w:spacing w:line="360" w:lineRule="auto"/>
        <w:jc w:val="both"/>
        <w:rPr>
          <w:rFonts w:ascii="Arial" w:hAnsi="Arial" w:cs="Arial"/>
          <w:sz w:val="22"/>
          <w:szCs w:val="22"/>
        </w:rPr>
      </w:pPr>
      <w:r w:rsidRPr="003A380C">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IV inciso a) de Ley de Transparencia, Acceso a la Información Pública y Buen Gobierno del Estado de Oaxaca, se emiten los siguientes;</w:t>
      </w:r>
      <w:r w:rsidR="00122FC6" w:rsidRPr="00A44850">
        <w:rPr>
          <w:rFonts w:ascii="Arial" w:hAnsi="Arial" w:cs="Arial"/>
          <w:sz w:val="22"/>
          <w:szCs w:val="22"/>
        </w:rPr>
        <w:t xml:space="preserve">- - - - - - - - - - - - - - - - - - - </w:t>
      </w:r>
      <w:r>
        <w:rPr>
          <w:rFonts w:ascii="Arial" w:hAnsi="Arial" w:cs="Arial"/>
          <w:sz w:val="22"/>
          <w:szCs w:val="22"/>
        </w:rPr>
        <w:t xml:space="preserve">- - - - - - - - - - - - - - - - - - - - - - - - - - - - - </w:t>
      </w:r>
    </w:p>
    <w:p w14:paraId="179D9F61" w14:textId="0555C888" w:rsidR="00122FC6" w:rsidRPr="00A44850" w:rsidRDefault="00122FC6" w:rsidP="003A380C">
      <w:pPr>
        <w:spacing w:line="360" w:lineRule="auto"/>
        <w:jc w:val="both"/>
        <w:rPr>
          <w:rFonts w:ascii="Arial" w:hAnsi="Arial" w:cs="Arial"/>
          <w:sz w:val="22"/>
          <w:szCs w:val="22"/>
          <w:highlight w:val="yellow"/>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003A380C" w:rsidRPr="003A380C">
        <w:rPr>
          <w:rFonts w:ascii="Arial" w:hAnsi="Arial" w:cs="Arial"/>
          <w:b/>
          <w:sz w:val="22"/>
          <w:szCs w:val="22"/>
        </w:rPr>
        <w:t xml:space="preserve">PRIMERO. </w:t>
      </w:r>
      <w:r w:rsidR="003A380C" w:rsidRPr="003A380C">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3A380C">
        <w:rPr>
          <w:rFonts w:ascii="Arial" w:hAnsi="Arial" w:cs="Arial"/>
          <w:sz w:val="22"/>
          <w:szCs w:val="22"/>
        </w:rPr>
        <w:t xml:space="preserve"> </w:t>
      </w:r>
      <w:r w:rsidR="003A380C" w:rsidRPr="003A380C">
        <w:rPr>
          <w:rFonts w:ascii="Arial" w:hAnsi="Arial" w:cs="Arial"/>
          <w:b/>
          <w:sz w:val="22"/>
          <w:szCs w:val="22"/>
        </w:rPr>
        <w:t xml:space="preserve">SEGUNDO. </w:t>
      </w:r>
      <w:r w:rsidR="003A380C" w:rsidRPr="003A380C">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w:t>
      </w:r>
      <w:r w:rsidR="003A380C">
        <w:rPr>
          <w:rFonts w:ascii="Arial" w:hAnsi="Arial" w:cs="Arial"/>
          <w:sz w:val="22"/>
          <w:szCs w:val="22"/>
        </w:rPr>
        <w:t xml:space="preserve"> Gobierno del Estado de Oaxaca. </w:t>
      </w:r>
      <w:r w:rsidR="003A380C" w:rsidRPr="003A380C">
        <w:rPr>
          <w:rFonts w:ascii="Arial" w:hAnsi="Arial" w:cs="Arial"/>
          <w:b/>
          <w:sz w:val="22"/>
          <w:szCs w:val="22"/>
        </w:rPr>
        <w:t xml:space="preserve">TERCERO. </w:t>
      </w:r>
      <w:r w:rsidR="003A380C" w:rsidRPr="003A380C">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3A380C">
        <w:rPr>
          <w:rFonts w:ascii="Arial" w:hAnsi="Arial" w:cs="Arial"/>
          <w:sz w:val="22"/>
          <w:szCs w:val="22"/>
        </w:rPr>
        <w:t xml:space="preserve"> </w:t>
      </w:r>
      <w:r w:rsidR="003A380C" w:rsidRPr="003A380C">
        <w:rPr>
          <w:rFonts w:ascii="Arial" w:hAnsi="Arial" w:cs="Arial"/>
          <w:b/>
          <w:sz w:val="22"/>
          <w:szCs w:val="22"/>
        </w:rPr>
        <w:t xml:space="preserve">CUARTO. </w:t>
      </w:r>
      <w:r w:rsidR="003A380C" w:rsidRPr="003A380C">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Pr="00A44850">
        <w:rPr>
          <w:rFonts w:ascii="Arial" w:hAnsi="Arial" w:cs="Arial"/>
          <w:sz w:val="22"/>
          <w:szCs w:val="22"/>
        </w:rPr>
        <w:t>;- - - - - - - - - - - - - - - - - - - - - - - - - - - - - - - - - - - - -</w:t>
      </w:r>
      <w:r w:rsidR="003A380C">
        <w:rPr>
          <w:rFonts w:ascii="Arial" w:hAnsi="Arial" w:cs="Arial"/>
          <w:sz w:val="22"/>
          <w:szCs w:val="22"/>
        </w:rPr>
        <w:t xml:space="preserve"> - - - - - - - - - - -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14F7F9A6" w14:textId="69667CB8" w:rsidR="00122FC6" w:rsidRPr="00A44850" w:rsidRDefault="003A380C" w:rsidP="003A380C">
      <w:pPr>
        <w:spacing w:line="360" w:lineRule="auto"/>
        <w:jc w:val="both"/>
        <w:rPr>
          <w:rFonts w:ascii="Arial" w:hAnsi="Arial" w:cs="Arial"/>
          <w:sz w:val="22"/>
          <w:szCs w:val="22"/>
        </w:rPr>
      </w:pPr>
      <w:r w:rsidRPr="003378BE">
        <w:rPr>
          <w:rFonts w:ascii="Arial" w:hAnsi="Arial" w:cs="Arial"/>
          <w:b/>
          <w:sz w:val="22"/>
          <w:szCs w:val="22"/>
        </w:rPr>
        <w:t>PRIMERO</w:t>
      </w:r>
      <w:r w:rsidRPr="003A380C">
        <w:rPr>
          <w:rFonts w:ascii="Arial" w:hAnsi="Arial" w:cs="Arial"/>
          <w:sz w:val="22"/>
          <w:szCs w:val="22"/>
        </w:rPr>
        <w:t xml:space="preserve">. Que el artículo 89 de la Ley General de Transparencia y Acceso a la Información Pública, el artículo 162 de la Ley de Transparencia, Acceso a la Información Pública y Buen Gobierno del Estado de Oaxaca, en relación con el numeral Vigésimo, fracción I de los de los Lineamientos que establecen el Procedimiento de Denuncia Previsto en los artículos 89 </w:t>
      </w:r>
      <w:r w:rsidRPr="003A380C">
        <w:rPr>
          <w:rFonts w:ascii="Arial" w:hAnsi="Arial" w:cs="Arial"/>
          <w:sz w:val="22"/>
          <w:szCs w:val="22"/>
        </w:rPr>
        <w:lastRenderedPageBreak/>
        <w:t>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del Estado de Oaxaca.</w:t>
      </w:r>
      <w:r>
        <w:rPr>
          <w:rFonts w:ascii="Arial" w:hAnsi="Arial" w:cs="Arial"/>
          <w:sz w:val="22"/>
          <w:szCs w:val="22"/>
        </w:rPr>
        <w:t xml:space="preserve"> </w:t>
      </w:r>
      <w:r w:rsidRPr="003A380C">
        <w:rPr>
          <w:rFonts w:ascii="Arial" w:hAnsi="Arial" w:cs="Arial"/>
          <w:sz w:val="22"/>
          <w:szCs w:val="22"/>
        </w:rPr>
        <w:t>Ley General de Transparencia y Acceso a la Información Pública:</w:t>
      </w:r>
      <w:r>
        <w:rPr>
          <w:rFonts w:ascii="Arial" w:hAnsi="Arial" w:cs="Arial"/>
          <w:sz w:val="22"/>
          <w:szCs w:val="22"/>
        </w:rPr>
        <w:t xml:space="preserve"> </w:t>
      </w:r>
      <w:r w:rsidRPr="003A380C">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 (sic)”.</w:t>
      </w:r>
      <w:r>
        <w:rPr>
          <w:rFonts w:ascii="Arial" w:hAnsi="Arial" w:cs="Arial"/>
          <w:i/>
          <w:sz w:val="20"/>
          <w:szCs w:val="20"/>
        </w:rPr>
        <w:t xml:space="preserve"> </w:t>
      </w:r>
      <w:r w:rsidRPr="003A380C">
        <w:rPr>
          <w:rFonts w:ascii="Arial" w:hAnsi="Arial" w:cs="Arial"/>
          <w:sz w:val="22"/>
          <w:szCs w:val="22"/>
        </w:rPr>
        <w:t>Ley de Transparencia, Acceso a la Información Pública y Buen Gobierno del Estado de Oaxaca:</w:t>
      </w:r>
      <w:r w:rsidR="00475EF4">
        <w:rPr>
          <w:rFonts w:ascii="Arial" w:hAnsi="Arial" w:cs="Arial"/>
          <w:sz w:val="22"/>
          <w:szCs w:val="22"/>
        </w:rPr>
        <w:t xml:space="preserve"> </w:t>
      </w:r>
      <w:r w:rsidRPr="003A380C">
        <w:rPr>
          <w:rFonts w:ascii="Arial" w:hAnsi="Arial" w:cs="Arial"/>
          <w:i/>
          <w:sz w:val="20"/>
          <w:szCs w:val="20"/>
        </w:rPr>
        <w:t>“…Artículo 162. Cualquier persona podrá denunciar ante el Órgano Garante, la falta de publicación en los portales electrónicos de los sujetos obligados, de las obligaciones de transparencia comunes y específicas que prevén la presente Ley, la Ley General y demás disposiciones aplicables (sic)”.</w:t>
      </w:r>
      <w:r>
        <w:rPr>
          <w:rFonts w:ascii="Arial" w:hAnsi="Arial" w:cs="Arial"/>
          <w:i/>
          <w:sz w:val="20"/>
          <w:szCs w:val="20"/>
        </w:rPr>
        <w:t xml:space="preserve"> </w:t>
      </w:r>
      <w:r w:rsidRPr="003A380C">
        <w:rPr>
          <w:rFonts w:ascii="Arial" w:hAnsi="Arial" w:cs="Arial"/>
          <w:sz w:val="22"/>
          <w:szCs w:val="22"/>
        </w:rPr>
        <w:t>Numeral Vigésimo, fracción I de los de los Lineamientos que establecen el Procedimiento de Denuncia Previsto en los artículos 89 a 99 de la Ley General de Transparencia y Acceso a la Información Pública</w:t>
      </w:r>
      <w:r>
        <w:rPr>
          <w:rFonts w:ascii="Arial" w:hAnsi="Arial" w:cs="Arial"/>
          <w:sz w:val="22"/>
          <w:szCs w:val="22"/>
        </w:rPr>
        <w:t xml:space="preserve"> </w:t>
      </w:r>
      <w:r w:rsidRPr="003A380C">
        <w:rPr>
          <w:rFonts w:ascii="Arial" w:hAnsi="Arial" w:cs="Arial"/>
          <w:i/>
          <w:sz w:val="20"/>
          <w:szCs w:val="20"/>
        </w:rPr>
        <w:t>Vigésimo. El Consejo General del Órgano discutirá sobre la procedencia de la denuncia presentada. La resolución del Consejo General del Órgano podrá:</w:t>
      </w:r>
      <w:r>
        <w:rPr>
          <w:rFonts w:ascii="Arial" w:hAnsi="Arial" w:cs="Arial"/>
          <w:i/>
          <w:sz w:val="20"/>
          <w:szCs w:val="20"/>
        </w:rPr>
        <w:t xml:space="preserve"> </w:t>
      </w:r>
      <w:r w:rsidRPr="003A380C">
        <w:rPr>
          <w:rFonts w:ascii="Arial" w:hAnsi="Arial" w:cs="Arial"/>
          <w:i/>
          <w:sz w:val="20"/>
          <w:szCs w:val="20"/>
        </w:rPr>
        <w:t>“… I. Declarar como infundada la denuncia, ordenando el cierre del expediente (sic”).</w:t>
      </w:r>
      <w:r>
        <w:rPr>
          <w:rFonts w:ascii="Arial" w:hAnsi="Arial" w:cs="Arial"/>
          <w:i/>
          <w:sz w:val="20"/>
          <w:szCs w:val="20"/>
        </w:rPr>
        <w:t xml:space="preserve"> </w:t>
      </w:r>
      <w:r w:rsidRPr="003A380C">
        <w:rPr>
          <w:rFonts w:ascii="Arial" w:hAnsi="Arial" w:cs="Arial"/>
          <w:b/>
          <w:sz w:val="22"/>
          <w:szCs w:val="22"/>
        </w:rPr>
        <w:t xml:space="preserve">SEGUNDO. </w:t>
      </w:r>
      <w:r w:rsidRPr="003A380C">
        <w:rPr>
          <w:rFonts w:ascii="Arial" w:hAnsi="Arial" w:cs="Arial"/>
          <w:sz w:val="22"/>
          <w:szCs w:val="22"/>
        </w:rPr>
        <w:t>Que con base en el artículo 14 fracción II inciso k, del Reglamento Interno del Órgano Garante de Acceso a la Información Pública, Transparencia, Protección de Datos Personales y Buen Gobierno del Estado de Oaxaca, dentro de sus facultades y competencias, radicó y substanció las denuncias contra el Sujeto obligado por incumplimiento en la publicación de sus obligaciones de transparencia, que establece lo siguiente:</w:t>
      </w:r>
      <w:r>
        <w:rPr>
          <w:rFonts w:ascii="Arial" w:hAnsi="Arial" w:cs="Arial"/>
          <w:sz w:val="22"/>
          <w:szCs w:val="22"/>
        </w:rPr>
        <w:t xml:space="preserve"> </w:t>
      </w:r>
      <w:r w:rsidRPr="003A380C">
        <w:rPr>
          <w:rFonts w:ascii="Arial" w:hAnsi="Arial" w:cs="Arial"/>
          <w:i/>
          <w:sz w:val="20"/>
          <w:szCs w:val="20"/>
        </w:rPr>
        <w:t>“… Artículo 14. La Dirección de Asuntos Jurídicos tendrá las siguientes facultades y responsabilidades:</w:t>
      </w:r>
      <w:r>
        <w:rPr>
          <w:rFonts w:ascii="Arial" w:hAnsi="Arial" w:cs="Arial"/>
          <w:i/>
          <w:sz w:val="20"/>
          <w:szCs w:val="20"/>
        </w:rPr>
        <w:t xml:space="preserve"> </w:t>
      </w:r>
      <w:r w:rsidRPr="003A380C">
        <w:rPr>
          <w:rFonts w:ascii="Arial" w:hAnsi="Arial" w:cs="Arial"/>
          <w:i/>
          <w:sz w:val="20"/>
          <w:szCs w:val="20"/>
        </w:rPr>
        <w:t>…</w:t>
      </w:r>
      <w:r>
        <w:rPr>
          <w:rFonts w:ascii="Arial" w:hAnsi="Arial" w:cs="Arial"/>
          <w:i/>
          <w:sz w:val="20"/>
          <w:szCs w:val="20"/>
        </w:rPr>
        <w:t xml:space="preserve"> </w:t>
      </w:r>
      <w:r w:rsidRPr="003A380C">
        <w:rPr>
          <w:rFonts w:ascii="Arial" w:hAnsi="Arial" w:cs="Arial"/>
          <w:i/>
          <w:sz w:val="20"/>
          <w:szCs w:val="20"/>
        </w:rPr>
        <w:t>II. En materia de procedimientos jurídicos:</w:t>
      </w:r>
      <w:r>
        <w:rPr>
          <w:rFonts w:ascii="Arial" w:hAnsi="Arial" w:cs="Arial"/>
          <w:i/>
          <w:sz w:val="20"/>
          <w:szCs w:val="20"/>
        </w:rPr>
        <w:t xml:space="preserve"> </w:t>
      </w:r>
      <w:r w:rsidRPr="003A380C">
        <w:rPr>
          <w:rFonts w:ascii="Arial" w:hAnsi="Arial" w:cs="Arial"/>
          <w:i/>
          <w:sz w:val="20"/>
          <w:szCs w:val="20"/>
        </w:rPr>
        <w:t>…</w:t>
      </w:r>
      <w:r>
        <w:rPr>
          <w:rFonts w:ascii="Arial" w:hAnsi="Arial" w:cs="Arial"/>
          <w:i/>
          <w:sz w:val="20"/>
          <w:szCs w:val="20"/>
        </w:rPr>
        <w:t xml:space="preserve"> </w:t>
      </w:r>
      <w:r w:rsidRPr="003A380C">
        <w:rPr>
          <w:rFonts w:ascii="Arial" w:hAnsi="Arial" w:cs="Arial"/>
          <w:i/>
          <w:sz w:val="20"/>
          <w:szCs w:val="20"/>
        </w:rPr>
        <w:t>k) Conocer y substanciar los procedimientos de denuncia en contra de Sujetos Obligados por incumplimiento en la publicación de sus</w:t>
      </w:r>
      <w:r w:rsidR="00BF1715">
        <w:rPr>
          <w:rFonts w:ascii="Arial" w:hAnsi="Arial" w:cs="Arial"/>
          <w:i/>
          <w:sz w:val="20"/>
          <w:szCs w:val="20"/>
        </w:rPr>
        <w:t xml:space="preserve"> obligaciones de transparencia;</w:t>
      </w:r>
      <w:r w:rsidRPr="003A380C">
        <w:rPr>
          <w:rFonts w:ascii="Arial" w:hAnsi="Arial" w:cs="Arial"/>
          <w:i/>
          <w:sz w:val="20"/>
          <w:szCs w:val="20"/>
        </w:rPr>
        <w:t>… (</w:t>
      </w:r>
      <w:proofErr w:type="gramStart"/>
      <w:r w:rsidRPr="003A380C">
        <w:rPr>
          <w:rFonts w:ascii="Arial" w:hAnsi="Arial" w:cs="Arial"/>
          <w:i/>
          <w:sz w:val="20"/>
          <w:szCs w:val="20"/>
        </w:rPr>
        <w:t>sic</w:t>
      </w:r>
      <w:proofErr w:type="gramEnd"/>
      <w:r w:rsidRPr="003A380C">
        <w:rPr>
          <w:rFonts w:ascii="Arial" w:hAnsi="Arial" w:cs="Arial"/>
          <w:i/>
          <w:sz w:val="20"/>
          <w:szCs w:val="20"/>
        </w:rPr>
        <w:t>)”.</w:t>
      </w:r>
      <w:r>
        <w:rPr>
          <w:rFonts w:ascii="Arial" w:hAnsi="Arial" w:cs="Arial"/>
          <w:i/>
          <w:sz w:val="20"/>
          <w:szCs w:val="20"/>
        </w:rPr>
        <w:t xml:space="preserve">  </w:t>
      </w:r>
      <w:r w:rsidRPr="003A380C">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y el Décimo Noveno, y Vigésimo, fracción 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El Consejo General de este Órgano Garante de Acceso a la Información Pública, Transparencia, Protección de Datos Personales y Buen Gobierno del Estado de Oaxaca:</w:t>
      </w:r>
      <w:r>
        <w:rPr>
          <w:rFonts w:ascii="Arial" w:hAnsi="Arial" w:cs="Arial"/>
          <w:sz w:val="22"/>
          <w:szCs w:val="22"/>
        </w:rPr>
        <w:t xml:space="preserve">- - - - - - - - - - - - - - - - - - - - - - - - - - - - - - - - - - - </w:t>
      </w:r>
      <w:r w:rsidR="00122FC6" w:rsidRPr="00A44850">
        <w:rPr>
          <w:rFonts w:ascii="Arial" w:hAnsi="Arial" w:cs="Arial"/>
          <w:sz w:val="22"/>
          <w:szCs w:val="22"/>
        </w:rPr>
        <w:t>- - - - - - - - - - - - - - - - - - - - - - - - - - - - - - - - - - - - - - - - - - - - - - - - - - - -</w:t>
      </w:r>
      <w:r w:rsidR="00122FC6" w:rsidRPr="00A44850">
        <w:rPr>
          <w:rFonts w:ascii="Arial" w:hAnsi="Arial" w:cs="Arial"/>
          <w:b/>
          <w:sz w:val="22"/>
          <w:szCs w:val="22"/>
        </w:rPr>
        <w:t>R E S U E L V E:</w:t>
      </w:r>
      <w:r w:rsidR="00122FC6" w:rsidRPr="00A44850">
        <w:rPr>
          <w:rFonts w:ascii="Arial" w:hAnsi="Arial" w:cs="Arial"/>
          <w:sz w:val="22"/>
          <w:szCs w:val="22"/>
        </w:rPr>
        <w:t xml:space="preserve">- - - - - - - - - - - - - - - - - - - - - - - - - - - </w:t>
      </w:r>
    </w:p>
    <w:p w14:paraId="1FA23EB8" w14:textId="77777777" w:rsidR="003A380C" w:rsidRDefault="003A380C" w:rsidP="00A44850">
      <w:pPr>
        <w:spacing w:line="360" w:lineRule="auto"/>
        <w:jc w:val="both"/>
        <w:rPr>
          <w:rFonts w:ascii="Arial" w:hAnsi="Arial" w:cs="Arial"/>
          <w:sz w:val="22"/>
          <w:szCs w:val="22"/>
        </w:rPr>
      </w:pPr>
      <w:r w:rsidRPr="003A380C">
        <w:rPr>
          <w:rFonts w:ascii="Arial" w:hAnsi="Arial" w:cs="Arial"/>
          <w:b/>
          <w:sz w:val="22"/>
          <w:szCs w:val="22"/>
        </w:rPr>
        <w:t>PRIMERO. DECLARA INFUNDADAS LAS DENUNCIAS INTERPUESTAS CONTRA LOS SUJETOS OBLIGADOS SIGUIENTES:</w:t>
      </w:r>
      <w:r w:rsidR="00122FC6" w:rsidRPr="00A44850">
        <w:rPr>
          <w:rFonts w:ascii="Arial" w:hAnsi="Arial" w:cs="Arial"/>
          <w:sz w:val="22"/>
          <w:szCs w:val="22"/>
        </w:rPr>
        <w:t xml:space="preserve">- - - - - - - - - - - - - - - - - - - - - - - - - - - - - - - - - - - - - </w:t>
      </w:r>
    </w:p>
    <w:tbl>
      <w:tblPr>
        <w:tblStyle w:val="Tablaconcuadrcula"/>
        <w:tblW w:w="0" w:type="auto"/>
        <w:tblLook w:val="04A0" w:firstRow="1" w:lastRow="0" w:firstColumn="1" w:lastColumn="0" w:noHBand="0" w:noVBand="1"/>
      </w:tblPr>
      <w:tblGrid>
        <w:gridCol w:w="4343"/>
        <w:gridCol w:w="4343"/>
      </w:tblGrid>
      <w:tr w:rsidR="003A380C" w:rsidRPr="003A380C" w14:paraId="1A82A0B7" w14:textId="77777777" w:rsidTr="00133A3A">
        <w:tc>
          <w:tcPr>
            <w:tcW w:w="4343" w:type="dxa"/>
          </w:tcPr>
          <w:p w14:paraId="460414D8" w14:textId="77777777" w:rsidR="003A380C" w:rsidRPr="003A380C" w:rsidRDefault="003A380C" w:rsidP="00133A3A">
            <w:pPr>
              <w:jc w:val="center"/>
              <w:rPr>
                <w:rFonts w:ascii="Arial" w:hAnsi="Arial" w:cs="Arial"/>
                <w:b/>
                <w:bCs/>
                <w:sz w:val="22"/>
                <w:szCs w:val="22"/>
              </w:rPr>
            </w:pPr>
            <w:r w:rsidRPr="003A380C">
              <w:rPr>
                <w:rFonts w:ascii="Arial" w:eastAsia="Arial Unicode MS" w:hAnsi="Arial" w:cs="Arial"/>
                <w:b/>
                <w:sz w:val="22"/>
                <w:szCs w:val="22"/>
              </w:rPr>
              <w:t>EXPEDIENTE</w:t>
            </w:r>
          </w:p>
        </w:tc>
        <w:tc>
          <w:tcPr>
            <w:tcW w:w="4343" w:type="dxa"/>
          </w:tcPr>
          <w:p w14:paraId="25A087B3" w14:textId="77777777" w:rsidR="003A380C" w:rsidRPr="003A380C" w:rsidRDefault="003A380C" w:rsidP="00133A3A">
            <w:pPr>
              <w:jc w:val="center"/>
              <w:rPr>
                <w:rFonts w:ascii="Arial" w:hAnsi="Arial" w:cs="Arial"/>
                <w:b/>
                <w:bCs/>
                <w:sz w:val="22"/>
                <w:szCs w:val="22"/>
              </w:rPr>
            </w:pPr>
            <w:r w:rsidRPr="003A380C">
              <w:rPr>
                <w:rFonts w:ascii="Arial" w:eastAsia="Arial Unicode MS" w:hAnsi="Arial" w:cs="Arial"/>
                <w:b/>
                <w:sz w:val="22"/>
                <w:szCs w:val="22"/>
              </w:rPr>
              <w:t>SUJETO OBLIGADO</w:t>
            </w:r>
          </w:p>
        </w:tc>
      </w:tr>
      <w:tr w:rsidR="003A380C" w:rsidRPr="003A380C" w14:paraId="17A2C7EC" w14:textId="77777777" w:rsidTr="00133A3A">
        <w:tc>
          <w:tcPr>
            <w:tcW w:w="4343" w:type="dxa"/>
          </w:tcPr>
          <w:p w14:paraId="205C5949" w14:textId="77777777" w:rsidR="003A380C" w:rsidRPr="003A380C" w:rsidRDefault="003A380C" w:rsidP="00133A3A">
            <w:pPr>
              <w:jc w:val="both"/>
              <w:rPr>
                <w:rFonts w:ascii="Arial" w:eastAsia="Times New Roman" w:hAnsi="Arial" w:cs="Arial"/>
                <w:bCs/>
                <w:sz w:val="22"/>
                <w:szCs w:val="22"/>
                <w:lang w:val="es-ES" w:eastAsia="es-ES"/>
              </w:rPr>
            </w:pPr>
          </w:p>
          <w:p w14:paraId="11D9FFF7" w14:textId="77777777" w:rsidR="003A380C" w:rsidRPr="003A380C" w:rsidRDefault="003A380C" w:rsidP="00133A3A">
            <w:pPr>
              <w:jc w:val="both"/>
              <w:rPr>
                <w:rFonts w:ascii="Arial" w:hAnsi="Arial" w:cs="Arial"/>
                <w:b/>
                <w:bCs/>
                <w:sz w:val="22"/>
                <w:szCs w:val="22"/>
              </w:rPr>
            </w:pPr>
            <w:r w:rsidRPr="003A380C">
              <w:rPr>
                <w:rFonts w:ascii="Arial" w:eastAsia="Times New Roman" w:hAnsi="Arial" w:cs="Arial"/>
                <w:bCs/>
                <w:sz w:val="22"/>
                <w:szCs w:val="22"/>
                <w:lang w:val="es-ES" w:eastAsia="es-ES"/>
              </w:rPr>
              <w:t>1. OGAIPO/DAJ/QD/037/2022</w:t>
            </w:r>
          </w:p>
        </w:tc>
        <w:tc>
          <w:tcPr>
            <w:tcW w:w="4343" w:type="dxa"/>
          </w:tcPr>
          <w:p w14:paraId="733D7447"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CONSEJO OAXAQUEÑO DE CIENCIA, TECNOLOGÍA E INNOVACIÓN.</w:t>
            </w:r>
          </w:p>
        </w:tc>
      </w:tr>
      <w:tr w:rsidR="003A380C" w:rsidRPr="003A380C" w14:paraId="5208F7EB" w14:textId="77777777" w:rsidTr="00133A3A">
        <w:tc>
          <w:tcPr>
            <w:tcW w:w="4343" w:type="dxa"/>
          </w:tcPr>
          <w:p w14:paraId="5ADC7396" w14:textId="77777777" w:rsidR="003A380C" w:rsidRPr="003A380C" w:rsidRDefault="003A380C" w:rsidP="00133A3A">
            <w:pPr>
              <w:jc w:val="both"/>
              <w:rPr>
                <w:rFonts w:ascii="Arial" w:eastAsia="Times New Roman" w:hAnsi="Arial" w:cs="Arial"/>
                <w:bCs/>
                <w:sz w:val="22"/>
                <w:szCs w:val="22"/>
                <w:lang w:val="es-ES" w:eastAsia="es-ES"/>
              </w:rPr>
            </w:pPr>
          </w:p>
          <w:p w14:paraId="564B2CF0"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2. OGAIPO/DAJ/QD/051/2022</w:t>
            </w:r>
          </w:p>
        </w:tc>
        <w:tc>
          <w:tcPr>
            <w:tcW w:w="4343" w:type="dxa"/>
          </w:tcPr>
          <w:p w14:paraId="1D07DF29"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H. AYUNTAMIENTO DE TLACOLULA DE MATAMOROS.</w:t>
            </w:r>
          </w:p>
        </w:tc>
      </w:tr>
      <w:tr w:rsidR="003A380C" w:rsidRPr="003A380C" w14:paraId="0A9327EC" w14:textId="77777777" w:rsidTr="00133A3A">
        <w:tc>
          <w:tcPr>
            <w:tcW w:w="4343" w:type="dxa"/>
          </w:tcPr>
          <w:p w14:paraId="6E6A85CE"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3. OGAIPO/DAJ/QD/057/2022</w:t>
            </w:r>
          </w:p>
        </w:tc>
        <w:tc>
          <w:tcPr>
            <w:tcW w:w="4343" w:type="dxa"/>
          </w:tcPr>
          <w:p w14:paraId="079C19B7"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H. CONGRESO DEL ESTADO LIBRE Y SOBERANO DE OAXACA.</w:t>
            </w:r>
          </w:p>
        </w:tc>
      </w:tr>
      <w:tr w:rsidR="003A380C" w:rsidRPr="003A380C" w14:paraId="707D291A" w14:textId="77777777" w:rsidTr="00133A3A">
        <w:tc>
          <w:tcPr>
            <w:tcW w:w="4343" w:type="dxa"/>
          </w:tcPr>
          <w:p w14:paraId="4A6F432E"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4. OGAIPO/DAJ/QD/059/2022</w:t>
            </w:r>
          </w:p>
        </w:tc>
        <w:tc>
          <w:tcPr>
            <w:tcW w:w="4343" w:type="dxa"/>
          </w:tcPr>
          <w:p w14:paraId="29710943"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H. AYUNTAMIENTO DE SALINA CRUZ.</w:t>
            </w:r>
          </w:p>
        </w:tc>
      </w:tr>
      <w:tr w:rsidR="003A380C" w:rsidRPr="003A380C" w14:paraId="666B892A" w14:textId="77777777" w:rsidTr="00133A3A">
        <w:tc>
          <w:tcPr>
            <w:tcW w:w="4343" w:type="dxa"/>
          </w:tcPr>
          <w:p w14:paraId="0C9EBB84"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5. OGAIPO/DAJ/QD/072/2022</w:t>
            </w:r>
          </w:p>
        </w:tc>
        <w:tc>
          <w:tcPr>
            <w:tcW w:w="4343" w:type="dxa"/>
          </w:tcPr>
          <w:p w14:paraId="408C6E2D"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H. AYUNTAMIENTO DE SALINA CRUZ.</w:t>
            </w:r>
          </w:p>
        </w:tc>
      </w:tr>
      <w:tr w:rsidR="003A380C" w:rsidRPr="003A380C" w14:paraId="71F384F3" w14:textId="77777777" w:rsidTr="00133A3A">
        <w:tc>
          <w:tcPr>
            <w:tcW w:w="4343" w:type="dxa"/>
          </w:tcPr>
          <w:p w14:paraId="467A01C6"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lastRenderedPageBreak/>
              <w:t>6. OGAIPO/DAJ/QD/098/2022</w:t>
            </w:r>
          </w:p>
        </w:tc>
        <w:tc>
          <w:tcPr>
            <w:tcW w:w="4343" w:type="dxa"/>
          </w:tcPr>
          <w:p w14:paraId="51A2E9E3" w14:textId="77777777" w:rsidR="003A380C" w:rsidRPr="003A380C" w:rsidRDefault="003A380C" w:rsidP="00133A3A">
            <w:pPr>
              <w:jc w:val="both"/>
              <w:rPr>
                <w:rFonts w:ascii="Arial" w:eastAsia="Times New Roman" w:hAnsi="Arial" w:cs="Arial"/>
                <w:bCs/>
                <w:sz w:val="22"/>
                <w:szCs w:val="22"/>
                <w:lang w:eastAsia="es-ES"/>
              </w:rPr>
            </w:pPr>
            <w:r w:rsidRPr="003A380C">
              <w:rPr>
                <w:rFonts w:ascii="Arial" w:eastAsia="Times New Roman" w:hAnsi="Arial" w:cs="Arial"/>
                <w:bCs/>
                <w:sz w:val="22"/>
                <w:szCs w:val="22"/>
                <w:lang w:eastAsia="es-ES"/>
              </w:rPr>
              <w:t>UNIVERSIDAD AUTÓNOMA BENITO JUÁREZ DE OAXACA.</w:t>
            </w:r>
          </w:p>
        </w:tc>
      </w:tr>
      <w:tr w:rsidR="003A380C" w:rsidRPr="003A380C" w14:paraId="785CA095" w14:textId="77777777" w:rsidTr="00133A3A">
        <w:tc>
          <w:tcPr>
            <w:tcW w:w="4343" w:type="dxa"/>
          </w:tcPr>
          <w:p w14:paraId="2640562A" w14:textId="77777777" w:rsidR="003A380C" w:rsidRPr="003A380C" w:rsidRDefault="003A380C" w:rsidP="00133A3A">
            <w:pPr>
              <w:jc w:val="both"/>
              <w:rPr>
                <w:rFonts w:ascii="Arial" w:eastAsia="Times New Roman" w:hAnsi="Arial" w:cs="Arial"/>
                <w:bCs/>
                <w:sz w:val="22"/>
                <w:szCs w:val="22"/>
                <w:lang w:val="es-ES" w:eastAsia="es-ES"/>
              </w:rPr>
            </w:pPr>
            <w:r w:rsidRPr="003A380C">
              <w:rPr>
                <w:rFonts w:ascii="Arial" w:eastAsia="Times New Roman" w:hAnsi="Arial" w:cs="Arial"/>
                <w:bCs/>
                <w:sz w:val="22"/>
                <w:szCs w:val="22"/>
                <w:lang w:val="es-ES" w:eastAsia="es-ES"/>
              </w:rPr>
              <w:t>7. IAIPPDP/DAJ/QD/DIOT/058/2021</w:t>
            </w:r>
          </w:p>
        </w:tc>
        <w:tc>
          <w:tcPr>
            <w:tcW w:w="4343" w:type="dxa"/>
          </w:tcPr>
          <w:p w14:paraId="0D3654B7" w14:textId="77777777" w:rsidR="003A380C" w:rsidRPr="003A380C" w:rsidRDefault="003A380C" w:rsidP="00133A3A">
            <w:pPr>
              <w:jc w:val="both"/>
              <w:rPr>
                <w:rFonts w:ascii="Arial" w:eastAsia="Calibri" w:hAnsi="Arial" w:cs="Arial"/>
                <w:b/>
                <w:color w:val="000000" w:themeColor="text1"/>
                <w:sz w:val="22"/>
                <w:szCs w:val="22"/>
              </w:rPr>
            </w:pPr>
            <w:r w:rsidRPr="003A380C">
              <w:rPr>
                <w:rFonts w:ascii="Arial" w:eastAsia="Times New Roman" w:hAnsi="Arial" w:cs="Arial"/>
                <w:bCs/>
                <w:sz w:val="22"/>
                <w:szCs w:val="22"/>
                <w:lang w:eastAsia="es-ES"/>
              </w:rPr>
              <w:t>SECRETARÍA DE ECONOMÍA.</w:t>
            </w:r>
          </w:p>
        </w:tc>
      </w:tr>
    </w:tbl>
    <w:p w14:paraId="5C97ED6A" w14:textId="62030E8A" w:rsidR="00122FC6" w:rsidRPr="003A380C" w:rsidRDefault="003A380C" w:rsidP="00A44850">
      <w:pPr>
        <w:spacing w:line="360" w:lineRule="auto"/>
        <w:jc w:val="both"/>
        <w:rPr>
          <w:rFonts w:ascii="Arial" w:hAnsi="Arial" w:cs="Arial"/>
          <w:b/>
          <w:sz w:val="22"/>
          <w:szCs w:val="22"/>
        </w:rPr>
      </w:pPr>
      <w:r w:rsidRPr="003A380C">
        <w:rPr>
          <w:rFonts w:ascii="Arial" w:hAnsi="Arial" w:cs="Arial"/>
          <w:b/>
          <w:sz w:val="22"/>
          <w:szCs w:val="22"/>
        </w:rPr>
        <w:t>SEGUNDO.</w:t>
      </w:r>
      <w:r w:rsidRPr="003A380C">
        <w:rPr>
          <w:rFonts w:ascii="Arial" w:hAnsi="Arial" w:cs="Arial"/>
          <w:sz w:val="22"/>
          <w:szCs w:val="22"/>
        </w:rPr>
        <w:t xml:space="preserve"> Se instruye a la Secretaría General de Acuerdos, notificar la resolución aprobada en este acuerdo a la persona denunciante y al Responsable de la Unidad de Transparencia del sujeto obligado descrito en el resolutivo primero.</w:t>
      </w:r>
      <w:r>
        <w:rPr>
          <w:rFonts w:ascii="Arial" w:hAnsi="Arial" w:cs="Arial"/>
          <w:sz w:val="22"/>
          <w:szCs w:val="22"/>
        </w:rPr>
        <w:t xml:space="preserve"> </w:t>
      </w:r>
      <w:r w:rsidRPr="003A380C">
        <w:rPr>
          <w:rFonts w:ascii="Arial" w:hAnsi="Arial" w:cs="Arial"/>
          <w:b/>
          <w:sz w:val="22"/>
          <w:szCs w:val="22"/>
        </w:rPr>
        <w:t>TERCERO.</w:t>
      </w:r>
      <w:r w:rsidRPr="003A380C">
        <w:rPr>
          <w:rFonts w:ascii="Arial" w:hAnsi="Arial" w:cs="Arial"/>
          <w:sz w:val="22"/>
          <w:szCs w:val="22"/>
        </w:rPr>
        <w:t xml:space="preserve"> Se instruye a la Dirección de Asuntos Jurídicos de este Órgano Garante, para que, dentro de sus facultades competencias y funciones, realice el seguimiento que resulte procedente.</w:t>
      </w:r>
      <w:r>
        <w:rPr>
          <w:rFonts w:ascii="Arial" w:hAnsi="Arial" w:cs="Arial"/>
          <w:sz w:val="22"/>
          <w:szCs w:val="22"/>
        </w:rPr>
        <w:t xml:space="preserve"> </w:t>
      </w:r>
      <w:r w:rsidRPr="003A380C">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Secretario General de Acuerdos, quien autoriza y da fe. En la Ciudad de Oaxaca de Juárez, Oaxaca a los seis días del mes de diciembre del año dos mil veintidós. Conste.</w:t>
      </w:r>
      <w:r w:rsidR="00122FC6" w:rsidRPr="00A44850">
        <w:rPr>
          <w:rFonts w:ascii="Arial" w:hAnsi="Arial" w:cs="Arial"/>
          <w:sz w:val="22"/>
          <w:szCs w:val="22"/>
        </w:rPr>
        <w:t xml:space="preserve">- - - - - </w:t>
      </w:r>
      <w:r>
        <w:rPr>
          <w:rFonts w:ascii="Arial" w:hAnsi="Arial" w:cs="Arial"/>
          <w:sz w:val="22"/>
          <w:szCs w:val="22"/>
        </w:rPr>
        <w:t xml:space="preserve">- - - - - - - - - - - - - - - - - - - - - - - - - - - - - - - - - - - - - - - - - - </w:t>
      </w:r>
    </w:p>
    <w:p w14:paraId="4B7BD1C0" w14:textId="1A79305C" w:rsidR="00122FC6" w:rsidRDefault="00122FC6" w:rsidP="00A44850">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003A380C">
        <w:rPr>
          <w:rFonts w:ascii="Arial" w:hAnsi="Arial" w:cs="Arial"/>
          <w:b/>
          <w:sz w:val="22"/>
          <w:szCs w:val="22"/>
        </w:rPr>
        <w:t>OGAIPO/CG/111</w:t>
      </w:r>
      <w:r w:rsidRPr="00A44850">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8 (ocho) del orden del día</w:t>
      </w:r>
      <w:r w:rsidRPr="00A44850">
        <w:rPr>
          <w:rFonts w:ascii="Arial" w:hAnsi="Arial" w:cs="Arial"/>
          <w:sz w:val="22"/>
          <w:szCs w:val="22"/>
        </w:rPr>
        <w:t xml:space="preserve"> y recabar los votos respectivos.- - - </w:t>
      </w:r>
    </w:p>
    <w:p w14:paraId="364109BF" w14:textId="120A7B02" w:rsidR="003A380C" w:rsidRDefault="00BF1715" w:rsidP="00A44850">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Pr="00BF1715">
        <w:rPr>
          <w:rFonts w:ascii="Arial" w:hAnsi="Arial" w:cs="Arial"/>
          <w:b/>
          <w:sz w:val="22"/>
          <w:szCs w:val="22"/>
        </w:rPr>
        <w:t>OGAIPO/CG/112/202</w:t>
      </w:r>
      <w:r w:rsidRPr="00BF1715">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quien es Comisionado Presidente de este Órgano Garante, para conocer, y votar, el Recurso de Revisión Número R.R.A.I./0822/2022/SICOM</w:t>
      </w:r>
      <w:r>
        <w:rPr>
          <w:rFonts w:ascii="Arial" w:hAnsi="Arial" w:cs="Arial"/>
          <w:sz w:val="22"/>
          <w:szCs w:val="22"/>
        </w:rPr>
        <w:t xml:space="preserve">.- - - - - - - - - - - - - - - - - - - - - - - - </w:t>
      </w:r>
    </w:p>
    <w:p w14:paraId="0EE38556" w14:textId="77777777" w:rsidR="00BF1715" w:rsidRPr="00A44850" w:rsidRDefault="00BF1715" w:rsidP="00BF1715">
      <w:pPr>
        <w:spacing w:line="360" w:lineRule="auto"/>
        <w:jc w:val="both"/>
        <w:rPr>
          <w:rFonts w:ascii="Arial" w:hAnsi="Arial" w:cs="Arial"/>
          <w:sz w:val="22"/>
          <w:szCs w:val="22"/>
        </w:rPr>
      </w:pPr>
      <w:r w:rsidRPr="00A44850">
        <w:rPr>
          <w:rFonts w:ascii="Arial" w:hAnsi="Arial" w:cs="Arial"/>
          <w:sz w:val="22"/>
          <w:szCs w:val="22"/>
        </w:rPr>
        <w:t>Mismo que en su contenido se vierten los fundamentos, los antecedentes, los considerandos y puntos de acuerdo siguientes:- - - - - - - - - - - - - - - - - - - - - - - - - - - - - - - -</w:t>
      </w:r>
    </w:p>
    <w:p w14:paraId="781FB36F" w14:textId="48D00144" w:rsidR="003A380C" w:rsidRDefault="00BF1715" w:rsidP="00BF1715">
      <w:pPr>
        <w:spacing w:line="360" w:lineRule="auto"/>
        <w:jc w:val="both"/>
        <w:rPr>
          <w:rFonts w:ascii="Arial" w:hAnsi="Arial" w:cs="Arial"/>
          <w:sz w:val="22"/>
          <w:szCs w:val="22"/>
        </w:rPr>
      </w:pPr>
      <w:r w:rsidRPr="00BF1715">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A44850">
        <w:rPr>
          <w:rFonts w:ascii="Arial" w:hAnsi="Arial" w:cs="Arial"/>
          <w:sz w:val="22"/>
          <w:szCs w:val="22"/>
        </w:rPr>
        <w:t xml:space="preserve">- - - - - - - - - - - - - - - - - - - - - - - - - - - - - - - - - - - - - - - - - - - - - - </w:t>
      </w:r>
      <w:r w:rsidRPr="00A44850">
        <w:rPr>
          <w:rFonts w:ascii="Arial" w:hAnsi="Arial" w:cs="Arial"/>
          <w:b/>
          <w:sz w:val="22"/>
          <w:szCs w:val="22"/>
        </w:rPr>
        <w:t>ANTECEDENTES</w:t>
      </w:r>
      <w:r w:rsidRPr="00A44850">
        <w:rPr>
          <w:rFonts w:ascii="Arial" w:hAnsi="Arial" w:cs="Arial"/>
          <w:sz w:val="22"/>
          <w:szCs w:val="22"/>
        </w:rPr>
        <w:t>:- - - - - - - - - - - - - - - - - - - - - - - - -</w:t>
      </w:r>
      <w:r>
        <w:rPr>
          <w:rFonts w:ascii="Arial" w:hAnsi="Arial" w:cs="Arial"/>
          <w:sz w:val="22"/>
          <w:szCs w:val="22"/>
        </w:rPr>
        <w:t xml:space="preserve"> </w:t>
      </w:r>
    </w:p>
    <w:p w14:paraId="73339B5D" w14:textId="5C3E254A" w:rsidR="003A380C" w:rsidRDefault="00BF1715" w:rsidP="00A44850">
      <w:pPr>
        <w:spacing w:line="360" w:lineRule="auto"/>
        <w:jc w:val="both"/>
        <w:rPr>
          <w:rFonts w:ascii="Arial" w:hAnsi="Arial" w:cs="Arial"/>
          <w:sz w:val="22"/>
          <w:szCs w:val="22"/>
        </w:rPr>
      </w:pPr>
      <w:r w:rsidRPr="00BF1715">
        <w:rPr>
          <w:rFonts w:ascii="Arial" w:hAnsi="Arial" w:cs="Arial"/>
          <w:b/>
          <w:sz w:val="22"/>
          <w:szCs w:val="22"/>
        </w:rPr>
        <w:t>PRIMERO</w:t>
      </w:r>
      <w:r w:rsidRPr="00BF1715">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BF1715">
        <w:rPr>
          <w:rFonts w:ascii="Arial" w:hAnsi="Arial" w:cs="Arial"/>
          <w:b/>
          <w:sz w:val="22"/>
          <w:szCs w:val="22"/>
        </w:rPr>
        <w:t>SEGUNDO</w:t>
      </w:r>
      <w:r w:rsidRPr="00BF1715">
        <w:rPr>
          <w:rFonts w:ascii="Arial" w:hAnsi="Arial" w:cs="Arial"/>
          <w:sz w:val="22"/>
          <w:szCs w:val="22"/>
        </w:rPr>
        <w:t xml:space="preserve">. Que el día 04 de septiembre del año 2021, se publicó en el Periódico Oficial del Estado de Oaxaca el decreto 2582; por medio del cual se expide la Ley de Transparencia, Acceso a la Información Pública y Buen </w:t>
      </w:r>
      <w:r w:rsidRPr="00BF1715">
        <w:rPr>
          <w:rFonts w:ascii="Arial" w:hAnsi="Arial" w:cs="Arial"/>
          <w:sz w:val="22"/>
          <w:szCs w:val="22"/>
        </w:rPr>
        <w:lastRenderedPageBreak/>
        <w:t>Gobierno del Estado de Oaxaca.</w:t>
      </w:r>
      <w:r>
        <w:rPr>
          <w:rFonts w:ascii="Arial" w:hAnsi="Arial" w:cs="Arial"/>
          <w:sz w:val="22"/>
          <w:szCs w:val="22"/>
        </w:rPr>
        <w:t xml:space="preserve"> </w:t>
      </w:r>
      <w:r w:rsidRPr="00BF1715">
        <w:rPr>
          <w:rFonts w:ascii="Arial" w:hAnsi="Arial" w:cs="Arial"/>
          <w:b/>
          <w:sz w:val="22"/>
          <w:szCs w:val="22"/>
        </w:rPr>
        <w:t>TERCERO</w:t>
      </w:r>
      <w:r w:rsidRPr="00BF1715">
        <w:rPr>
          <w:rFonts w:ascii="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BF1715">
        <w:rPr>
          <w:rFonts w:ascii="Arial" w:hAnsi="Arial" w:cs="Arial"/>
          <w:b/>
          <w:sz w:val="22"/>
          <w:szCs w:val="22"/>
        </w:rPr>
        <w:t>CUARTO</w:t>
      </w:r>
      <w:r w:rsidRPr="00BF1715">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Pr="00A44850">
        <w:rPr>
          <w:rFonts w:ascii="Arial" w:hAnsi="Arial" w:cs="Arial"/>
          <w:sz w:val="22"/>
          <w:szCs w:val="22"/>
        </w:rPr>
        <w:t xml:space="preserve">- - - - - - - - - - - </w:t>
      </w:r>
      <w:r>
        <w:rPr>
          <w:rFonts w:ascii="Arial" w:hAnsi="Arial" w:cs="Arial"/>
          <w:sz w:val="22"/>
          <w:szCs w:val="22"/>
        </w:rPr>
        <w:t xml:space="preserve"> - - - - - - - - - - - - - - - - - - - - - - - - - -</w:t>
      </w:r>
      <w:r w:rsidRPr="00A44850">
        <w:rPr>
          <w:rFonts w:ascii="Arial" w:hAnsi="Arial" w:cs="Arial"/>
          <w:b/>
          <w:sz w:val="22"/>
          <w:szCs w:val="22"/>
        </w:rPr>
        <w:t>CONSIDERANDOS</w:t>
      </w:r>
      <w:r w:rsidRPr="00A44850">
        <w:rPr>
          <w:rFonts w:ascii="Arial" w:hAnsi="Arial" w:cs="Arial"/>
          <w:sz w:val="22"/>
          <w:szCs w:val="22"/>
        </w:rPr>
        <w:t>- - - - - - - - - - - - - - - - - - - - - - - - - -</w:t>
      </w:r>
    </w:p>
    <w:p w14:paraId="1DDC2A4F" w14:textId="33219C91" w:rsidR="003A380C" w:rsidRDefault="00BF1715" w:rsidP="00A44850">
      <w:pPr>
        <w:spacing w:line="360" w:lineRule="auto"/>
        <w:jc w:val="both"/>
        <w:rPr>
          <w:rFonts w:ascii="Arial" w:hAnsi="Arial" w:cs="Arial"/>
          <w:sz w:val="22"/>
          <w:szCs w:val="22"/>
        </w:rPr>
      </w:pPr>
      <w:r w:rsidRPr="00BF1715">
        <w:rPr>
          <w:rFonts w:ascii="Arial" w:hAnsi="Arial" w:cs="Arial"/>
          <w:b/>
          <w:sz w:val="22"/>
          <w:szCs w:val="22"/>
        </w:rPr>
        <w:t>PRIMERO.</w:t>
      </w:r>
      <w:r w:rsidRPr="00BF1715">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BF1715">
        <w:rPr>
          <w:rFonts w:ascii="Arial" w:hAnsi="Arial" w:cs="Arial"/>
          <w:b/>
          <w:sz w:val="22"/>
          <w:szCs w:val="22"/>
        </w:rPr>
        <w:t>SEGUNDO</w:t>
      </w:r>
      <w:r w:rsidRPr="00BF1715">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BF1715">
        <w:rPr>
          <w:rFonts w:ascii="Arial" w:hAnsi="Arial" w:cs="Arial"/>
          <w:i/>
          <w:sz w:val="20"/>
          <w:szCs w:val="20"/>
        </w:rPr>
        <w:t>“…Artículo 88. El Consejo General es el órgano superior del Órgano Garante y tiene por objeto lo siguiente:</w:t>
      </w:r>
      <w:r>
        <w:rPr>
          <w:rFonts w:ascii="Arial" w:hAnsi="Arial" w:cs="Arial"/>
          <w:i/>
          <w:sz w:val="20"/>
          <w:szCs w:val="20"/>
        </w:rPr>
        <w:t xml:space="preserve"> </w:t>
      </w:r>
      <w:r w:rsidRPr="00BF1715">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BF1715">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w:t>
      </w:r>
      <w:proofErr w:type="gramStart"/>
      <w:r w:rsidRPr="00BF1715">
        <w:rPr>
          <w:rFonts w:ascii="Arial" w:hAnsi="Arial" w:cs="Arial"/>
          <w:i/>
          <w:sz w:val="20"/>
          <w:szCs w:val="20"/>
        </w:rPr>
        <w:t>sic</w:t>
      </w:r>
      <w:proofErr w:type="gramEnd"/>
      <w:r w:rsidRPr="00BF1715">
        <w:rPr>
          <w:rFonts w:ascii="Arial" w:hAnsi="Arial" w:cs="Arial"/>
          <w:i/>
          <w:sz w:val="20"/>
          <w:szCs w:val="20"/>
        </w:rPr>
        <w:t>)</w:t>
      </w:r>
      <w:r>
        <w:rPr>
          <w:rFonts w:ascii="Arial" w:hAnsi="Arial" w:cs="Arial"/>
          <w:i/>
          <w:sz w:val="20"/>
          <w:szCs w:val="20"/>
        </w:rPr>
        <w:t xml:space="preserve"> </w:t>
      </w:r>
      <w:r w:rsidRPr="00BF1715">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BF1715">
        <w:rPr>
          <w:rFonts w:ascii="Arial" w:hAnsi="Arial" w:cs="Arial"/>
          <w:i/>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w:t>
      </w:r>
      <w:proofErr w:type="gramStart"/>
      <w:r w:rsidRPr="00BF1715">
        <w:rPr>
          <w:rFonts w:ascii="Arial" w:hAnsi="Arial" w:cs="Arial"/>
          <w:i/>
          <w:sz w:val="20"/>
          <w:szCs w:val="20"/>
        </w:rPr>
        <w:t>sic</w:t>
      </w:r>
      <w:proofErr w:type="gramEnd"/>
      <w:r w:rsidRPr="00BF1715">
        <w:rPr>
          <w:rFonts w:ascii="Arial" w:hAnsi="Arial" w:cs="Arial"/>
          <w:i/>
          <w:sz w:val="20"/>
          <w:szCs w:val="20"/>
        </w:rPr>
        <w:t>)</w:t>
      </w:r>
      <w:r>
        <w:rPr>
          <w:rFonts w:ascii="Arial" w:hAnsi="Arial" w:cs="Arial"/>
          <w:i/>
          <w:sz w:val="20"/>
          <w:szCs w:val="20"/>
        </w:rPr>
        <w:t xml:space="preserve"> </w:t>
      </w:r>
      <w:r w:rsidRPr="00BF1715">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BF1715">
        <w:rPr>
          <w:rFonts w:ascii="Arial" w:hAnsi="Arial" w:cs="Arial"/>
          <w:i/>
          <w:sz w:val="20"/>
          <w:szCs w:val="20"/>
        </w:rPr>
        <w:t>IX. Excusarse en el estudio de los Recursos de Revisión que les sean turnados, cuando exista conflicto de interés…” (</w:t>
      </w:r>
      <w:proofErr w:type="gramStart"/>
      <w:r w:rsidRPr="00BF1715">
        <w:rPr>
          <w:rFonts w:ascii="Arial" w:hAnsi="Arial" w:cs="Arial"/>
          <w:i/>
          <w:sz w:val="20"/>
          <w:szCs w:val="20"/>
        </w:rPr>
        <w:t>sic</w:t>
      </w:r>
      <w:proofErr w:type="gramEnd"/>
      <w:r w:rsidRPr="00BF1715">
        <w:rPr>
          <w:rFonts w:ascii="Arial" w:hAnsi="Arial" w:cs="Arial"/>
          <w:i/>
          <w:sz w:val="20"/>
          <w:szCs w:val="20"/>
        </w:rPr>
        <w:t>)</w:t>
      </w:r>
      <w:r>
        <w:rPr>
          <w:rFonts w:ascii="Arial" w:hAnsi="Arial" w:cs="Arial"/>
          <w:i/>
          <w:sz w:val="20"/>
          <w:szCs w:val="20"/>
        </w:rPr>
        <w:t xml:space="preserve"> </w:t>
      </w:r>
      <w:r w:rsidRPr="00BF1715">
        <w:rPr>
          <w:rFonts w:ascii="Arial" w:hAnsi="Arial" w:cs="Arial"/>
          <w:b/>
          <w:sz w:val="22"/>
          <w:szCs w:val="22"/>
        </w:rPr>
        <w:t>TERCERO</w:t>
      </w:r>
      <w:r w:rsidRPr="00BF1715">
        <w:rPr>
          <w:rFonts w:ascii="Arial" w:hAnsi="Arial" w:cs="Arial"/>
          <w:sz w:val="22"/>
          <w:szCs w:val="22"/>
        </w:rPr>
        <w:t xml:space="preserve">. Que con fecha once de octubre del año en curso, fue recibido a través de la Oficialía de Partes de este Órgano Garante y turnado a la ponencia de la  Comisionada Xóchitl Elizabeth Méndez Sánchez, el Recurso de Revisión número, R.R.A.I./0822/2022/SICOM,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w:t>
      </w:r>
      <w:r w:rsidRPr="00BF1715">
        <w:rPr>
          <w:rFonts w:ascii="Arial" w:hAnsi="Arial" w:cs="Arial"/>
          <w:sz w:val="22"/>
          <w:szCs w:val="22"/>
        </w:rPr>
        <w:lastRenderedPageBreak/>
        <w:t>registrada con número de folio 202728522000236.</w:t>
      </w:r>
      <w:r>
        <w:rPr>
          <w:rFonts w:ascii="Arial" w:hAnsi="Arial" w:cs="Arial"/>
          <w:sz w:val="22"/>
          <w:szCs w:val="22"/>
        </w:rPr>
        <w:t xml:space="preserve"> </w:t>
      </w:r>
      <w:r w:rsidRPr="00BF1715">
        <w:rPr>
          <w:rFonts w:ascii="Arial" w:hAnsi="Arial" w:cs="Arial"/>
          <w:b/>
          <w:sz w:val="22"/>
          <w:szCs w:val="22"/>
        </w:rPr>
        <w:t>CUARTO.</w:t>
      </w:r>
      <w:r w:rsidRPr="00BF1715">
        <w:rPr>
          <w:rFonts w:ascii="Arial" w:hAnsi="Arial" w:cs="Arial"/>
          <w:sz w:val="22"/>
          <w:szCs w:val="22"/>
        </w:rPr>
        <w:t xml:space="preserve"> Que, en seguimiento a la solicitud de acceso a la información pública con número de folio 202728522000236, se dio respuesta mediante oficio número OGAIPO/PRESIDENCIA/573/2022, emitido por el Comisionado C. José Luis Echeverría Morales.</w:t>
      </w:r>
      <w:r>
        <w:rPr>
          <w:rFonts w:ascii="Arial" w:hAnsi="Arial" w:cs="Arial"/>
          <w:sz w:val="22"/>
          <w:szCs w:val="22"/>
        </w:rPr>
        <w:t xml:space="preserve"> </w:t>
      </w:r>
      <w:r w:rsidRPr="00BF1715">
        <w:rPr>
          <w:rFonts w:ascii="Arial" w:hAnsi="Arial" w:cs="Arial"/>
          <w:b/>
          <w:sz w:val="22"/>
          <w:szCs w:val="22"/>
        </w:rPr>
        <w:t>QUINTO</w:t>
      </w:r>
      <w:r w:rsidRPr="00BF1715">
        <w:rPr>
          <w:rFonts w:ascii="Arial" w:hAnsi="Arial" w:cs="Arial"/>
          <w:sz w:val="22"/>
          <w:szCs w:val="22"/>
        </w:rPr>
        <w:t>. 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Presidente C. José Luis Echeverría Morales, solicita al Pleno del Consejo General de este Órgano Garante, aprobar la excusa que tiene para votar la Resolución del Recurso de Revisión registrado con el número R.R.A.I. 0822/2022/SICOM, en la Vigésima Tercera Sesión Ordinaria del Consejo General.</w:t>
      </w:r>
      <w:r>
        <w:rPr>
          <w:rFonts w:ascii="Arial" w:hAnsi="Arial" w:cs="Arial"/>
          <w:sz w:val="22"/>
          <w:szCs w:val="22"/>
        </w:rPr>
        <w:t xml:space="preserve"> </w:t>
      </w:r>
      <w:r w:rsidRPr="00BF1715">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Pr>
          <w:rFonts w:ascii="Arial" w:hAnsi="Arial" w:cs="Arial"/>
          <w:sz w:val="22"/>
          <w:szCs w:val="22"/>
        </w:rPr>
        <w:t xml:space="preserve">- - - - - - - - - - - - - - - - - - - - - - - - - - - - - - - - - - - </w:t>
      </w:r>
      <w:r w:rsidRPr="00A44850">
        <w:rPr>
          <w:rFonts w:ascii="Arial" w:hAnsi="Arial" w:cs="Arial"/>
          <w:sz w:val="22"/>
          <w:szCs w:val="22"/>
        </w:rPr>
        <w:t>- - - - - - - - - - - - - - - - - - -  - - - - - - - - - - - - - - - - - - - - - - - - - - -</w:t>
      </w:r>
      <w:r w:rsidRPr="00A44850">
        <w:rPr>
          <w:rFonts w:ascii="Arial" w:hAnsi="Arial" w:cs="Arial"/>
          <w:b/>
          <w:sz w:val="22"/>
          <w:szCs w:val="22"/>
        </w:rPr>
        <w:t>R E S U E L V E:</w:t>
      </w:r>
      <w:r w:rsidRPr="00A44850">
        <w:rPr>
          <w:rFonts w:ascii="Arial" w:hAnsi="Arial" w:cs="Arial"/>
          <w:sz w:val="22"/>
          <w:szCs w:val="22"/>
        </w:rPr>
        <w:t>- - - - - - - - - - - - - - - - - - - - - - - - - - -</w:t>
      </w:r>
    </w:p>
    <w:p w14:paraId="1AF09D6D" w14:textId="2BDBE156" w:rsidR="00BF1715" w:rsidRDefault="00BF1715" w:rsidP="00BF1715">
      <w:pPr>
        <w:spacing w:line="360" w:lineRule="auto"/>
        <w:jc w:val="both"/>
        <w:rPr>
          <w:rFonts w:ascii="Arial" w:hAnsi="Arial" w:cs="Arial"/>
          <w:sz w:val="22"/>
          <w:szCs w:val="22"/>
        </w:rPr>
      </w:pPr>
      <w:r w:rsidRPr="00BF1715">
        <w:rPr>
          <w:rFonts w:ascii="Arial" w:hAnsi="Arial" w:cs="Arial"/>
          <w:b/>
          <w:sz w:val="22"/>
          <w:szCs w:val="22"/>
        </w:rPr>
        <w:t>ÚNICO.</w:t>
      </w:r>
      <w:r w:rsidRPr="00BF1715">
        <w:rPr>
          <w:rFonts w:ascii="Arial" w:hAnsi="Arial" w:cs="Arial"/>
          <w:sz w:val="22"/>
          <w:szCs w:val="22"/>
        </w:rPr>
        <w:t xml:space="preserve"> Es procedente la aprobación de la excusa de la C. José Luis Echeverría Morales, Comisionado Presidente de este Órgano Garante de Acceso a la Información Pública, Transparencia, Protección de Datos Personales y Buen Gobierno del Estado de Oaxaca, para votar la Resolución del Recurso de Revisión número </w:t>
      </w:r>
      <w:r w:rsidRPr="003378BE">
        <w:rPr>
          <w:rFonts w:ascii="Arial" w:hAnsi="Arial" w:cs="Arial"/>
          <w:b/>
          <w:sz w:val="22"/>
          <w:szCs w:val="22"/>
        </w:rPr>
        <w:t>R.R.A.I. 0822/2022/SICOM</w:t>
      </w:r>
      <w:r w:rsidRPr="00BF1715">
        <w:rPr>
          <w:rFonts w:ascii="Arial" w:hAnsi="Arial" w:cs="Arial"/>
          <w:sz w:val="22"/>
          <w:szCs w:val="22"/>
        </w:rPr>
        <w:t>, en la Vigésima Tercera Sesión Ordinaria.</w:t>
      </w:r>
      <w:r>
        <w:rPr>
          <w:rFonts w:ascii="Arial" w:hAnsi="Arial" w:cs="Arial"/>
          <w:sz w:val="22"/>
          <w:szCs w:val="22"/>
        </w:rPr>
        <w:t xml:space="preserve"> </w:t>
      </w:r>
      <w:r w:rsidRPr="00BF1715">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seis días del mes de diciembre del año dos mil veintidós. Conste. - - - - - - - - - - </w:t>
      </w:r>
      <w:r>
        <w:rPr>
          <w:rFonts w:ascii="Arial" w:hAnsi="Arial" w:cs="Arial"/>
          <w:sz w:val="22"/>
          <w:szCs w:val="22"/>
        </w:rPr>
        <w:t xml:space="preserve">- - - - </w:t>
      </w:r>
      <w:r w:rsidRPr="00BF1715">
        <w:rPr>
          <w:rFonts w:ascii="Arial" w:hAnsi="Arial" w:cs="Arial"/>
          <w:sz w:val="22"/>
          <w:szCs w:val="22"/>
        </w:rPr>
        <w:t xml:space="preserve"> </w:t>
      </w:r>
    </w:p>
    <w:p w14:paraId="1DBF61C7" w14:textId="6F0C598C" w:rsidR="00BF1715" w:rsidRDefault="00BF1715" w:rsidP="00BF1715">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Pr>
          <w:rFonts w:ascii="Arial" w:hAnsi="Arial" w:cs="Arial"/>
          <w:b/>
          <w:sz w:val="22"/>
          <w:szCs w:val="22"/>
        </w:rPr>
        <w:t>OGAIPO/CG/112</w:t>
      </w:r>
      <w:r w:rsidRPr="00A44850">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9</w:t>
      </w:r>
      <w:r w:rsidRPr="00A44850">
        <w:rPr>
          <w:rFonts w:ascii="Arial" w:hAnsi="Arial" w:cs="Arial"/>
          <w:b/>
          <w:sz w:val="22"/>
          <w:szCs w:val="22"/>
        </w:rPr>
        <w:t xml:space="preserve"> (</w:t>
      </w:r>
      <w:r>
        <w:rPr>
          <w:rFonts w:ascii="Arial" w:hAnsi="Arial" w:cs="Arial"/>
          <w:b/>
          <w:sz w:val="22"/>
          <w:szCs w:val="22"/>
        </w:rPr>
        <w:t>nueve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4144ED45" w14:textId="35F6C65E" w:rsidR="004F6B16" w:rsidRPr="00A44850" w:rsidRDefault="00A26396" w:rsidP="00A44850">
      <w:pPr>
        <w:spacing w:line="360" w:lineRule="auto"/>
        <w:jc w:val="both"/>
        <w:rPr>
          <w:rFonts w:ascii="Arial" w:hAnsi="Arial" w:cs="Arial"/>
          <w:sz w:val="22"/>
          <w:szCs w:val="22"/>
        </w:rPr>
      </w:pPr>
      <w:r w:rsidRPr="00A44850">
        <w:rPr>
          <w:rFonts w:ascii="Arial" w:hAnsi="Arial" w:cs="Arial"/>
          <w:sz w:val="22"/>
          <w:szCs w:val="22"/>
        </w:rPr>
        <w:t xml:space="preserve">En ese sentido, el Secretario General de Acuerdos, </w:t>
      </w:r>
      <w:r w:rsidR="00DE0876" w:rsidRPr="00A44850">
        <w:rPr>
          <w:rFonts w:ascii="Arial" w:hAnsi="Arial" w:cs="Arial"/>
          <w:sz w:val="22"/>
          <w:szCs w:val="22"/>
        </w:rPr>
        <w:t xml:space="preserve">dio cuenta con el sentido en el que se resolvieron los recursos de revisión presentados por la Ponencia </w:t>
      </w:r>
      <w:r w:rsidR="00873D58" w:rsidRPr="00A44850">
        <w:rPr>
          <w:rFonts w:ascii="Arial" w:hAnsi="Arial" w:cs="Arial"/>
          <w:sz w:val="22"/>
          <w:szCs w:val="22"/>
        </w:rPr>
        <w:t xml:space="preserve">del </w:t>
      </w:r>
      <w:r w:rsidR="00921DF6" w:rsidRPr="00A44850">
        <w:rPr>
          <w:rFonts w:ascii="Arial" w:hAnsi="Arial" w:cs="Arial"/>
          <w:b/>
          <w:sz w:val="22"/>
          <w:szCs w:val="22"/>
        </w:rPr>
        <w:t xml:space="preserve">Comisionado C. </w:t>
      </w:r>
      <w:r w:rsidR="00873D58" w:rsidRPr="00A44850">
        <w:rPr>
          <w:rFonts w:ascii="Arial" w:hAnsi="Arial" w:cs="Arial"/>
          <w:b/>
          <w:sz w:val="22"/>
          <w:szCs w:val="22"/>
        </w:rPr>
        <w:t>Josué Solana Salmorán</w:t>
      </w:r>
      <w:r w:rsidR="00873D58" w:rsidRPr="00A44850">
        <w:rPr>
          <w:rFonts w:ascii="Arial" w:hAnsi="Arial" w:cs="Arial"/>
          <w:sz w:val="22"/>
          <w:szCs w:val="22"/>
        </w:rPr>
        <w:t>, mismos que versan en lo siguiente:</w:t>
      </w:r>
      <w:r w:rsidR="003378BE">
        <w:rPr>
          <w:rFonts w:ascii="Arial" w:hAnsi="Arial" w:cs="Arial"/>
          <w:sz w:val="22"/>
          <w:szCs w:val="22"/>
        </w:rPr>
        <w:t xml:space="preserve"> </w:t>
      </w:r>
      <w:r w:rsidR="003378BE" w:rsidRPr="003378BE">
        <w:rPr>
          <w:rFonts w:ascii="Arial" w:hAnsi="Arial" w:cs="Arial"/>
          <w:b/>
          <w:sz w:val="22"/>
          <w:szCs w:val="22"/>
        </w:rPr>
        <w:t>R.R.A.I./0734/2022/SICOM</w:t>
      </w:r>
      <w:r w:rsidR="003378BE">
        <w:rPr>
          <w:rFonts w:ascii="Arial" w:hAnsi="Arial" w:cs="Arial"/>
          <w:b/>
          <w:sz w:val="22"/>
          <w:szCs w:val="22"/>
        </w:rPr>
        <w:t>,</w:t>
      </w:r>
      <w:r w:rsidR="003378BE" w:rsidRPr="00FC0C8F">
        <w:rPr>
          <w:rFonts w:ascii="Arial" w:hAnsi="Arial" w:cs="Arial"/>
          <w:sz w:val="22"/>
          <w:szCs w:val="22"/>
        </w:rPr>
        <w:t xml:space="preserve"> Servicios de Agua Potable y Alcantarillado de Oaxaca, </w:t>
      </w:r>
      <w:r w:rsidR="003378BE" w:rsidRPr="00FC0C8F">
        <w:rPr>
          <w:rFonts w:ascii="Arial" w:eastAsia="Arial" w:hAnsi="Arial" w:cs="Arial"/>
          <w:sz w:val="22"/>
          <w:szCs w:val="22"/>
        </w:rPr>
        <w:t>se</w:t>
      </w:r>
      <w:r w:rsidR="003378BE" w:rsidRPr="00FC0C8F">
        <w:rPr>
          <w:rFonts w:ascii="Arial" w:eastAsia="Arial" w:hAnsi="Arial" w:cs="Arial"/>
          <w:b/>
          <w:sz w:val="22"/>
          <w:szCs w:val="22"/>
        </w:rPr>
        <w:t xml:space="preserve"> sobresee</w:t>
      </w:r>
      <w:r w:rsidR="003378BE" w:rsidRPr="00FC0C8F">
        <w:rPr>
          <w:rFonts w:ascii="Arial" w:eastAsia="Arial" w:hAnsi="Arial" w:cs="Arial"/>
          <w:sz w:val="22"/>
          <w:szCs w:val="22"/>
        </w:rPr>
        <w:t xml:space="preserve"> el recurso de revisión, debido a la conciliación e</w:t>
      </w:r>
      <w:r w:rsidR="003378BE">
        <w:rPr>
          <w:rFonts w:ascii="Arial" w:eastAsia="Arial" w:hAnsi="Arial" w:cs="Arial"/>
          <w:sz w:val="22"/>
          <w:szCs w:val="22"/>
        </w:rPr>
        <w:t xml:space="preserve">ntre las partes; </w:t>
      </w:r>
      <w:r w:rsidR="003378BE" w:rsidRPr="003378BE">
        <w:rPr>
          <w:rFonts w:ascii="Arial" w:hAnsi="Arial" w:cs="Arial"/>
          <w:b/>
          <w:sz w:val="22"/>
          <w:szCs w:val="22"/>
        </w:rPr>
        <w:t>R.R.A.I./0644/2022/SICOM</w:t>
      </w:r>
      <w:r w:rsidR="003378BE">
        <w:rPr>
          <w:rFonts w:ascii="Arial" w:hAnsi="Arial" w:cs="Arial"/>
          <w:b/>
          <w:sz w:val="22"/>
          <w:szCs w:val="22"/>
        </w:rPr>
        <w:t>,</w:t>
      </w:r>
      <w:r w:rsidR="003378BE" w:rsidRPr="00FC0C8F">
        <w:rPr>
          <w:rFonts w:ascii="Arial" w:hAnsi="Arial" w:cs="Arial"/>
          <w:sz w:val="22"/>
          <w:szCs w:val="22"/>
        </w:rPr>
        <w:t xml:space="preserve"> H. Ayuntamiento de San Agustín de las Juntas, </w:t>
      </w:r>
      <w:r w:rsidR="003378BE" w:rsidRPr="00FC0C8F">
        <w:rPr>
          <w:rFonts w:ascii="Arial" w:eastAsia="Arial" w:hAnsi="Arial" w:cs="Arial"/>
          <w:sz w:val="22"/>
          <w:szCs w:val="22"/>
        </w:rPr>
        <w:t xml:space="preserve">se </w:t>
      </w:r>
      <w:r w:rsidR="003378BE" w:rsidRPr="00FC0C8F">
        <w:rPr>
          <w:rFonts w:ascii="Arial" w:eastAsia="Arial" w:hAnsi="Arial" w:cs="Arial"/>
          <w:b/>
          <w:bCs/>
          <w:sz w:val="22"/>
          <w:szCs w:val="22"/>
        </w:rPr>
        <w:t>ordena</w:t>
      </w:r>
      <w:r w:rsidR="003378BE" w:rsidRPr="00FC0C8F">
        <w:rPr>
          <w:rFonts w:ascii="Arial" w:eastAsia="Arial" w:hAnsi="Arial" w:cs="Arial"/>
          <w:sz w:val="22"/>
          <w:szCs w:val="22"/>
        </w:rPr>
        <w:t xml:space="preserve"> al sujeto obligado a que </w:t>
      </w:r>
      <w:r w:rsidR="003378BE" w:rsidRPr="00FC0C8F">
        <w:rPr>
          <w:rFonts w:ascii="Arial" w:eastAsia="Arial" w:hAnsi="Arial" w:cs="Arial"/>
          <w:b/>
          <w:bCs/>
          <w:sz w:val="22"/>
          <w:szCs w:val="22"/>
        </w:rPr>
        <w:t>modifique</w:t>
      </w:r>
      <w:r w:rsidR="003378BE">
        <w:rPr>
          <w:rFonts w:ascii="Arial" w:eastAsia="Arial" w:hAnsi="Arial" w:cs="Arial"/>
          <w:sz w:val="22"/>
          <w:szCs w:val="22"/>
        </w:rPr>
        <w:t xml:space="preserve"> su respuesta; </w:t>
      </w:r>
      <w:r w:rsidR="003378BE" w:rsidRPr="003378BE">
        <w:rPr>
          <w:rFonts w:ascii="Arial" w:hAnsi="Arial" w:cs="Arial"/>
          <w:b/>
          <w:sz w:val="22"/>
          <w:szCs w:val="22"/>
        </w:rPr>
        <w:t>R.R.A.I./0874/2022/SICOM</w:t>
      </w:r>
      <w:r w:rsidR="003378BE" w:rsidRPr="00FC0C8F">
        <w:rPr>
          <w:rFonts w:ascii="Arial" w:hAnsi="Arial" w:cs="Arial"/>
          <w:sz w:val="22"/>
          <w:szCs w:val="22"/>
        </w:rPr>
        <w:t xml:space="preserve">, H. Ayuntamiento de Salina Cruz, </w:t>
      </w:r>
      <w:r w:rsidR="003378BE" w:rsidRPr="00FC0C8F">
        <w:rPr>
          <w:rFonts w:ascii="Arial" w:eastAsia="Arial" w:hAnsi="Arial" w:cs="Arial"/>
          <w:sz w:val="22"/>
          <w:szCs w:val="22"/>
        </w:rPr>
        <w:t>se</w:t>
      </w:r>
      <w:r w:rsidR="003378BE" w:rsidRPr="00FC0C8F">
        <w:rPr>
          <w:rFonts w:ascii="Arial" w:eastAsia="Arial" w:hAnsi="Arial" w:cs="Arial"/>
          <w:b/>
          <w:sz w:val="22"/>
          <w:szCs w:val="22"/>
        </w:rPr>
        <w:t xml:space="preserve"> ordena</w:t>
      </w:r>
      <w:r w:rsidR="003378BE" w:rsidRPr="00FC0C8F">
        <w:rPr>
          <w:rFonts w:ascii="Arial" w:eastAsia="Arial" w:hAnsi="Arial" w:cs="Arial"/>
          <w:sz w:val="22"/>
          <w:szCs w:val="22"/>
        </w:rPr>
        <w:t xml:space="preserve"> al sujeto obligado a que </w:t>
      </w:r>
      <w:r w:rsidR="003378BE" w:rsidRPr="00FC0C8F">
        <w:rPr>
          <w:rFonts w:ascii="Arial" w:eastAsia="Arial" w:hAnsi="Arial" w:cs="Arial"/>
          <w:b/>
          <w:sz w:val="22"/>
          <w:szCs w:val="22"/>
        </w:rPr>
        <w:t>modifique</w:t>
      </w:r>
      <w:r w:rsidR="003378BE">
        <w:rPr>
          <w:rFonts w:ascii="Arial" w:eastAsia="Arial" w:hAnsi="Arial" w:cs="Arial"/>
          <w:sz w:val="22"/>
          <w:szCs w:val="22"/>
        </w:rPr>
        <w:t xml:space="preserve"> su respuesta; </w:t>
      </w:r>
      <w:r w:rsidR="003378BE" w:rsidRPr="003378BE">
        <w:rPr>
          <w:rFonts w:ascii="Arial" w:hAnsi="Arial" w:cs="Arial"/>
          <w:b/>
          <w:sz w:val="22"/>
          <w:szCs w:val="22"/>
        </w:rPr>
        <w:t>R.R.A.I./0899/2022/SICOM</w:t>
      </w:r>
      <w:r w:rsidR="003378BE" w:rsidRPr="00FC0C8F">
        <w:rPr>
          <w:rFonts w:ascii="Arial" w:hAnsi="Arial" w:cs="Arial"/>
          <w:sz w:val="22"/>
          <w:szCs w:val="22"/>
        </w:rPr>
        <w:t xml:space="preserve">, H. Ayuntamiento de Salina Cruz, </w:t>
      </w:r>
      <w:r w:rsidR="003378BE" w:rsidRPr="00FC0C8F">
        <w:rPr>
          <w:rFonts w:ascii="Arial" w:eastAsia="Arial" w:hAnsi="Arial" w:cs="Arial"/>
          <w:sz w:val="22"/>
          <w:szCs w:val="22"/>
        </w:rPr>
        <w:t>se</w:t>
      </w:r>
      <w:r w:rsidR="003378BE" w:rsidRPr="00FC0C8F">
        <w:rPr>
          <w:rFonts w:ascii="Arial" w:eastAsia="Arial" w:hAnsi="Arial" w:cs="Arial"/>
          <w:b/>
          <w:sz w:val="22"/>
          <w:szCs w:val="22"/>
        </w:rPr>
        <w:t xml:space="preserve"> ordena</w:t>
      </w:r>
      <w:r w:rsidR="003378BE" w:rsidRPr="00FC0C8F">
        <w:rPr>
          <w:rFonts w:ascii="Arial" w:eastAsia="Arial" w:hAnsi="Arial" w:cs="Arial"/>
          <w:sz w:val="22"/>
          <w:szCs w:val="22"/>
        </w:rPr>
        <w:t xml:space="preserve"> al sujeto obligado a que </w:t>
      </w:r>
      <w:r w:rsidR="003378BE" w:rsidRPr="00FC0C8F">
        <w:rPr>
          <w:rFonts w:ascii="Arial" w:eastAsia="Arial" w:hAnsi="Arial" w:cs="Arial"/>
          <w:b/>
          <w:sz w:val="22"/>
          <w:szCs w:val="22"/>
        </w:rPr>
        <w:t>modifique</w:t>
      </w:r>
      <w:r w:rsidR="003378BE" w:rsidRPr="00FC0C8F">
        <w:rPr>
          <w:rFonts w:ascii="Arial" w:eastAsia="Arial" w:hAnsi="Arial" w:cs="Arial"/>
          <w:sz w:val="22"/>
          <w:szCs w:val="22"/>
        </w:rPr>
        <w:t xml:space="preserve"> su respuesta</w:t>
      </w:r>
      <w:r w:rsidR="003378BE">
        <w:rPr>
          <w:rFonts w:ascii="Arial" w:eastAsia="Arial" w:hAnsi="Arial" w:cs="Arial"/>
          <w:sz w:val="22"/>
          <w:szCs w:val="22"/>
        </w:rPr>
        <w:t xml:space="preserve">; </w:t>
      </w:r>
      <w:r w:rsidR="003378BE" w:rsidRPr="003378BE">
        <w:rPr>
          <w:rFonts w:ascii="Arial" w:hAnsi="Arial" w:cs="Arial"/>
          <w:b/>
          <w:sz w:val="22"/>
          <w:szCs w:val="22"/>
        </w:rPr>
        <w:lastRenderedPageBreak/>
        <w:t>R.R.A.I./0614/2022/SICOM</w:t>
      </w:r>
      <w:r w:rsidR="003378BE" w:rsidRPr="00FC0C8F">
        <w:rPr>
          <w:rFonts w:ascii="Arial" w:hAnsi="Arial" w:cs="Arial"/>
          <w:sz w:val="22"/>
          <w:szCs w:val="22"/>
        </w:rPr>
        <w:t xml:space="preserve">, Instituto Estatal de Educación Pública de Oaxaca, </w:t>
      </w:r>
      <w:r w:rsidR="003378BE" w:rsidRPr="00FC0C8F">
        <w:rPr>
          <w:rFonts w:ascii="Arial" w:eastAsia="Arial" w:hAnsi="Arial" w:cs="Arial"/>
          <w:sz w:val="22"/>
          <w:szCs w:val="22"/>
        </w:rPr>
        <w:t>se</w:t>
      </w:r>
      <w:r w:rsidR="003378BE" w:rsidRPr="00FC0C8F">
        <w:rPr>
          <w:rFonts w:ascii="Arial" w:eastAsia="Arial" w:hAnsi="Arial" w:cs="Arial"/>
          <w:b/>
          <w:sz w:val="22"/>
          <w:szCs w:val="22"/>
        </w:rPr>
        <w:t xml:space="preserve"> ordena</w:t>
      </w:r>
      <w:r w:rsidR="003378BE" w:rsidRPr="00FC0C8F">
        <w:rPr>
          <w:rFonts w:ascii="Arial" w:eastAsia="Arial" w:hAnsi="Arial" w:cs="Arial"/>
          <w:sz w:val="22"/>
          <w:szCs w:val="22"/>
        </w:rPr>
        <w:t xml:space="preserve"> al sujeto obligado a que </w:t>
      </w:r>
      <w:r w:rsidR="003378BE" w:rsidRPr="00FC0C8F">
        <w:rPr>
          <w:rFonts w:ascii="Arial" w:eastAsia="Arial" w:hAnsi="Arial" w:cs="Arial"/>
          <w:b/>
          <w:bCs/>
          <w:sz w:val="22"/>
          <w:szCs w:val="22"/>
        </w:rPr>
        <w:t>modifique</w:t>
      </w:r>
      <w:r w:rsidR="003378BE" w:rsidRPr="00FC0C8F">
        <w:rPr>
          <w:rFonts w:ascii="Arial" w:eastAsia="Arial" w:hAnsi="Arial" w:cs="Arial"/>
          <w:sz w:val="22"/>
          <w:szCs w:val="22"/>
        </w:rPr>
        <w:t xml:space="preserve"> su respuesta</w:t>
      </w:r>
      <w:r w:rsidR="003378BE">
        <w:rPr>
          <w:rFonts w:ascii="Arial" w:eastAsia="Arial" w:hAnsi="Arial" w:cs="Arial"/>
          <w:sz w:val="22"/>
          <w:szCs w:val="22"/>
        </w:rPr>
        <w:t xml:space="preserve">; </w:t>
      </w:r>
      <w:r w:rsidR="003378BE" w:rsidRPr="003378BE">
        <w:rPr>
          <w:rFonts w:ascii="Arial" w:hAnsi="Arial" w:cs="Arial"/>
          <w:b/>
          <w:sz w:val="22"/>
          <w:szCs w:val="22"/>
        </w:rPr>
        <w:t>R.R.A.I./0694/2022/SICOM</w:t>
      </w:r>
      <w:r w:rsidR="003378BE" w:rsidRPr="00FC0C8F">
        <w:rPr>
          <w:rFonts w:ascii="Arial" w:hAnsi="Arial" w:cs="Arial"/>
          <w:sz w:val="22"/>
          <w:szCs w:val="22"/>
        </w:rPr>
        <w:t>, Instituto Estatal Electoral y de Participación Ciudadana De Oaxaca, se</w:t>
      </w:r>
      <w:r w:rsidR="003378BE" w:rsidRPr="00FC0C8F">
        <w:rPr>
          <w:rFonts w:ascii="Arial" w:hAnsi="Arial" w:cs="Arial"/>
          <w:b/>
          <w:sz w:val="22"/>
          <w:szCs w:val="22"/>
        </w:rPr>
        <w:t xml:space="preserve"> sobresee</w:t>
      </w:r>
      <w:r w:rsidR="003378BE" w:rsidRPr="00FC0C8F">
        <w:rPr>
          <w:rFonts w:ascii="Arial" w:hAnsi="Arial" w:cs="Arial"/>
          <w:sz w:val="22"/>
          <w:szCs w:val="22"/>
        </w:rPr>
        <w:t xml:space="preserve"> el recurso de revisión, debido a que se actual</w:t>
      </w:r>
      <w:r w:rsidR="003378BE">
        <w:rPr>
          <w:rFonts w:ascii="Arial" w:hAnsi="Arial" w:cs="Arial"/>
          <w:sz w:val="22"/>
          <w:szCs w:val="22"/>
        </w:rPr>
        <w:t xml:space="preserve">izó un causal de sobreseimiento; </w:t>
      </w:r>
      <w:r w:rsidR="003378BE" w:rsidRPr="003378BE">
        <w:rPr>
          <w:rFonts w:ascii="Arial" w:hAnsi="Arial" w:cs="Arial"/>
          <w:b/>
          <w:sz w:val="22"/>
          <w:szCs w:val="22"/>
        </w:rPr>
        <w:t>R.R.A.I./0654/2022/SICOM</w:t>
      </w:r>
      <w:r w:rsidR="003378BE" w:rsidRPr="00FC0C8F">
        <w:rPr>
          <w:rFonts w:ascii="Arial" w:hAnsi="Arial" w:cs="Arial"/>
          <w:sz w:val="22"/>
          <w:szCs w:val="22"/>
        </w:rPr>
        <w:t xml:space="preserve">, Defensoría Pública del Estado de Oaxaca, </w:t>
      </w:r>
      <w:r w:rsidR="003378BE" w:rsidRPr="00FC0C8F">
        <w:rPr>
          <w:rFonts w:ascii="Arial" w:eastAsia="Arial" w:hAnsi="Arial" w:cs="Arial"/>
          <w:sz w:val="22"/>
          <w:szCs w:val="22"/>
        </w:rPr>
        <w:t xml:space="preserve">se </w:t>
      </w:r>
      <w:r w:rsidR="003378BE" w:rsidRPr="00FC0C8F">
        <w:rPr>
          <w:rFonts w:ascii="Arial" w:eastAsia="Arial" w:hAnsi="Arial" w:cs="Arial"/>
          <w:b/>
          <w:bCs/>
          <w:sz w:val="22"/>
          <w:szCs w:val="22"/>
        </w:rPr>
        <w:t>sobresee</w:t>
      </w:r>
      <w:r w:rsidR="003378BE" w:rsidRPr="00FC0C8F">
        <w:rPr>
          <w:rFonts w:ascii="Arial" w:eastAsia="Arial" w:hAnsi="Arial" w:cs="Arial"/>
          <w:sz w:val="22"/>
          <w:szCs w:val="22"/>
        </w:rPr>
        <w:t xml:space="preserve"> el recurso de revisión, debido a que se actual</w:t>
      </w:r>
      <w:r w:rsidR="003378BE">
        <w:rPr>
          <w:rFonts w:ascii="Arial" w:eastAsia="Arial" w:hAnsi="Arial" w:cs="Arial"/>
          <w:sz w:val="22"/>
          <w:szCs w:val="22"/>
        </w:rPr>
        <w:t xml:space="preserve">izó un causal de sobreseimiento; </w:t>
      </w:r>
      <w:r w:rsidR="003378BE" w:rsidRPr="003378BE">
        <w:rPr>
          <w:rFonts w:ascii="Arial" w:hAnsi="Arial" w:cs="Arial"/>
          <w:b/>
          <w:sz w:val="22"/>
          <w:szCs w:val="22"/>
        </w:rPr>
        <w:t>R.R.A.I/0709/2022/SICOM</w:t>
      </w:r>
      <w:r w:rsidR="003378BE" w:rsidRPr="00FC0C8F">
        <w:rPr>
          <w:rFonts w:ascii="Arial" w:hAnsi="Arial" w:cs="Arial"/>
          <w:sz w:val="22"/>
          <w:szCs w:val="22"/>
        </w:rPr>
        <w:t>, Coordinación General del Comité Estatal de Planeación para el Desarrollo de Oaxaca, se</w:t>
      </w:r>
      <w:r w:rsidR="003378BE" w:rsidRPr="00FC0C8F">
        <w:rPr>
          <w:rFonts w:ascii="Arial" w:hAnsi="Arial" w:cs="Arial"/>
          <w:b/>
          <w:sz w:val="22"/>
          <w:szCs w:val="22"/>
        </w:rPr>
        <w:t xml:space="preserve"> sobresee</w:t>
      </w:r>
      <w:r w:rsidR="003378BE" w:rsidRPr="00FC0C8F">
        <w:rPr>
          <w:rFonts w:ascii="Arial" w:hAnsi="Arial" w:cs="Arial"/>
          <w:sz w:val="22"/>
          <w:szCs w:val="22"/>
        </w:rPr>
        <w:t xml:space="preserve"> el recurso de revisión, debido a que se actualizó un causal de sobreseimiento.</w:t>
      </w:r>
      <w:r w:rsidR="00C44A17" w:rsidRPr="00A44850">
        <w:rPr>
          <w:rFonts w:ascii="Arial" w:eastAsia="Arial" w:hAnsi="Arial" w:cs="Arial"/>
          <w:sz w:val="22"/>
          <w:szCs w:val="22"/>
        </w:rPr>
        <w:t xml:space="preserve">- - - - - - - - - - - - - - - - - - - - - - - </w:t>
      </w:r>
      <w:r w:rsidR="003378BE">
        <w:rPr>
          <w:rFonts w:ascii="Arial" w:eastAsia="Arial" w:hAnsi="Arial" w:cs="Arial"/>
          <w:sz w:val="22"/>
          <w:szCs w:val="22"/>
        </w:rPr>
        <w:t xml:space="preserve">- - - - - - - - - - - - - - - - - - - - - - - - </w:t>
      </w:r>
    </w:p>
    <w:p w14:paraId="5BB21E5D" w14:textId="596BFEA3" w:rsidR="00884262" w:rsidRPr="00A44850" w:rsidRDefault="00F97F4E" w:rsidP="00A44850">
      <w:pPr>
        <w:spacing w:line="360" w:lineRule="auto"/>
        <w:jc w:val="both"/>
        <w:rPr>
          <w:rFonts w:ascii="Arial" w:hAnsi="Arial" w:cs="Arial"/>
          <w:sz w:val="22"/>
          <w:szCs w:val="22"/>
        </w:rPr>
      </w:pPr>
      <w:r w:rsidRPr="00A44850">
        <w:rPr>
          <w:rFonts w:ascii="Arial" w:hAnsi="Arial" w:cs="Arial"/>
          <w:sz w:val="22"/>
          <w:szCs w:val="22"/>
        </w:rPr>
        <w:t>Fue aprobado por unanimidad de votos</w:t>
      </w:r>
      <w:r w:rsidR="00FF7068" w:rsidRPr="00A44850">
        <w:rPr>
          <w:rFonts w:ascii="Arial" w:hAnsi="Arial" w:cs="Arial"/>
          <w:sz w:val="22"/>
          <w:szCs w:val="22"/>
        </w:rPr>
        <w:t xml:space="preserve"> (Anexos 1 al </w:t>
      </w:r>
      <w:r w:rsidR="003378BE">
        <w:rPr>
          <w:rFonts w:ascii="Arial" w:hAnsi="Arial" w:cs="Arial"/>
          <w:sz w:val="22"/>
          <w:szCs w:val="22"/>
        </w:rPr>
        <w:t>8</w:t>
      </w:r>
      <w:r w:rsidRPr="00A44850">
        <w:rPr>
          <w:rFonts w:ascii="Arial" w:hAnsi="Arial" w:cs="Arial"/>
          <w:sz w:val="22"/>
          <w:szCs w:val="22"/>
        </w:rPr>
        <w:t>)</w:t>
      </w:r>
      <w:r w:rsidR="00FF7068" w:rsidRPr="00A44850">
        <w:rPr>
          <w:rFonts w:ascii="Arial" w:hAnsi="Arial" w:cs="Arial"/>
          <w:sz w:val="22"/>
          <w:szCs w:val="22"/>
        </w:rPr>
        <w:t xml:space="preserve">.- - - - - - - - - - - - - - - - - - - - - - - - - </w:t>
      </w:r>
    </w:p>
    <w:p w14:paraId="68A21E9E" w14:textId="61813391" w:rsidR="009B6D45" w:rsidRPr="00A44850" w:rsidRDefault="00A26396" w:rsidP="00A44850">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00FA18C3" w:rsidRPr="00A44850">
        <w:rPr>
          <w:rFonts w:ascii="Arial" w:hAnsi="Arial" w:cs="Arial"/>
          <w:b/>
          <w:sz w:val="22"/>
          <w:szCs w:val="22"/>
        </w:rPr>
        <w:t xml:space="preserve">punto número </w:t>
      </w:r>
      <w:r w:rsidR="003378BE">
        <w:rPr>
          <w:rFonts w:ascii="Arial" w:hAnsi="Arial" w:cs="Arial"/>
          <w:b/>
          <w:sz w:val="22"/>
          <w:szCs w:val="22"/>
        </w:rPr>
        <w:t>10</w:t>
      </w:r>
      <w:r w:rsidRPr="00A44850">
        <w:rPr>
          <w:rFonts w:ascii="Arial" w:hAnsi="Arial" w:cs="Arial"/>
          <w:b/>
          <w:sz w:val="22"/>
          <w:szCs w:val="22"/>
        </w:rPr>
        <w:t xml:space="preserve"> (</w:t>
      </w:r>
      <w:r w:rsidR="003378BE">
        <w:rPr>
          <w:rFonts w:ascii="Arial" w:hAnsi="Arial" w:cs="Arial"/>
          <w:b/>
          <w:sz w:val="22"/>
          <w:szCs w:val="22"/>
        </w:rPr>
        <w:t>diez</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w:t>
      </w:r>
      <w:r w:rsidR="009B6D45" w:rsidRPr="00A44850">
        <w:rPr>
          <w:rFonts w:ascii="Arial" w:hAnsi="Arial" w:cs="Arial"/>
          <w:sz w:val="22"/>
          <w:szCs w:val="22"/>
        </w:rPr>
        <w:t>abar los votos respectivos.- -</w:t>
      </w:r>
      <w:r w:rsidR="00921DF6" w:rsidRPr="00A44850">
        <w:rPr>
          <w:rFonts w:ascii="Arial" w:hAnsi="Arial" w:cs="Arial"/>
          <w:sz w:val="22"/>
          <w:szCs w:val="22"/>
        </w:rPr>
        <w:t xml:space="preserve"> - </w:t>
      </w:r>
    </w:p>
    <w:p w14:paraId="0F3E6E85" w14:textId="7E8FA34A" w:rsidR="00154FEA" w:rsidRPr="009C5074" w:rsidRDefault="00A15B59" w:rsidP="009C5074">
      <w:pPr>
        <w:autoSpaceDE w:val="0"/>
        <w:autoSpaceDN w:val="0"/>
        <w:adjustRightInd w:val="0"/>
        <w:spacing w:line="360" w:lineRule="auto"/>
        <w:ind w:right="49"/>
        <w:jc w:val="both"/>
        <w:rPr>
          <w:rFonts w:ascii="Arial" w:hAnsi="Arial" w:cs="Arial"/>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sidR="009C5074">
        <w:rPr>
          <w:rFonts w:ascii="Arial" w:hAnsi="Arial" w:cs="Arial"/>
          <w:sz w:val="22"/>
          <w:szCs w:val="22"/>
        </w:rPr>
        <w:t xml:space="preserve"> </w:t>
      </w:r>
      <w:r w:rsidR="009C5074" w:rsidRPr="009C5074">
        <w:rPr>
          <w:rFonts w:ascii="Arial" w:hAnsi="Arial" w:cs="Arial"/>
          <w:b/>
          <w:sz w:val="22"/>
          <w:szCs w:val="22"/>
        </w:rPr>
        <w:t>R.R.A.I./0743/2022/SICOM</w:t>
      </w:r>
      <w:r w:rsidR="009C5074" w:rsidRPr="00FC0C8F">
        <w:rPr>
          <w:rFonts w:ascii="Arial" w:hAnsi="Arial" w:cs="Arial"/>
          <w:sz w:val="22"/>
          <w:szCs w:val="22"/>
        </w:rPr>
        <w:t xml:space="preserve">, Instituto Estatal de Educación Pública de Oaxaca, </w:t>
      </w:r>
      <w:r w:rsidR="009C5074" w:rsidRPr="00FC0C8F">
        <w:rPr>
          <w:rFonts w:ascii="Arial" w:eastAsia="Times New Roman" w:hAnsi="Arial" w:cs="Arial"/>
          <w:spacing w:val="-10"/>
          <w:sz w:val="22"/>
          <w:szCs w:val="22"/>
          <w:lang w:eastAsia="es-ES"/>
        </w:rPr>
        <w:t xml:space="preserve">se ordena al sujeto obligado a </w:t>
      </w:r>
      <w:r w:rsidR="009C5074" w:rsidRPr="00FC0C8F">
        <w:rPr>
          <w:rFonts w:ascii="Arial" w:eastAsia="Times New Roman" w:hAnsi="Arial" w:cs="Arial"/>
          <w:b/>
          <w:spacing w:val="-10"/>
          <w:sz w:val="22"/>
          <w:szCs w:val="22"/>
          <w:lang w:eastAsia="es-ES"/>
        </w:rPr>
        <w:t>modificar</w:t>
      </w:r>
      <w:r w:rsidR="009C5074" w:rsidRPr="00FC0C8F">
        <w:rPr>
          <w:rFonts w:ascii="Arial" w:eastAsia="Times New Roman" w:hAnsi="Arial" w:cs="Arial"/>
          <w:spacing w:val="-10"/>
          <w:sz w:val="22"/>
          <w:szCs w:val="22"/>
          <w:lang w:eastAsia="es-ES"/>
        </w:rPr>
        <w:t xml:space="preserve"> su respuesta en términos de la resolución de mérito</w:t>
      </w:r>
      <w:r w:rsidR="009C5074">
        <w:rPr>
          <w:rFonts w:ascii="Arial" w:eastAsia="Times New Roman" w:hAnsi="Arial" w:cs="Arial"/>
          <w:spacing w:val="-10"/>
          <w:sz w:val="22"/>
          <w:szCs w:val="22"/>
          <w:lang w:eastAsia="es-ES"/>
        </w:rPr>
        <w:t xml:space="preserve">; </w:t>
      </w:r>
      <w:r w:rsidR="009C5074" w:rsidRPr="009C5074">
        <w:rPr>
          <w:rFonts w:ascii="Arial" w:hAnsi="Arial" w:cs="Arial"/>
          <w:b/>
          <w:sz w:val="22"/>
          <w:szCs w:val="22"/>
        </w:rPr>
        <w:t>R.R.A.I./0863/2022/SICOM</w:t>
      </w:r>
      <w:r w:rsidR="009C5074" w:rsidRPr="00FC0C8F">
        <w:rPr>
          <w:rFonts w:ascii="Arial" w:hAnsi="Arial" w:cs="Arial"/>
          <w:sz w:val="22"/>
          <w:szCs w:val="22"/>
        </w:rPr>
        <w:t xml:space="preserve">, Secretaría de Seguridad Pública, </w:t>
      </w:r>
      <w:r w:rsidR="009C5074" w:rsidRPr="00FC0C8F">
        <w:rPr>
          <w:rFonts w:ascii="Arial" w:eastAsia="Times New Roman" w:hAnsi="Arial" w:cs="Arial"/>
          <w:spacing w:val="-10"/>
          <w:sz w:val="22"/>
          <w:szCs w:val="22"/>
          <w:lang w:eastAsia="es-ES"/>
        </w:rPr>
        <w:t xml:space="preserve">se </w:t>
      </w:r>
      <w:r w:rsidR="009C5074" w:rsidRPr="00FC0C8F">
        <w:rPr>
          <w:rFonts w:ascii="Arial" w:eastAsia="Times New Roman" w:hAnsi="Arial" w:cs="Arial"/>
          <w:b/>
          <w:bCs/>
          <w:spacing w:val="-10"/>
          <w:sz w:val="22"/>
          <w:szCs w:val="22"/>
          <w:lang w:eastAsia="es-ES"/>
        </w:rPr>
        <w:t>sobresee el recurso de revisión</w:t>
      </w:r>
      <w:r w:rsidR="009C5074" w:rsidRPr="00FC0C8F">
        <w:rPr>
          <w:rFonts w:ascii="Arial" w:eastAsia="Times New Roman" w:hAnsi="Arial" w:cs="Arial"/>
          <w:spacing w:val="-10"/>
          <w:sz w:val="22"/>
          <w:szCs w:val="22"/>
          <w:lang w:eastAsia="es-ES"/>
        </w:rPr>
        <w:t>, al haber quedado el m</w:t>
      </w:r>
      <w:r w:rsidR="009C5074">
        <w:rPr>
          <w:rFonts w:ascii="Arial" w:eastAsia="Times New Roman" w:hAnsi="Arial" w:cs="Arial"/>
          <w:spacing w:val="-10"/>
          <w:sz w:val="22"/>
          <w:szCs w:val="22"/>
          <w:lang w:eastAsia="es-ES"/>
        </w:rPr>
        <w:t xml:space="preserve">edio de impugnación sin materia; </w:t>
      </w:r>
      <w:r w:rsidR="009C5074" w:rsidRPr="009C5074">
        <w:rPr>
          <w:rFonts w:ascii="Arial" w:hAnsi="Arial" w:cs="Arial"/>
          <w:b/>
          <w:sz w:val="22"/>
          <w:szCs w:val="22"/>
        </w:rPr>
        <w:t>R.R.A.I./0918/2022/SICOM</w:t>
      </w:r>
      <w:r w:rsidR="009C5074" w:rsidRPr="00FC0C8F">
        <w:rPr>
          <w:rFonts w:ascii="Arial" w:hAnsi="Arial" w:cs="Arial"/>
          <w:sz w:val="22"/>
          <w:szCs w:val="22"/>
        </w:rPr>
        <w:t xml:space="preserve">, H. Ayuntamiento de San Agustín de las Juntas, </w:t>
      </w:r>
      <w:r w:rsidR="009C5074" w:rsidRPr="00FC0C8F">
        <w:rPr>
          <w:rFonts w:ascii="Arial" w:eastAsia="Times New Roman" w:hAnsi="Arial" w:cs="Arial"/>
          <w:spacing w:val="-10"/>
          <w:sz w:val="22"/>
          <w:szCs w:val="22"/>
          <w:shd w:val="clear" w:color="auto" w:fill="FFFFFF"/>
          <w:lang w:eastAsia="es-MX"/>
        </w:rPr>
        <w:t xml:space="preserve">se </w:t>
      </w:r>
      <w:r w:rsidR="009C5074" w:rsidRPr="00FC0C8F">
        <w:rPr>
          <w:rFonts w:ascii="Arial" w:eastAsia="Times New Roman" w:hAnsi="Arial" w:cs="Arial"/>
          <w:b/>
          <w:spacing w:val="-10"/>
          <w:sz w:val="22"/>
          <w:szCs w:val="22"/>
          <w:shd w:val="clear" w:color="auto" w:fill="FFFFFF"/>
          <w:lang w:eastAsia="es-MX"/>
        </w:rPr>
        <w:t>ordena</w:t>
      </w:r>
      <w:r w:rsidR="009C5074" w:rsidRPr="00FC0C8F">
        <w:rPr>
          <w:rFonts w:ascii="Arial" w:eastAsia="Times New Roman" w:hAnsi="Arial" w:cs="Arial"/>
          <w:spacing w:val="-10"/>
          <w:sz w:val="22"/>
          <w:szCs w:val="22"/>
          <w:shd w:val="clear" w:color="auto" w:fill="FFFFFF"/>
          <w:lang w:eastAsia="es-MX"/>
        </w:rPr>
        <w:t xml:space="preserve"> al sujeto obligado que proporcione la información requerida a través de la solicitud</w:t>
      </w:r>
      <w:r w:rsidR="009C5074">
        <w:rPr>
          <w:rFonts w:ascii="Arial" w:eastAsia="Times New Roman" w:hAnsi="Arial" w:cs="Arial"/>
          <w:spacing w:val="-10"/>
          <w:sz w:val="22"/>
          <w:szCs w:val="22"/>
          <w:shd w:val="clear" w:color="auto" w:fill="FFFFFF"/>
          <w:lang w:eastAsia="es-MX"/>
        </w:rPr>
        <w:t>; a</w:t>
      </w:r>
      <w:r w:rsidR="009C5074" w:rsidRPr="00FC0C8F">
        <w:rPr>
          <w:rFonts w:ascii="Arial" w:eastAsia="Arial" w:hAnsi="Arial" w:cs="Arial"/>
          <w:color w:val="000000"/>
          <w:sz w:val="22"/>
          <w:szCs w:val="22"/>
        </w:rPr>
        <w:t xml:space="preserve">sí mismo, se da cuenta con </w:t>
      </w:r>
      <w:r w:rsidR="009C5074">
        <w:rPr>
          <w:rFonts w:ascii="Arial" w:eastAsia="Arial" w:hAnsi="Arial" w:cs="Arial"/>
          <w:color w:val="000000"/>
          <w:sz w:val="22"/>
          <w:szCs w:val="22"/>
        </w:rPr>
        <w:t xml:space="preserve">el siguiente </w:t>
      </w:r>
      <w:proofErr w:type="spellStart"/>
      <w:r w:rsidR="009C5074" w:rsidRPr="00FC0C8F">
        <w:rPr>
          <w:rFonts w:ascii="Arial" w:eastAsia="Arial" w:hAnsi="Arial" w:cs="Arial"/>
          <w:color w:val="000000"/>
          <w:sz w:val="22"/>
          <w:szCs w:val="22"/>
        </w:rPr>
        <w:t>desechamiento</w:t>
      </w:r>
      <w:proofErr w:type="spellEnd"/>
      <w:r w:rsidR="009C5074" w:rsidRPr="00FC0C8F">
        <w:rPr>
          <w:rFonts w:ascii="Arial" w:eastAsia="Arial" w:hAnsi="Arial" w:cs="Arial"/>
          <w:color w:val="000000"/>
          <w:sz w:val="22"/>
          <w:szCs w:val="22"/>
        </w:rPr>
        <w:t>:</w:t>
      </w:r>
      <w:r w:rsidR="009C5074">
        <w:rPr>
          <w:rFonts w:ascii="Arial" w:eastAsia="Arial" w:hAnsi="Arial" w:cs="Arial"/>
          <w:color w:val="000000"/>
          <w:sz w:val="22"/>
          <w:szCs w:val="22"/>
        </w:rPr>
        <w:t xml:space="preserve"> </w:t>
      </w:r>
      <w:r w:rsidR="009C5074" w:rsidRPr="009C5074">
        <w:rPr>
          <w:rFonts w:ascii="Arial" w:hAnsi="Arial" w:cs="Arial"/>
          <w:b/>
          <w:sz w:val="22"/>
          <w:szCs w:val="22"/>
        </w:rPr>
        <w:t>R.R.A.I./1008/2022/SICOM</w:t>
      </w:r>
      <w:r w:rsidR="009C5074" w:rsidRPr="00FC0C8F">
        <w:rPr>
          <w:rFonts w:ascii="Arial" w:hAnsi="Arial" w:cs="Arial"/>
          <w:sz w:val="22"/>
          <w:szCs w:val="22"/>
        </w:rPr>
        <w:t xml:space="preserve">, Secretaría de Finanzas, </w:t>
      </w:r>
      <w:proofErr w:type="spellStart"/>
      <w:r w:rsidR="009C5074" w:rsidRPr="00FC0C8F">
        <w:rPr>
          <w:rFonts w:ascii="Arial" w:hAnsi="Arial" w:cs="Arial"/>
          <w:b/>
          <w:sz w:val="22"/>
          <w:szCs w:val="22"/>
        </w:rPr>
        <w:t>desechamiento</w:t>
      </w:r>
      <w:proofErr w:type="spellEnd"/>
      <w:r w:rsidR="009C5074" w:rsidRPr="00FC0C8F">
        <w:rPr>
          <w:rFonts w:ascii="Arial" w:hAnsi="Arial" w:cs="Arial"/>
          <w:b/>
          <w:sz w:val="22"/>
          <w:szCs w:val="22"/>
        </w:rPr>
        <w:t xml:space="preserve"> ampliación de solicitud</w:t>
      </w:r>
      <w:r w:rsidR="00CA4CDD" w:rsidRPr="00A44850">
        <w:rPr>
          <w:rFonts w:ascii="Arial" w:hAnsi="Arial" w:cs="Arial"/>
          <w:sz w:val="22"/>
          <w:szCs w:val="22"/>
        </w:rPr>
        <w:t xml:space="preserve">.- - - - - - - - - - - - - - - - - - - - - - - - - - - - - - - - - - - - - - - - </w:t>
      </w:r>
      <w:r w:rsidR="009C5074">
        <w:rPr>
          <w:rFonts w:ascii="Arial" w:hAnsi="Arial" w:cs="Arial"/>
          <w:sz w:val="22"/>
          <w:szCs w:val="22"/>
        </w:rPr>
        <w:t xml:space="preserve">- - - - - - - </w:t>
      </w:r>
    </w:p>
    <w:p w14:paraId="16B10498" w14:textId="42A6C53F" w:rsidR="00B95C1D" w:rsidRPr="00A44850" w:rsidRDefault="001856F4" w:rsidP="00A44850">
      <w:pPr>
        <w:spacing w:line="360" w:lineRule="auto"/>
        <w:jc w:val="both"/>
        <w:rPr>
          <w:rFonts w:ascii="Arial" w:hAnsi="Arial" w:cs="Arial"/>
          <w:sz w:val="22"/>
          <w:szCs w:val="22"/>
        </w:rPr>
      </w:pPr>
      <w:r w:rsidRPr="00A44850">
        <w:rPr>
          <w:rFonts w:ascii="Arial" w:hAnsi="Arial" w:cs="Arial"/>
          <w:sz w:val="22"/>
          <w:szCs w:val="22"/>
        </w:rPr>
        <w:t>Fue</w:t>
      </w:r>
      <w:r w:rsidR="00826B34" w:rsidRPr="00A44850">
        <w:rPr>
          <w:rFonts w:ascii="Arial" w:hAnsi="Arial" w:cs="Arial"/>
          <w:sz w:val="22"/>
          <w:szCs w:val="22"/>
        </w:rPr>
        <w:t>ron</w:t>
      </w:r>
      <w:r w:rsidRPr="00A44850">
        <w:rPr>
          <w:rFonts w:ascii="Arial" w:hAnsi="Arial" w:cs="Arial"/>
          <w:sz w:val="22"/>
          <w:szCs w:val="22"/>
        </w:rPr>
        <w:t xml:space="preserve"> aprobado</w:t>
      </w:r>
      <w:r w:rsidR="00826B34" w:rsidRPr="00A44850">
        <w:rPr>
          <w:rFonts w:ascii="Arial" w:hAnsi="Arial" w:cs="Arial"/>
          <w:sz w:val="22"/>
          <w:szCs w:val="22"/>
        </w:rPr>
        <w:t xml:space="preserve">s por </w:t>
      </w:r>
      <w:r w:rsidR="009E4099" w:rsidRPr="00A44850">
        <w:rPr>
          <w:rFonts w:ascii="Arial" w:hAnsi="Arial" w:cs="Arial"/>
          <w:sz w:val="22"/>
          <w:szCs w:val="22"/>
        </w:rPr>
        <w:t>unanimidad</w:t>
      </w:r>
      <w:r w:rsidR="00826B34" w:rsidRPr="00A44850">
        <w:rPr>
          <w:rFonts w:ascii="Arial" w:hAnsi="Arial" w:cs="Arial"/>
          <w:sz w:val="22"/>
          <w:szCs w:val="22"/>
        </w:rPr>
        <w:t xml:space="preserve"> de votos:</w:t>
      </w:r>
      <w:r w:rsidR="00826B34" w:rsidRPr="00A44850">
        <w:rPr>
          <w:rFonts w:ascii="Arial" w:hAnsi="Arial" w:cs="Arial"/>
          <w:b/>
          <w:sz w:val="22"/>
          <w:szCs w:val="22"/>
        </w:rPr>
        <w:t xml:space="preserve"> </w:t>
      </w:r>
      <w:r w:rsidRPr="00A44850">
        <w:rPr>
          <w:rFonts w:ascii="Arial" w:hAnsi="Arial" w:cs="Arial"/>
          <w:sz w:val="22"/>
          <w:szCs w:val="22"/>
        </w:rPr>
        <w:t>(anexo</w:t>
      </w:r>
      <w:r w:rsidR="009F30A6" w:rsidRPr="00A44850">
        <w:rPr>
          <w:rFonts w:ascii="Arial" w:hAnsi="Arial" w:cs="Arial"/>
          <w:sz w:val="22"/>
          <w:szCs w:val="22"/>
        </w:rPr>
        <w:t xml:space="preserve"> </w:t>
      </w:r>
      <w:r w:rsidR="009C5074">
        <w:rPr>
          <w:rFonts w:ascii="Arial" w:hAnsi="Arial" w:cs="Arial"/>
          <w:sz w:val="22"/>
          <w:szCs w:val="22"/>
        </w:rPr>
        <w:t>9</w:t>
      </w:r>
      <w:r w:rsidR="002C6C16" w:rsidRPr="00A44850">
        <w:rPr>
          <w:rFonts w:ascii="Arial" w:hAnsi="Arial" w:cs="Arial"/>
          <w:sz w:val="22"/>
          <w:szCs w:val="22"/>
        </w:rPr>
        <w:t>-</w:t>
      </w:r>
      <w:r w:rsidR="009C5074">
        <w:rPr>
          <w:rFonts w:ascii="Arial" w:hAnsi="Arial" w:cs="Arial"/>
          <w:sz w:val="22"/>
          <w:szCs w:val="22"/>
        </w:rPr>
        <w:t>12</w:t>
      </w:r>
      <w:r w:rsidR="009F30A6" w:rsidRPr="00A44850">
        <w:rPr>
          <w:rFonts w:ascii="Arial" w:hAnsi="Arial" w:cs="Arial"/>
          <w:sz w:val="22"/>
          <w:szCs w:val="22"/>
        </w:rPr>
        <w:t xml:space="preserve">).- - - - - - - - </w:t>
      </w:r>
      <w:r w:rsidR="00821C02" w:rsidRPr="00A44850">
        <w:rPr>
          <w:rFonts w:ascii="Arial" w:hAnsi="Arial" w:cs="Arial"/>
          <w:sz w:val="22"/>
          <w:szCs w:val="22"/>
        </w:rPr>
        <w:t xml:space="preserve">- - - - - - - - - - - - - - - </w:t>
      </w:r>
    </w:p>
    <w:p w14:paraId="05A42B56" w14:textId="7DFD67E1" w:rsidR="00A26396" w:rsidRPr="00A44850" w:rsidRDefault="00A26396" w:rsidP="00A44850">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122FC6" w:rsidRPr="00A44850">
        <w:rPr>
          <w:rFonts w:ascii="Arial" w:hAnsi="Arial" w:cs="Arial"/>
          <w:b/>
          <w:sz w:val="22"/>
          <w:szCs w:val="22"/>
        </w:rPr>
        <w:t>1</w:t>
      </w:r>
      <w:r w:rsidR="009C5074">
        <w:rPr>
          <w:rFonts w:ascii="Arial" w:hAnsi="Arial" w:cs="Arial"/>
          <w:b/>
          <w:sz w:val="22"/>
          <w:szCs w:val="22"/>
        </w:rPr>
        <w:t>1</w:t>
      </w:r>
      <w:r w:rsidR="00122FC6" w:rsidRPr="00A44850">
        <w:rPr>
          <w:rFonts w:ascii="Arial" w:hAnsi="Arial" w:cs="Arial"/>
          <w:b/>
          <w:sz w:val="22"/>
          <w:szCs w:val="22"/>
        </w:rPr>
        <w:t xml:space="preserve"> </w:t>
      </w:r>
      <w:r w:rsidRPr="00A44850">
        <w:rPr>
          <w:rFonts w:ascii="Arial" w:hAnsi="Arial" w:cs="Arial"/>
          <w:b/>
          <w:sz w:val="22"/>
          <w:szCs w:val="22"/>
        </w:rPr>
        <w:t>(</w:t>
      </w:r>
      <w:r w:rsidR="009C5074">
        <w:rPr>
          <w:rFonts w:ascii="Arial" w:hAnsi="Arial" w:cs="Arial"/>
          <w:b/>
          <w:sz w:val="22"/>
          <w:szCs w:val="22"/>
        </w:rPr>
        <w:t>once</w:t>
      </w:r>
      <w:r w:rsidRPr="00A44850">
        <w:rPr>
          <w:rFonts w:ascii="Arial" w:hAnsi="Arial" w:cs="Arial"/>
          <w:b/>
          <w:sz w:val="22"/>
          <w:szCs w:val="22"/>
        </w:rPr>
        <w:t>) del orden del día</w:t>
      </w:r>
      <w:r w:rsidRPr="00A44850">
        <w:rPr>
          <w:rFonts w:ascii="Arial" w:hAnsi="Arial" w:cs="Arial"/>
          <w:sz w:val="22"/>
          <w:szCs w:val="22"/>
        </w:rPr>
        <w:t xml:space="preserve"> y recabar los votos respectivos.</w:t>
      </w:r>
      <w:r w:rsidR="00E8630D" w:rsidRPr="00A44850">
        <w:rPr>
          <w:rFonts w:ascii="Arial" w:hAnsi="Arial" w:cs="Arial"/>
          <w:sz w:val="22"/>
          <w:szCs w:val="22"/>
        </w:rPr>
        <w:t xml:space="preserve">- </w:t>
      </w:r>
      <w:r w:rsidR="002821B9" w:rsidRPr="00A44850">
        <w:rPr>
          <w:rFonts w:ascii="Arial" w:hAnsi="Arial" w:cs="Arial"/>
          <w:sz w:val="22"/>
          <w:szCs w:val="22"/>
        </w:rPr>
        <w:t xml:space="preserve">- - </w:t>
      </w:r>
    </w:p>
    <w:p w14:paraId="38BDDB78" w14:textId="3F53BBDB" w:rsidR="00D815FD" w:rsidRPr="00A44850" w:rsidRDefault="00A26396" w:rsidP="00A44850">
      <w:pPr>
        <w:spacing w:line="360" w:lineRule="auto"/>
        <w:jc w:val="both"/>
        <w:rPr>
          <w:rFonts w:ascii="Arial" w:hAnsi="Arial" w:cs="Arial"/>
          <w:sz w:val="22"/>
          <w:szCs w:val="22"/>
        </w:rPr>
      </w:pPr>
      <w:r w:rsidRPr="00A44850">
        <w:rPr>
          <w:rFonts w:ascii="Arial" w:hAnsi="Arial" w:cs="Arial"/>
          <w:sz w:val="22"/>
          <w:szCs w:val="22"/>
        </w:rPr>
        <w:t xml:space="preserve">En ese sentido, el Secretario General de Acuerdos, </w:t>
      </w:r>
      <w:r w:rsidR="004904DE" w:rsidRPr="00A44850">
        <w:rPr>
          <w:rFonts w:ascii="Arial" w:hAnsi="Arial" w:cs="Arial"/>
          <w:sz w:val="22"/>
          <w:szCs w:val="22"/>
        </w:rPr>
        <w:t xml:space="preserve">dio cuenta con el sentido en el que se resolvieron los recursos de revisión presentados por la </w:t>
      </w:r>
      <w:r w:rsidR="00873D58" w:rsidRPr="00A44850">
        <w:rPr>
          <w:rFonts w:ascii="Arial" w:hAnsi="Arial" w:cs="Arial"/>
          <w:sz w:val="22"/>
          <w:szCs w:val="22"/>
        </w:rPr>
        <w:t xml:space="preserve">Ponencia del </w:t>
      </w:r>
      <w:r w:rsidR="00873D58" w:rsidRPr="00A44850">
        <w:rPr>
          <w:rFonts w:ascii="Arial" w:hAnsi="Arial" w:cs="Arial"/>
          <w:b/>
          <w:sz w:val="22"/>
          <w:szCs w:val="22"/>
        </w:rPr>
        <w:t xml:space="preserve">Comisionado </w:t>
      </w:r>
      <w:r w:rsidR="00B95C1D" w:rsidRPr="00A44850">
        <w:rPr>
          <w:rFonts w:ascii="Arial" w:hAnsi="Arial" w:cs="Arial"/>
          <w:b/>
          <w:sz w:val="22"/>
          <w:szCs w:val="22"/>
        </w:rPr>
        <w:t>P</w:t>
      </w:r>
      <w:r w:rsidR="00873D58" w:rsidRPr="00A44850">
        <w:rPr>
          <w:rFonts w:ascii="Arial" w:hAnsi="Arial" w:cs="Arial"/>
          <w:b/>
          <w:sz w:val="22"/>
          <w:szCs w:val="22"/>
        </w:rPr>
        <w:t>residente C. José Luis Echeverría Morales</w:t>
      </w:r>
      <w:r w:rsidR="00873D58" w:rsidRPr="00A44850">
        <w:rPr>
          <w:rFonts w:ascii="Arial" w:hAnsi="Arial" w:cs="Arial"/>
          <w:sz w:val="22"/>
          <w:szCs w:val="22"/>
        </w:rPr>
        <w:t>,</w:t>
      </w:r>
      <w:r w:rsidR="00B95C1D" w:rsidRPr="00A44850">
        <w:rPr>
          <w:rFonts w:ascii="Arial" w:hAnsi="Arial" w:cs="Arial"/>
          <w:sz w:val="22"/>
          <w:szCs w:val="22"/>
        </w:rPr>
        <w:t xml:space="preserve"> </w:t>
      </w:r>
      <w:r w:rsidR="00873D58" w:rsidRPr="00A44850">
        <w:rPr>
          <w:rFonts w:ascii="Arial" w:hAnsi="Arial" w:cs="Arial"/>
          <w:sz w:val="22"/>
          <w:szCs w:val="22"/>
        </w:rPr>
        <w:t>mismos que versan</w:t>
      </w:r>
      <w:r w:rsidR="00B95C1D" w:rsidRPr="00A44850">
        <w:rPr>
          <w:rFonts w:ascii="Arial" w:hAnsi="Arial" w:cs="Arial"/>
          <w:sz w:val="22"/>
          <w:szCs w:val="22"/>
        </w:rPr>
        <w:t xml:space="preserve"> en lo siguiente:</w:t>
      </w:r>
      <w:r w:rsidR="009C5074">
        <w:rPr>
          <w:rFonts w:ascii="Arial" w:hAnsi="Arial" w:cs="Arial"/>
          <w:sz w:val="22"/>
          <w:szCs w:val="22"/>
        </w:rPr>
        <w:t xml:space="preserve"> </w:t>
      </w:r>
      <w:r w:rsidR="009C5074" w:rsidRPr="009C5074">
        <w:rPr>
          <w:rFonts w:ascii="Arial" w:hAnsi="Arial" w:cs="Arial"/>
          <w:b/>
          <w:sz w:val="22"/>
          <w:szCs w:val="22"/>
        </w:rPr>
        <w:t>R.R.A.I. 006/2022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se</w:t>
      </w:r>
      <w:r w:rsidR="009C5074" w:rsidRPr="00FC0C8F">
        <w:rPr>
          <w:rFonts w:ascii="Arial" w:hAnsi="Arial" w:cs="Arial"/>
          <w:b/>
          <w:bCs/>
          <w:sz w:val="22"/>
          <w:szCs w:val="22"/>
        </w:rPr>
        <w:t xml:space="preserv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sidRPr="009C5074">
        <w:rPr>
          <w:rFonts w:ascii="Arial" w:hAnsi="Arial" w:cs="Arial"/>
          <w:b/>
          <w:sz w:val="22"/>
          <w:szCs w:val="22"/>
        </w:rPr>
        <w:t>R.R.A.I. 011/2022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se</w:t>
      </w:r>
      <w:r w:rsidR="009C5074" w:rsidRPr="00FC0C8F">
        <w:rPr>
          <w:rFonts w:ascii="Arial" w:hAnsi="Arial" w:cs="Arial"/>
          <w:b/>
          <w:bCs/>
          <w:sz w:val="22"/>
          <w:szCs w:val="22"/>
        </w:rPr>
        <w:t xml:space="preserv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sidRPr="009C5074">
        <w:rPr>
          <w:rFonts w:ascii="Arial" w:hAnsi="Arial" w:cs="Arial"/>
          <w:b/>
          <w:sz w:val="22"/>
          <w:szCs w:val="22"/>
        </w:rPr>
        <w:t>R.R.A.I. 016/2022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se</w:t>
      </w:r>
      <w:r w:rsidR="009C5074" w:rsidRPr="00FC0C8F">
        <w:rPr>
          <w:rFonts w:ascii="Arial" w:hAnsi="Arial" w:cs="Arial"/>
          <w:b/>
          <w:bCs/>
          <w:sz w:val="22"/>
          <w:szCs w:val="22"/>
        </w:rPr>
        <w:t xml:space="preserv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sidRPr="009C5074">
        <w:rPr>
          <w:rFonts w:ascii="Arial" w:hAnsi="Arial" w:cs="Arial"/>
          <w:b/>
          <w:sz w:val="22"/>
          <w:szCs w:val="22"/>
        </w:rPr>
        <w:t>R.R.A.I. 0686/2022/SICOM</w:t>
      </w:r>
      <w:r w:rsidR="009C5074" w:rsidRPr="00FC0C8F">
        <w:rPr>
          <w:rFonts w:ascii="Arial" w:hAnsi="Arial" w:cs="Arial"/>
          <w:sz w:val="22"/>
          <w:szCs w:val="22"/>
        </w:rPr>
        <w:t xml:space="preserve">, Órgano Garante de Acceso a la Información Pública,  Transparencia, Protección de Datos Personales y Buen Gobierno del Estado de Oaxaca, </w:t>
      </w:r>
      <w:r w:rsidR="009C5074" w:rsidRPr="00FC0C8F">
        <w:rPr>
          <w:rFonts w:ascii="Arial" w:eastAsia="Times New Roman" w:hAnsi="Arial" w:cs="Arial"/>
          <w:sz w:val="22"/>
          <w:szCs w:val="22"/>
          <w:shd w:val="clear" w:color="auto" w:fill="FFFFFF"/>
        </w:rPr>
        <w:t xml:space="preserve">se </w:t>
      </w:r>
      <w:r w:rsidR="009C5074" w:rsidRPr="00FC0C8F">
        <w:rPr>
          <w:rFonts w:ascii="Arial" w:eastAsia="Times New Roman" w:hAnsi="Arial" w:cs="Arial"/>
          <w:b/>
          <w:sz w:val="22"/>
          <w:szCs w:val="22"/>
          <w:shd w:val="clear" w:color="auto" w:fill="FFFFFF"/>
        </w:rPr>
        <w:t xml:space="preserve">confirma </w:t>
      </w:r>
      <w:r w:rsidR="009C5074" w:rsidRPr="00FC0C8F">
        <w:rPr>
          <w:rFonts w:ascii="Arial" w:eastAsia="Times New Roman" w:hAnsi="Arial" w:cs="Arial"/>
          <w:sz w:val="22"/>
          <w:szCs w:val="22"/>
          <w:shd w:val="clear" w:color="auto" w:fill="FFFFFF"/>
        </w:rPr>
        <w:t>la</w:t>
      </w:r>
      <w:r w:rsidR="009C5074">
        <w:rPr>
          <w:rFonts w:ascii="Arial" w:eastAsia="Times New Roman" w:hAnsi="Arial" w:cs="Arial"/>
          <w:sz w:val="22"/>
          <w:szCs w:val="22"/>
          <w:shd w:val="clear" w:color="auto" w:fill="FFFFFF"/>
        </w:rPr>
        <w:t xml:space="preserve"> respuesta del sujeto obligado; </w:t>
      </w:r>
      <w:r w:rsidR="009C5074" w:rsidRPr="009C5074">
        <w:rPr>
          <w:rFonts w:ascii="Arial" w:hAnsi="Arial" w:cs="Arial"/>
          <w:b/>
          <w:sz w:val="22"/>
          <w:szCs w:val="22"/>
        </w:rPr>
        <w:t>R.R.A.I. 0691/2022/SICOM</w:t>
      </w:r>
      <w:r w:rsidR="009C5074" w:rsidRPr="00FC0C8F">
        <w:rPr>
          <w:rFonts w:ascii="Arial" w:hAnsi="Arial" w:cs="Arial"/>
          <w:sz w:val="22"/>
          <w:szCs w:val="22"/>
        </w:rPr>
        <w:t xml:space="preserve">, Instituto de la Juventud del Estado de Oaxaca, </w:t>
      </w:r>
      <w:r w:rsidR="009C5074" w:rsidRPr="00FC0C8F">
        <w:rPr>
          <w:rFonts w:ascii="Arial" w:eastAsia="Times New Roman" w:hAnsi="Arial" w:cs="Arial"/>
          <w:sz w:val="22"/>
          <w:szCs w:val="22"/>
          <w:shd w:val="clear" w:color="auto" w:fill="FFFFFF"/>
        </w:rPr>
        <w:t xml:space="preserve">se ordena al sujeto obligado a </w:t>
      </w:r>
      <w:r w:rsidR="009C5074" w:rsidRPr="00FC0C8F">
        <w:rPr>
          <w:rFonts w:ascii="Arial" w:eastAsia="Times New Roman" w:hAnsi="Arial" w:cs="Arial"/>
          <w:b/>
          <w:bCs/>
          <w:sz w:val="22"/>
          <w:szCs w:val="22"/>
          <w:shd w:val="clear" w:color="auto" w:fill="FFFFFF"/>
        </w:rPr>
        <w:t xml:space="preserve">modificar </w:t>
      </w:r>
      <w:r w:rsidR="009C5074" w:rsidRPr="00FC0C8F">
        <w:rPr>
          <w:rFonts w:ascii="Arial" w:eastAsia="Times New Roman" w:hAnsi="Arial" w:cs="Arial"/>
          <w:sz w:val="22"/>
          <w:szCs w:val="22"/>
          <w:shd w:val="clear" w:color="auto" w:fill="FFFFFF"/>
        </w:rPr>
        <w:t xml:space="preserve">su respuesta </w:t>
      </w:r>
      <w:r w:rsidR="009C5074" w:rsidRPr="00FC0C8F">
        <w:rPr>
          <w:rFonts w:ascii="Arial" w:hAnsi="Arial" w:cs="Arial"/>
          <w:sz w:val="22"/>
          <w:szCs w:val="22"/>
        </w:rPr>
        <w:t>y proporcione la información solicitada en los términos establecidos en la resolución</w:t>
      </w:r>
      <w:r w:rsidR="009C5074">
        <w:rPr>
          <w:rFonts w:ascii="Arial" w:hAnsi="Arial" w:cs="Arial"/>
          <w:sz w:val="22"/>
          <w:szCs w:val="22"/>
        </w:rPr>
        <w:t xml:space="preserve">; </w:t>
      </w:r>
      <w:r w:rsidR="009C5074" w:rsidRPr="009C5074">
        <w:rPr>
          <w:rFonts w:ascii="Arial" w:hAnsi="Arial" w:cs="Arial"/>
          <w:b/>
          <w:sz w:val="22"/>
          <w:szCs w:val="22"/>
        </w:rPr>
        <w:t>R.R.A.I. 0976/2022/SICOM</w:t>
      </w:r>
      <w:r w:rsidR="009C5074" w:rsidRPr="00FC0C8F">
        <w:rPr>
          <w:rFonts w:ascii="Arial" w:hAnsi="Arial" w:cs="Arial"/>
          <w:sz w:val="22"/>
          <w:szCs w:val="22"/>
        </w:rPr>
        <w:t>, Caminos y Aeropistas de Oaxaca, se</w:t>
      </w:r>
      <w:r w:rsidR="009C5074" w:rsidRPr="00FC0C8F">
        <w:rPr>
          <w:rFonts w:ascii="Arial" w:hAnsi="Arial" w:cs="Arial"/>
          <w:b/>
          <w:bCs/>
          <w:sz w:val="22"/>
          <w:szCs w:val="22"/>
        </w:rPr>
        <w:t xml:space="preserv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sidRPr="009C5074">
        <w:rPr>
          <w:rFonts w:ascii="Arial" w:hAnsi="Arial" w:cs="Arial"/>
          <w:b/>
          <w:sz w:val="22"/>
          <w:szCs w:val="22"/>
        </w:rPr>
        <w:t>R.R.A.I. 0991/2022/SICOM</w:t>
      </w:r>
      <w:r w:rsidR="009C5074" w:rsidRPr="00FC0C8F">
        <w:rPr>
          <w:rFonts w:ascii="Arial" w:hAnsi="Arial" w:cs="Arial"/>
          <w:sz w:val="22"/>
          <w:szCs w:val="22"/>
        </w:rPr>
        <w:t xml:space="preserve">, Secretaría del Medio Ambiente, Energías y </w:t>
      </w:r>
      <w:r w:rsidR="009C5074" w:rsidRPr="00FC0C8F">
        <w:rPr>
          <w:rFonts w:ascii="Arial" w:hAnsi="Arial" w:cs="Arial"/>
          <w:sz w:val="22"/>
          <w:szCs w:val="22"/>
        </w:rPr>
        <w:lastRenderedPageBreak/>
        <w:t>Desarrollo Sustentable, se</w:t>
      </w:r>
      <w:r w:rsidR="009C5074" w:rsidRPr="00FC0C8F">
        <w:rPr>
          <w:rFonts w:ascii="Arial" w:hAnsi="Arial" w:cs="Arial"/>
          <w:b/>
          <w:bCs/>
          <w:sz w:val="22"/>
          <w:szCs w:val="22"/>
        </w:rPr>
        <w:t xml:space="preserve"> ordena</w:t>
      </w:r>
      <w:r w:rsidR="009C5074" w:rsidRPr="00FC0C8F">
        <w:rPr>
          <w:rFonts w:ascii="Arial" w:hAnsi="Arial" w:cs="Arial"/>
          <w:sz w:val="22"/>
          <w:szCs w:val="22"/>
        </w:rPr>
        <w:t xml:space="preserve"> al sujeto obligado a que realice la entrega de la información inicialmente requerida.</w:t>
      </w:r>
      <w:r w:rsidR="009C5074" w:rsidRPr="00A44850">
        <w:rPr>
          <w:rFonts w:ascii="Arial" w:eastAsia="Arial" w:hAnsi="Arial" w:cs="Arial"/>
          <w:sz w:val="22"/>
          <w:szCs w:val="22"/>
        </w:rPr>
        <w:t xml:space="preserve"> </w:t>
      </w:r>
      <w:r w:rsidR="00873D58" w:rsidRPr="00A44850">
        <w:rPr>
          <w:rFonts w:ascii="Arial" w:eastAsia="Arial" w:hAnsi="Arial" w:cs="Arial"/>
          <w:sz w:val="22"/>
          <w:szCs w:val="22"/>
        </w:rPr>
        <w:t xml:space="preserve">- - - - - - - - - - - - - - - - - - - - </w:t>
      </w:r>
      <w:r w:rsidR="001C4545" w:rsidRPr="00A44850">
        <w:rPr>
          <w:rFonts w:ascii="Arial" w:eastAsia="Arial" w:hAnsi="Arial" w:cs="Arial"/>
          <w:sz w:val="22"/>
          <w:szCs w:val="22"/>
        </w:rPr>
        <w:t xml:space="preserve">- - - - - - - </w:t>
      </w:r>
      <w:r w:rsidR="00AD569D" w:rsidRPr="00A44850">
        <w:rPr>
          <w:rFonts w:ascii="Arial" w:eastAsia="Arial" w:hAnsi="Arial" w:cs="Arial"/>
          <w:sz w:val="22"/>
          <w:szCs w:val="22"/>
        </w:rPr>
        <w:t xml:space="preserve">- - - - - - - - - - - - - </w:t>
      </w:r>
    </w:p>
    <w:p w14:paraId="0C7E2C96" w14:textId="71B8BBF6" w:rsidR="00A26396" w:rsidRPr="00A44850" w:rsidRDefault="00AC74CE" w:rsidP="00A44850">
      <w:pPr>
        <w:spacing w:line="360" w:lineRule="auto"/>
        <w:jc w:val="both"/>
        <w:rPr>
          <w:rFonts w:ascii="Arial" w:hAnsi="Arial" w:cs="Arial"/>
          <w:sz w:val="22"/>
          <w:szCs w:val="22"/>
        </w:rPr>
      </w:pPr>
      <w:r w:rsidRPr="00A44850">
        <w:rPr>
          <w:rFonts w:ascii="Arial" w:hAnsi="Arial" w:cs="Arial"/>
          <w:sz w:val="22"/>
          <w:szCs w:val="22"/>
        </w:rPr>
        <w:t xml:space="preserve">Fueron aprobados por unanimidad de votos </w:t>
      </w:r>
      <w:r w:rsidR="004904DE" w:rsidRPr="00A44850">
        <w:rPr>
          <w:rFonts w:ascii="Arial" w:hAnsi="Arial" w:cs="Arial"/>
          <w:sz w:val="22"/>
          <w:szCs w:val="22"/>
        </w:rPr>
        <w:t>(anexos</w:t>
      </w:r>
      <w:r w:rsidR="00FC7E33" w:rsidRPr="00A44850">
        <w:rPr>
          <w:rFonts w:ascii="Arial" w:hAnsi="Arial" w:cs="Arial"/>
          <w:sz w:val="22"/>
          <w:szCs w:val="22"/>
        </w:rPr>
        <w:t xml:space="preserve"> </w:t>
      </w:r>
      <w:r w:rsidR="009C5074">
        <w:rPr>
          <w:rFonts w:ascii="Arial" w:hAnsi="Arial" w:cs="Arial"/>
          <w:sz w:val="22"/>
          <w:szCs w:val="22"/>
        </w:rPr>
        <w:t>13</w:t>
      </w:r>
      <w:r w:rsidR="00E6225F" w:rsidRPr="00A44850">
        <w:rPr>
          <w:rFonts w:ascii="Arial" w:hAnsi="Arial" w:cs="Arial"/>
          <w:sz w:val="22"/>
          <w:szCs w:val="22"/>
        </w:rPr>
        <w:t>-</w:t>
      </w:r>
      <w:r w:rsidR="009C5074">
        <w:rPr>
          <w:rFonts w:ascii="Arial" w:hAnsi="Arial" w:cs="Arial"/>
          <w:sz w:val="22"/>
          <w:szCs w:val="22"/>
        </w:rPr>
        <w:t>19</w:t>
      </w:r>
      <w:r w:rsidR="004904DE" w:rsidRPr="00A44850">
        <w:rPr>
          <w:rFonts w:ascii="Arial" w:hAnsi="Arial" w:cs="Arial"/>
          <w:sz w:val="22"/>
          <w:szCs w:val="22"/>
        </w:rPr>
        <w:t>).- - - - - - - - - - - - - - - - - - - - - -</w:t>
      </w:r>
      <w:r w:rsidR="00EC3C8C" w:rsidRPr="00A44850">
        <w:rPr>
          <w:rFonts w:ascii="Arial" w:hAnsi="Arial" w:cs="Arial"/>
          <w:sz w:val="22"/>
          <w:szCs w:val="22"/>
        </w:rPr>
        <w:t xml:space="preserve"> </w:t>
      </w:r>
    </w:p>
    <w:p w14:paraId="07CBDBF5" w14:textId="110259A7" w:rsidR="009C5074" w:rsidRPr="00FC0C8F" w:rsidRDefault="00A26396" w:rsidP="009C5074">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1</w:t>
      </w:r>
      <w:r w:rsidR="009C5074">
        <w:rPr>
          <w:rFonts w:ascii="Arial" w:hAnsi="Arial" w:cs="Arial"/>
          <w:b/>
          <w:sz w:val="22"/>
          <w:szCs w:val="22"/>
        </w:rPr>
        <w:t>2</w:t>
      </w:r>
      <w:r w:rsidR="00FA18C3" w:rsidRPr="00A44850">
        <w:rPr>
          <w:rFonts w:ascii="Arial" w:hAnsi="Arial" w:cs="Arial"/>
          <w:b/>
          <w:sz w:val="22"/>
          <w:szCs w:val="22"/>
        </w:rPr>
        <w:t xml:space="preserve"> </w:t>
      </w:r>
      <w:r w:rsidRPr="00A44850">
        <w:rPr>
          <w:rFonts w:ascii="Arial" w:hAnsi="Arial" w:cs="Arial"/>
          <w:b/>
          <w:sz w:val="22"/>
          <w:szCs w:val="22"/>
        </w:rPr>
        <w:t>(</w:t>
      </w:r>
      <w:r w:rsidR="009C5074">
        <w:rPr>
          <w:rFonts w:ascii="Arial" w:hAnsi="Arial" w:cs="Arial"/>
          <w:b/>
          <w:sz w:val="22"/>
          <w:szCs w:val="22"/>
        </w:rPr>
        <w:t>do</w:t>
      </w:r>
      <w:r w:rsidR="00122FC6" w:rsidRPr="00A44850">
        <w:rPr>
          <w:rFonts w:ascii="Arial" w:hAnsi="Arial" w:cs="Arial"/>
          <w:b/>
          <w:sz w:val="22"/>
          <w:szCs w:val="22"/>
        </w:rPr>
        <w:t>ce</w:t>
      </w:r>
      <w:r w:rsidRPr="00A44850">
        <w:rPr>
          <w:rFonts w:ascii="Arial" w:hAnsi="Arial" w:cs="Arial"/>
          <w:b/>
          <w:sz w:val="22"/>
          <w:szCs w:val="22"/>
        </w:rPr>
        <w:t>)</w:t>
      </w:r>
      <w:r w:rsidRPr="00A44850">
        <w:rPr>
          <w:rFonts w:ascii="Arial" w:hAnsi="Arial" w:cs="Arial"/>
          <w:sz w:val="22"/>
          <w:szCs w:val="22"/>
        </w:rPr>
        <w:t xml:space="preserve"> del orden del día y recabar los votos res</w:t>
      </w:r>
      <w:r w:rsidR="00E8630D" w:rsidRPr="00A44850">
        <w:rPr>
          <w:rFonts w:ascii="Arial" w:hAnsi="Arial" w:cs="Arial"/>
          <w:sz w:val="22"/>
          <w:szCs w:val="22"/>
        </w:rPr>
        <w:t xml:space="preserve">pectivos.- </w:t>
      </w:r>
      <w:r w:rsidR="00BF6DAC" w:rsidRPr="00A44850">
        <w:rPr>
          <w:rFonts w:ascii="Arial" w:hAnsi="Arial" w:cs="Arial"/>
          <w:sz w:val="22"/>
          <w:szCs w:val="22"/>
        </w:rPr>
        <w:t xml:space="preserve">- - </w:t>
      </w:r>
      <w:r w:rsidRPr="00A44850">
        <w:rPr>
          <w:rFonts w:ascii="Arial" w:hAnsi="Arial" w:cs="Arial"/>
          <w:sz w:val="22"/>
          <w:szCs w:val="22"/>
        </w:rPr>
        <w:t xml:space="preserve">En ese sentido, el Secretario General de Acuerdos, </w:t>
      </w:r>
      <w:r w:rsidR="00FC7E33" w:rsidRPr="00A44850">
        <w:rPr>
          <w:rFonts w:ascii="Arial" w:hAnsi="Arial" w:cs="Arial"/>
          <w:sz w:val="22"/>
          <w:szCs w:val="22"/>
        </w:rPr>
        <w:t xml:space="preserve">dio cuenta con el sentido en el que se resolvieron los recursos de revisión presentados por la Ponencia </w:t>
      </w:r>
      <w:r w:rsidR="00873D58" w:rsidRPr="00A44850">
        <w:rPr>
          <w:rFonts w:ascii="Arial" w:hAnsi="Arial" w:cs="Arial"/>
          <w:sz w:val="22"/>
          <w:szCs w:val="22"/>
        </w:rPr>
        <w:t xml:space="preserve">de </w:t>
      </w:r>
      <w:r w:rsidR="00873D58" w:rsidRPr="00A44850">
        <w:rPr>
          <w:rFonts w:ascii="Arial" w:hAnsi="Arial" w:cs="Arial"/>
          <w:b/>
          <w:sz w:val="22"/>
          <w:szCs w:val="22"/>
        </w:rPr>
        <w:t>Comisionada C. Xóchitl Elizabeth Méndez Sánchez</w:t>
      </w:r>
      <w:r w:rsidR="00873D58" w:rsidRPr="00A44850">
        <w:rPr>
          <w:rFonts w:ascii="Arial" w:hAnsi="Arial" w:cs="Arial"/>
          <w:sz w:val="22"/>
          <w:szCs w:val="22"/>
        </w:rPr>
        <w:t>, mismos que versan en lo siguiente:</w:t>
      </w:r>
      <w:r w:rsidR="009C5074">
        <w:rPr>
          <w:rFonts w:ascii="Arial" w:hAnsi="Arial" w:cs="Arial"/>
          <w:sz w:val="22"/>
          <w:szCs w:val="22"/>
        </w:rPr>
        <w:t xml:space="preserve"> </w:t>
      </w:r>
      <w:r w:rsidR="009C5074" w:rsidRPr="009C5074">
        <w:rPr>
          <w:rFonts w:ascii="Arial" w:hAnsi="Arial" w:cs="Arial"/>
          <w:b/>
          <w:sz w:val="22"/>
          <w:szCs w:val="22"/>
        </w:rPr>
        <w:t>R.R.A.I./007/2022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xml:space="preserve">, se </w:t>
      </w:r>
      <w:r w:rsidR="009C5074" w:rsidRPr="00FC0C8F">
        <w:rPr>
          <w:rFonts w:ascii="Arial" w:hAnsi="Arial" w:cs="Arial"/>
          <w:b/>
          <w:sz w:val="22"/>
          <w:szCs w:val="22"/>
        </w:rPr>
        <w:t>ordena</w:t>
      </w:r>
      <w:r w:rsidR="009C5074" w:rsidRPr="00FC0C8F">
        <w:rPr>
          <w:rFonts w:ascii="Arial" w:hAnsi="Arial" w:cs="Arial"/>
          <w:sz w:val="22"/>
          <w:szCs w:val="22"/>
        </w:rPr>
        <w:t xml:space="preserve"> al sujeto obligado a que proporcione la información requerida en su solicitud de información</w:t>
      </w:r>
      <w:r w:rsidR="009C5074">
        <w:rPr>
          <w:rFonts w:ascii="Arial" w:hAnsi="Arial" w:cs="Arial"/>
          <w:sz w:val="22"/>
          <w:szCs w:val="22"/>
        </w:rPr>
        <w:t xml:space="preserve">; </w:t>
      </w:r>
      <w:r w:rsidR="009C5074" w:rsidRPr="009C5074">
        <w:rPr>
          <w:rFonts w:ascii="Arial" w:hAnsi="Arial" w:cs="Arial"/>
          <w:b/>
          <w:sz w:val="22"/>
          <w:szCs w:val="22"/>
        </w:rPr>
        <w:t>R.R.A.I./012/2022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xml:space="preserve">, se </w:t>
      </w:r>
      <w:r w:rsidR="009C5074" w:rsidRPr="00FC0C8F">
        <w:rPr>
          <w:rFonts w:ascii="Arial" w:hAnsi="Arial" w:cs="Arial"/>
          <w:b/>
          <w:sz w:val="22"/>
          <w:szCs w:val="22"/>
        </w:rPr>
        <w:t>ordena</w:t>
      </w:r>
      <w:r w:rsidR="009C5074" w:rsidRPr="00FC0C8F">
        <w:rPr>
          <w:rFonts w:ascii="Arial" w:hAnsi="Arial" w:cs="Arial"/>
          <w:sz w:val="22"/>
          <w:szCs w:val="22"/>
        </w:rPr>
        <w:t xml:space="preserve"> al sujeto obligado a que proporcione la información requerida</w:t>
      </w:r>
      <w:r w:rsidR="009C5074">
        <w:rPr>
          <w:rFonts w:ascii="Arial" w:hAnsi="Arial" w:cs="Arial"/>
          <w:sz w:val="22"/>
          <w:szCs w:val="22"/>
        </w:rPr>
        <w:t xml:space="preserve"> en su solicitud de información; </w:t>
      </w:r>
      <w:r w:rsidR="009C5074" w:rsidRPr="009C5074">
        <w:rPr>
          <w:rFonts w:ascii="Arial" w:hAnsi="Arial" w:cs="Arial"/>
          <w:b/>
          <w:sz w:val="22"/>
          <w:szCs w:val="22"/>
        </w:rPr>
        <w:t>R.R.A.I./017/2022</w:t>
      </w:r>
      <w:r w:rsidR="009C5074" w:rsidRPr="00FC0C8F">
        <w:rPr>
          <w:rFonts w:ascii="Arial" w:hAnsi="Arial" w:cs="Arial"/>
          <w:sz w:val="22"/>
          <w:szCs w:val="22"/>
        </w:rPr>
        <w:t xml:space="preserve">, H. Ayuntamiento de San Miguel </w:t>
      </w:r>
      <w:proofErr w:type="spellStart"/>
      <w:r w:rsidR="009C5074" w:rsidRPr="00FC0C8F">
        <w:rPr>
          <w:rFonts w:ascii="Arial" w:hAnsi="Arial" w:cs="Arial"/>
          <w:sz w:val="22"/>
          <w:szCs w:val="22"/>
        </w:rPr>
        <w:t>Soyaltepec</w:t>
      </w:r>
      <w:proofErr w:type="spellEnd"/>
      <w:r w:rsidR="009C5074" w:rsidRPr="00FC0C8F">
        <w:rPr>
          <w:rFonts w:ascii="Arial" w:hAnsi="Arial" w:cs="Arial"/>
          <w:sz w:val="22"/>
          <w:szCs w:val="22"/>
        </w:rPr>
        <w:t xml:space="preserve">, se </w:t>
      </w:r>
      <w:r w:rsidR="009C5074" w:rsidRPr="00FC0C8F">
        <w:rPr>
          <w:rFonts w:ascii="Arial" w:hAnsi="Arial" w:cs="Arial"/>
          <w:b/>
          <w:sz w:val="22"/>
          <w:szCs w:val="22"/>
        </w:rPr>
        <w:t>ordena</w:t>
      </w:r>
      <w:r w:rsidR="009C5074" w:rsidRPr="00FC0C8F">
        <w:rPr>
          <w:rFonts w:ascii="Arial" w:hAnsi="Arial" w:cs="Arial"/>
          <w:sz w:val="22"/>
          <w:szCs w:val="22"/>
        </w:rPr>
        <w:t xml:space="preserve"> al sujeto obligado a que proporcione la información requerida en su </w:t>
      </w:r>
      <w:r w:rsidR="009C5074">
        <w:rPr>
          <w:rFonts w:ascii="Arial" w:hAnsi="Arial" w:cs="Arial"/>
          <w:sz w:val="22"/>
          <w:szCs w:val="22"/>
        </w:rPr>
        <w:t xml:space="preserve">solicitud de información; </w:t>
      </w:r>
      <w:r w:rsidR="009C5074" w:rsidRPr="009C5074">
        <w:rPr>
          <w:rFonts w:ascii="Arial" w:hAnsi="Arial" w:cs="Arial"/>
          <w:b/>
          <w:sz w:val="22"/>
          <w:szCs w:val="22"/>
        </w:rPr>
        <w:t>R.R.A.I./0437/2022/SICOM</w:t>
      </w:r>
      <w:r w:rsidR="009C5074" w:rsidRPr="00FC0C8F">
        <w:rPr>
          <w:rFonts w:ascii="Arial" w:hAnsi="Arial" w:cs="Arial"/>
          <w:sz w:val="22"/>
          <w:szCs w:val="22"/>
        </w:rPr>
        <w:t xml:space="preserve">, Secretaría de Finanzas, se </w:t>
      </w:r>
      <w:r w:rsidR="009C5074" w:rsidRPr="00FC0C8F">
        <w:rPr>
          <w:rFonts w:ascii="Arial" w:hAnsi="Arial" w:cs="Arial"/>
          <w:b/>
          <w:sz w:val="22"/>
          <w:szCs w:val="22"/>
        </w:rPr>
        <w:t>confirma</w:t>
      </w:r>
      <w:r w:rsidR="009C5074" w:rsidRPr="00FC0C8F">
        <w:rPr>
          <w:rFonts w:ascii="Arial" w:hAnsi="Arial" w:cs="Arial"/>
          <w:sz w:val="22"/>
          <w:szCs w:val="22"/>
        </w:rPr>
        <w:t xml:space="preserve"> l</w:t>
      </w:r>
      <w:r w:rsidR="009C5074">
        <w:rPr>
          <w:rFonts w:ascii="Arial" w:hAnsi="Arial" w:cs="Arial"/>
          <w:sz w:val="22"/>
          <w:szCs w:val="22"/>
        </w:rPr>
        <w:t xml:space="preserve">a respuesta del sujeto obligado; </w:t>
      </w:r>
      <w:r w:rsidR="009C5074" w:rsidRPr="009C5074">
        <w:rPr>
          <w:rFonts w:ascii="Arial" w:hAnsi="Arial" w:cs="Arial"/>
          <w:b/>
          <w:sz w:val="22"/>
          <w:szCs w:val="22"/>
        </w:rPr>
        <w:t>R.R.A.I./0572/2022/SICOM</w:t>
      </w:r>
      <w:r w:rsidR="009C5074" w:rsidRPr="00FC0C8F">
        <w:rPr>
          <w:rFonts w:ascii="Arial" w:hAnsi="Arial" w:cs="Arial"/>
          <w:sz w:val="22"/>
          <w:szCs w:val="22"/>
        </w:rPr>
        <w:t xml:space="preserve">, H. Ayuntamiento de la Heroica Ciudad de </w:t>
      </w:r>
      <w:proofErr w:type="spellStart"/>
      <w:r w:rsidR="009C5074" w:rsidRPr="00FC0C8F">
        <w:rPr>
          <w:rFonts w:ascii="Arial" w:hAnsi="Arial" w:cs="Arial"/>
          <w:sz w:val="22"/>
          <w:szCs w:val="22"/>
        </w:rPr>
        <w:t>Huajuapan</w:t>
      </w:r>
      <w:proofErr w:type="spellEnd"/>
      <w:r w:rsidR="009C5074" w:rsidRPr="00FC0C8F">
        <w:rPr>
          <w:rFonts w:ascii="Arial" w:hAnsi="Arial" w:cs="Arial"/>
          <w:sz w:val="22"/>
          <w:szCs w:val="22"/>
        </w:rPr>
        <w:t xml:space="preserve"> de León, </w:t>
      </w:r>
      <w:r w:rsidR="009C5074" w:rsidRPr="00FC0C8F">
        <w:rPr>
          <w:rFonts w:ascii="Arial" w:hAnsi="Arial" w:cs="Arial"/>
          <w:bCs/>
          <w:color w:val="000000"/>
          <w:sz w:val="22"/>
          <w:szCs w:val="22"/>
          <w:lang w:val="es-ES" w:eastAsia="es-ES"/>
        </w:rPr>
        <w:t xml:space="preserve">se </w:t>
      </w:r>
      <w:r w:rsidR="009C5074" w:rsidRPr="00FC0C8F">
        <w:rPr>
          <w:rFonts w:ascii="Arial" w:hAnsi="Arial" w:cs="Arial"/>
          <w:b/>
          <w:bCs/>
          <w:color w:val="000000"/>
          <w:sz w:val="22"/>
          <w:szCs w:val="22"/>
          <w:lang w:val="es-ES" w:eastAsia="es-ES"/>
        </w:rPr>
        <w:t xml:space="preserve">sobresee </w:t>
      </w:r>
      <w:r w:rsidR="009C5074" w:rsidRPr="00FC0C8F">
        <w:rPr>
          <w:rFonts w:ascii="Arial" w:hAnsi="Arial" w:cs="Arial"/>
          <w:bCs/>
          <w:color w:val="000000"/>
          <w:sz w:val="22"/>
          <w:szCs w:val="22"/>
          <w:lang w:val="es-ES" w:eastAsia="es-ES"/>
        </w:rPr>
        <w:t>el recurso de revisión, al haber modificado el sujeto obligado el acto inicial quedando el medio de impugnación sin materia</w:t>
      </w:r>
      <w:r w:rsidR="009C5074">
        <w:rPr>
          <w:rFonts w:ascii="Arial" w:hAnsi="Arial" w:cs="Arial"/>
          <w:bCs/>
          <w:color w:val="000000"/>
          <w:sz w:val="22"/>
          <w:szCs w:val="22"/>
          <w:lang w:val="es-ES" w:eastAsia="es-ES"/>
        </w:rPr>
        <w:t xml:space="preserve">; </w:t>
      </w:r>
      <w:r w:rsidR="009C5074" w:rsidRPr="009C5074">
        <w:rPr>
          <w:rFonts w:ascii="Arial" w:hAnsi="Arial" w:cs="Arial"/>
          <w:b/>
          <w:sz w:val="22"/>
          <w:szCs w:val="22"/>
        </w:rPr>
        <w:t>R.R.A.I./0612/2022/SICOM</w:t>
      </w:r>
      <w:r w:rsidR="009C5074" w:rsidRPr="00FC0C8F">
        <w:rPr>
          <w:rFonts w:ascii="Arial" w:hAnsi="Arial" w:cs="Arial"/>
          <w:sz w:val="22"/>
          <w:szCs w:val="22"/>
        </w:rPr>
        <w:t xml:space="preserve">, Instituto Estatal de Educación Pública de Oaxaca, se </w:t>
      </w:r>
      <w:r w:rsidR="009C5074" w:rsidRPr="00FC0C8F">
        <w:rPr>
          <w:rFonts w:ascii="Arial" w:hAnsi="Arial" w:cs="Arial"/>
          <w:b/>
          <w:sz w:val="22"/>
          <w:szCs w:val="22"/>
        </w:rPr>
        <w:t>ordena</w:t>
      </w:r>
      <w:r w:rsidR="009C5074" w:rsidRPr="00FC0C8F">
        <w:rPr>
          <w:rFonts w:ascii="Arial" w:hAnsi="Arial" w:cs="Arial"/>
          <w:sz w:val="22"/>
          <w:szCs w:val="22"/>
        </w:rPr>
        <w:t xml:space="preserve"> al sujeto obligado modificar su respuesta y le proporcione la información requerida en su solicitud de información, en los términos especificados en el considerando c</w:t>
      </w:r>
      <w:r w:rsidR="009C5074">
        <w:rPr>
          <w:rFonts w:ascii="Arial" w:hAnsi="Arial" w:cs="Arial"/>
          <w:sz w:val="22"/>
          <w:szCs w:val="22"/>
        </w:rPr>
        <w:t xml:space="preserve">uarto de la presente resolución; </w:t>
      </w:r>
      <w:r w:rsidR="009C5074" w:rsidRPr="009C5074">
        <w:rPr>
          <w:rFonts w:ascii="Arial" w:hAnsi="Arial" w:cs="Arial"/>
          <w:b/>
          <w:sz w:val="22"/>
          <w:szCs w:val="22"/>
        </w:rPr>
        <w:t>R.R.A.I./0652/2022/SICOM</w:t>
      </w:r>
      <w:r w:rsidR="009C5074" w:rsidRPr="00FC0C8F">
        <w:rPr>
          <w:rFonts w:ascii="Arial" w:hAnsi="Arial" w:cs="Arial"/>
          <w:sz w:val="22"/>
          <w:szCs w:val="22"/>
        </w:rPr>
        <w:t xml:space="preserve">, Instituto Estatal de Educación Pública de Oaxaca, se </w:t>
      </w:r>
      <w:r w:rsidR="009C5074" w:rsidRPr="00FC0C8F">
        <w:rPr>
          <w:rFonts w:ascii="Arial" w:hAnsi="Arial" w:cs="Arial"/>
          <w:b/>
          <w:sz w:val="22"/>
          <w:szCs w:val="22"/>
        </w:rPr>
        <w:t xml:space="preserve">ordena </w:t>
      </w:r>
      <w:r w:rsidR="009C5074" w:rsidRPr="00FC0C8F">
        <w:rPr>
          <w:rFonts w:ascii="Arial" w:hAnsi="Arial" w:cs="Arial"/>
          <w:sz w:val="22"/>
          <w:szCs w:val="22"/>
        </w:rPr>
        <w:t>al sujeto obligado modificar su respuesta y le proporcione la información en térmi</w:t>
      </w:r>
      <w:r w:rsidR="009C5074">
        <w:rPr>
          <w:rFonts w:ascii="Arial" w:hAnsi="Arial" w:cs="Arial"/>
          <w:sz w:val="22"/>
          <w:szCs w:val="22"/>
        </w:rPr>
        <w:t xml:space="preserve">nos de la resolución respectiva; </w:t>
      </w:r>
      <w:r w:rsidR="009C5074" w:rsidRPr="009C5074">
        <w:rPr>
          <w:rFonts w:ascii="Arial" w:hAnsi="Arial" w:cs="Arial"/>
          <w:b/>
          <w:sz w:val="22"/>
          <w:szCs w:val="22"/>
        </w:rPr>
        <w:t>R.R.A.I./0682/2022/SICOM</w:t>
      </w:r>
      <w:r w:rsidR="009C5074" w:rsidRPr="00FC0C8F">
        <w:rPr>
          <w:rFonts w:ascii="Arial" w:hAnsi="Arial" w:cs="Arial"/>
          <w:sz w:val="22"/>
          <w:szCs w:val="22"/>
        </w:rPr>
        <w:t xml:space="preserve">, Instituto del Patrimonio Cultural del Estado de Oaxaca, </w:t>
      </w:r>
      <w:r w:rsidR="009C5074" w:rsidRPr="00FC0C8F">
        <w:rPr>
          <w:rFonts w:ascii="Arial" w:hAnsi="Arial" w:cs="Arial"/>
          <w:b/>
          <w:bCs/>
          <w:sz w:val="22"/>
          <w:szCs w:val="22"/>
        </w:rPr>
        <w:t>se revoca</w:t>
      </w:r>
      <w:r w:rsidR="009C5074" w:rsidRPr="00FC0C8F">
        <w:rPr>
          <w:rFonts w:ascii="Arial" w:hAnsi="Arial" w:cs="Arial"/>
          <w:sz w:val="22"/>
          <w:szCs w:val="22"/>
        </w:rPr>
        <w:t xml:space="preserve"> l</w:t>
      </w:r>
      <w:r w:rsidR="009C5074">
        <w:rPr>
          <w:rFonts w:ascii="Arial" w:hAnsi="Arial" w:cs="Arial"/>
          <w:sz w:val="22"/>
          <w:szCs w:val="22"/>
        </w:rPr>
        <w:t xml:space="preserve">a respuesta del sujeto obligado; </w:t>
      </w:r>
      <w:r w:rsidR="009C5074" w:rsidRPr="009C5074">
        <w:rPr>
          <w:rFonts w:ascii="Arial" w:hAnsi="Arial" w:cs="Arial"/>
          <w:b/>
          <w:sz w:val="22"/>
          <w:szCs w:val="22"/>
        </w:rPr>
        <w:t>R.R.A.I./0692/2022/SICOM</w:t>
      </w:r>
      <w:r w:rsidR="009C5074" w:rsidRPr="00FC0C8F">
        <w:rPr>
          <w:rFonts w:ascii="Arial" w:hAnsi="Arial" w:cs="Arial"/>
          <w:sz w:val="22"/>
          <w:szCs w:val="22"/>
        </w:rPr>
        <w:t>, Instituto de la Juventud del Estado de Oaxaca, s</w:t>
      </w:r>
      <w:r w:rsidR="009C5074" w:rsidRPr="00FC0C8F">
        <w:rPr>
          <w:rFonts w:ascii="Arial" w:hAnsi="Arial" w:cs="Arial"/>
          <w:b/>
          <w:bCs/>
          <w:sz w:val="22"/>
          <w:szCs w:val="22"/>
        </w:rPr>
        <w:t>e ordena</w:t>
      </w:r>
      <w:r w:rsidR="009C5074" w:rsidRPr="00FC0C8F">
        <w:rPr>
          <w:rFonts w:ascii="Arial" w:hAnsi="Arial" w:cs="Arial"/>
          <w:sz w:val="22"/>
          <w:szCs w:val="22"/>
        </w:rPr>
        <w:t xml:space="preserve"> al sujeto obligado a modificar la respuesta en térm</w:t>
      </w:r>
      <w:r w:rsidR="009C5074">
        <w:rPr>
          <w:rFonts w:ascii="Arial" w:hAnsi="Arial" w:cs="Arial"/>
          <w:sz w:val="22"/>
          <w:szCs w:val="22"/>
        </w:rPr>
        <w:t xml:space="preserve">inos de la resolución de mérito; </w:t>
      </w:r>
      <w:r w:rsidR="009C5074" w:rsidRPr="009C5074">
        <w:rPr>
          <w:rFonts w:ascii="Arial" w:hAnsi="Arial" w:cs="Arial"/>
          <w:b/>
          <w:sz w:val="22"/>
          <w:szCs w:val="22"/>
        </w:rPr>
        <w:t>R.R.A.I./0742/2022/SICOM</w:t>
      </w:r>
      <w:r w:rsidR="009C5074" w:rsidRPr="00FC0C8F">
        <w:rPr>
          <w:rFonts w:ascii="Arial" w:hAnsi="Arial" w:cs="Arial"/>
          <w:sz w:val="22"/>
          <w:szCs w:val="22"/>
        </w:rPr>
        <w:t xml:space="preserve">, Instituto Estatal de Educación Pública de Oaxaca, </w:t>
      </w:r>
      <w:r w:rsidR="009C5074" w:rsidRPr="00FC0C8F">
        <w:rPr>
          <w:rFonts w:ascii="Arial" w:hAnsi="Arial" w:cs="Arial"/>
          <w:b/>
          <w:bCs/>
          <w:sz w:val="22"/>
          <w:szCs w:val="22"/>
        </w:rPr>
        <w:t>se sobresee</w:t>
      </w:r>
      <w:r w:rsidR="009C5074" w:rsidRPr="00FC0C8F">
        <w:rPr>
          <w:rFonts w:ascii="Arial" w:hAnsi="Arial" w:cs="Arial"/>
          <w:sz w:val="22"/>
          <w:szCs w:val="22"/>
        </w:rPr>
        <w:t xml:space="preserve"> el recurso de revisión al haber modificado el sujeto obligado el acto inicial quedando el medio de impugnación sin materia.</w:t>
      </w:r>
    </w:p>
    <w:p w14:paraId="6A71912D" w14:textId="1B98FD82" w:rsidR="00E04E78" w:rsidRDefault="009C5074" w:rsidP="00A44850">
      <w:pPr>
        <w:spacing w:line="360" w:lineRule="auto"/>
        <w:jc w:val="both"/>
        <w:rPr>
          <w:rFonts w:ascii="Arial" w:eastAsia="Arial" w:hAnsi="Arial" w:cs="Arial"/>
          <w:sz w:val="22"/>
          <w:szCs w:val="22"/>
        </w:rPr>
      </w:pPr>
      <w:r w:rsidRPr="009C5074">
        <w:rPr>
          <w:rFonts w:ascii="Arial" w:hAnsi="Arial" w:cs="Arial"/>
          <w:b/>
          <w:sz w:val="22"/>
          <w:szCs w:val="22"/>
        </w:rPr>
        <w:t>R.R.A.I./0747/2022/SICOM</w:t>
      </w:r>
      <w:r w:rsidRPr="00FC0C8F">
        <w:rPr>
          <w:rFonts w:ascii="Arial" w:hAnsi="Arial" w:cs="Arial"/>
          <w:sz w:val="22"/>
          <w:szCs w:val="22"/>
        </w:rPr>
        <w:t xml:space="preserve">, Secretaría de Administración, </w:t>
      </w:r>
      <w:r w:rsidRPr="00FC0C8F">
        <w:rPr>
          <w:rFonts w:ascii="Arial" w:hAnsi="Arial" w:cs="Arial"/>
          <w:b/>
          <w:bCs/>
          <w:sz w:val="22"/>
          <w:szCs w:val="22"/>
        </w:rPr>
        <w:t>se ordena</w:t>
      </w:r>
      <w:r w:rsidRPr="00FC0C8F">
        <w:rPr>
          <w:rFonts w:ascii="Arial" w:hAnsi="Arial" w:cs="Arial"/>
          <w:sz w:val="22"/>
          <w:szCs w:val="22"/>
        </w:rPr>
        <w:t xml:space="preserve"> al sujeto obligado a modificar la respuesta en térm</w:t>
      </w:r>
      <w:r>
        <w:rPr>
          <w:rFonts w:ascii="Arial" w:hAnsi="Arial" w:cs="Arial"/>
          <w:sz w:val="22"/>
          <w:szCs w:val="22"/>
        </w:rPr>
        <w:t xml:space="preserve">inos de la resolución de mérito; </w:t>
      </w:r>
      <w:r w:rsidRPr="009C5074">
        <w:rPr>
          <w:rFonts w:ascii="Arial" w:hAnsi="Arial" w:cs="Arial"/>
          <w:b/>
          <w:sz w:val="22"/>
          <w:szCs w:val="22"/>
        </w:rPr>
        <w:t>R.R.A.I./0757/2022/SICOM</w:t>
      </w:r>
      <w:r w:rsidRPr="00FC0C8F">
        <w:rPr>
          <w:rFonts w:ascii="Arial" w:hAnsi="Arial" w:cs="Arial"/>
          <w:sz w:val="22"/>
          <w:szCs w:val="22"/>
        </w:rPr>
        <w:t xml:space="preserve">, Secretaría General de Gobierno, </w:t>
      </w:r>
      <w:r w:rsidRPr="00FC0C8F">
        <w:rPr>
          <w:rFonts w:ascii="Arial" w:hAnsi="Arial" w:cs="Arial"/>
          <w:b/>
          <w:bCs/>
          <w:sz w:val="22"/>
          <w:szCs w:val="22"/>
        </w:rPr>
        <w:t>se ordena</w:t>
      </w:r>
      <w:r w:rsidRPr="00FC0C8F">
        <w:rPr>
          <w:rFonts w:ascii="Arial" w:hAnsi="Arial" w:cs="Arial"/>
          <w:sz w:val="22"/>
          <w:szCs w:val="22"/>
        </w:rPr>
        <w:t xml:space="preserve"> al sujeto obligado a modificar la respuesta en térm</w:t>
      </w:r>
      <w:r>
        <w:rPr>
          <w:rFonts w:ascii="Arial" w:hAnsi="Arial" w:cs="Arial"/>
          <w:sz w:val="22"/>
          <w:szCs w:val="22"/>
        </w:rPr>
        <w:t xml:space="preserve">inos de la resolución de mérito; </w:t>
      </w:r>
      <w:r w:rsidRPr="009C5074">
        <w:rPr>
          <w:rFonts w:ascii="Arial" w:hAnsi="Arial" w:cs="Arial"/>
          <w:b/>
          <w:sz w:val="22"/>
          <w:szCs w:val="22"/>
        </w:rPr>
        <w:t>R.R.A.I./0767/2022/SICOM</w:t>
      </w:r>
      <w:r w:rsidRPr="00FC0C8F">
        <w:rPr>
          <w:rFonts w:ascii="Arial" w:hAnsi="Arial" w:cs="Arial"/>
          <w:sz w:val="22"/>
          <w:szCs w:val="22"/>
        </w:rPr>
        <w:t xml:space="preserve">, Secretaría General de Gobierno, </w:t>
      </w:r>
      <w:r w:rsidRPr="00FC0C8F">
        <w:rPr>
          <w:rFonts w:ascii="Arial" w:hAnsi="Arial" w:cs="Arial"/>
          <w:b/>
          <w:bCs/>
          <w:sz w:val="22"/>
          <w:szCs w:val="22"/>
        </w:rPr>
        <w:t>se ordena</w:t>
      </w:r>
      <w:r w:rsidRPr="00FC0C8F">
        <w:rPr>
          <w:rFonts w:ascii="Arial" w:hAnsi="Arial" w:cs="Arial"/>
          <w:sz w:val="22"/>
          <w:szCs w:val="22"/>
        </w:rPr>
        <w:t xml:space="preserve"> al sujeto obligado a modificar la respuesta en térm</w:t>
      </w:r>
      <w:r>
        <w:rPr>
          <w:rFonts w:ascii="Arial" w:hAnsi="Arial" w:cs="Arial"/>
          <w:sz w:val="22"/>
          <w:szCs w:val="22"/>
        </w:rPr>
        <w:t xml:space="preserve">inos de la resolución de mérito; </w:t>
      </w:r>
      <w:r w:rsidRPr="009C5074">
        <w:rPr>
          <w:rFonts w:ascii="Arial" w:hAnsi="Arial" w:cs="Arial"/>
          <w:b/>
          <w:sz w:val="22"/>
          <w:szCs w:val="22"/>
        </w:rPr>
        <w:t>R.R.A.I./0772/2022/SICOM</w:t>
      </w:r>
      <w:r w:rsidRPr="00FC0C8F">
        <w:rPr>
          <w:rFonts w:ascii="Arial" w:hAnsi="Arial" w:cs="Arial"/>
          <w:sz w:val="22"/>
          <w:szCs w:val="22"/>
        </w:rPr>
        <w:t xml:space="preserve">, Secretaría General de Gobierno, </w:t>
      </w:r>
      <w:r w:rsidRPr="00FC0C8F">
        <w:rPr>
          <w:rFonts w:ascii="Arial" w:hAnsi="Arial" w:cs="Arial"/>
          <w:b/>
          <w:bCs/>
          <w:sz w:val="22"/>
          <w:szCs w:val="22"/>
        </w:rPr>
        <w:t xml:space="preserve">se confirma </w:t>
      </w:r>
      <w:r w:rsidRPr="00FC0C8F">
        <w:rPr>
          <w:rFonts w:ascii="Arial" w:hAnsi="Arial" w:cs="Arial"/>
          <w:sz w:val="22"/>
          <w:szCs w:val="22"/>
        </w:rPr>
        <w:t>la respuesta del</w:t>
      </w:r>
      <w:r w:rsidRPr="00FC0C8F">
        <w:rPr>
          <w:rFonts w:ascii="Arial" w:hAnsi="Arial" w:cs="Arial"/>
          <w:b/>
          <w:bCs/>
          <w:sz w:val="22"/>
          <w:szCs w:val="22"/>
        </w:rPr>
        <w:t xml:space="preserve"> </w:t>
      </w:r>
      <w:r>
        <w:rPr>
          <w:rFonts w:ascii="Arial" w:hAnsi="Arial" w:cs="Arial"/>
          <w:sz w:val="22"/>
          <w:szCs w:val="22"/>
        </w:rPr>
        <w:t xml:space="preserve">Sujeto Obligado; </w:t>
      </w:r>
      <w:r w:rsidRPr="009C5074">
        <w:rPr>
          <w:rFonts w:ascii="Arial" w:hAnsi="Arial" w:cs="Arial"/>
          <w:b/>
          <w:sz w:val="22"/>
          <w:szCs w:val="22"/>
        </w:rPr>
        <w:t>R.R.A.I./0787/2022/SICOM</w:t>
      </w:r>
      <w:r w:rsidRPr="00FC0C8F">
        <w:rPr>
          <w:rFonts w:ascii="Arial" w:hAnsi="Arial" w:cs="Arial"/>
          <w:sz w:val="22"/>
          <w:szCs w:val="22"/>
        </w:rPr>
        <w:t xml:space="preserve">, Casa de la Cultura Oaxaqueña, </w:t>
      </w:r>
      <w:r w:rsidRPr="00FC0C8F">
        <w:rPr>
          <w:rFonts w:ascii="Arial" w:hAnsi="Arial" w:cs="Arial"/>
          <w:b/>
          <w:bCs/>
          <w:sz w:val="22"/>
          <w:szCs w:val="22"/>
        </w:rPr>
        <w:t>se ordena</w:t>
      </w:r>
      <w:r w:rsidRPr="00FC0C8F">
        <w:rPr>
          <w:rFonts w:ascii="Arial" w:hAnsi="Arial" w:cs="Arial"/>
          <w:sz w:val="22"/>
          <w:szCs w:val="22"/>
        </w:rPr>
        <w:t xml:space="preserve"> al Sujeto Obligado a modificar la respuesta </w:t>
      </w:r>
      <w:r w:rsidRPr="00FC0C8F">
        <w:rPr>
          <w:rFonts w:ascii="Arial" w:hAnsi="Arial" w:cs="Arial"/>
          <w:color w:val="000000"/>
          <w:sz w:val="22"/>
          <w:szCs w:val="22"/>
          <w:lang w:bidi="he-IL"/>
        </w:rPr>
        <w:t>y proporcione la información requerida por la parte recurrente</w:t>
      </w:r>
      <w:r>
        <w:rPr>
          <w:rFonts w:ascii="Arial" w:hAnsi="Arial" w:cs="Arial"/>
          <w:color w:val="000000"/>
          <w:sz w:val="22"/>
          <w:szCs w:val="22"/>
          <w:lang w:bidi="he-IL"/>
        </w:rPr>
        <w:t xml:space="preserve"> en la solicitud de información; </w:t>
      </w:r>
      <w:r w:rsidRPr="009C5074">
        <w:rPr>
          <w:rFonts w:ascii="Arial" w:hAnsi="Arial" w:cs="Arial"/>
          <w:b/>
          <w:sz w:val="22"/>
          <w:szCs w:val="22"/>
        </w:rPr>
        <w:t>R.R.A.I./0821/2022/SICOM</w:t>
      </w:r>
      <w:r w:rsidRPr="00FC0C8F">
        <w:rPr>
          <w:rFonts w:ascii="Arial" w:hAnsi="Arial" w:cs="Arial"/>
          <w:sz w:val="22"/>
          <w:szCs w:val="22"/>
        </w:rPr>
        <w:t xml:space="preserve">, Órgano Garante de Acceso a la Información Pública, Transparencia, Protección de Datos Personales y Buen Gobierno del Estado de Oaxaca, </w:t>
      </w:r>
      <w:r w:rsidRPr="00FC0C8F">
        <w:rPr>
          <w:rFonts w:ascii="Arial" w:hAnsi="Arial" w:cs="Arial"/>
          <w:b/>
          <w:bCs/>
          <w:sz w:val="22"/>
          <w:szCs w:val="22"/>
        </w:rPr>
        <w:t xml:space="preserve">se revoca </w:t>
      </w:r>
      <w:r w:rsidRPr="00FC0C8F">
        <w:rPr>
          <w:rFonts w:ascii="Arial" w:hAnsi="Arial" w:cs="Arial"/>
          <w:sz w:val="22"/>
          <w:szCs w:val="22"/>
        </w:rPr>
        <w:t>l</w:t>
      </w:r>
      <w:r>
        <w:rPr>
          <w:rFonts w:ascii="Arial" w:hAnsi="Arial" w:cs="Arial"/>
          <w:sz w:val="22"/>
          <w:szCs w:val="22"/>
        </w:rPr>
        <w:t xml:space="preserve">a respuesta del Sujeto Obligado; </w:t>
      </w:r>
      <w:r w:rsidRPr="009C5074">
        <w:rPr>
          <w:rFonts w:ascii="Arial" w:hAnsi="Arial" w:cs="Arial"/>
          <w:b/>
          <w:sz w:val="22"/>
          <w:szCs w:val="22"/>
        </w:rPr>
        <w:t>R.R.A.I./0822/2022/SICOM</w:t>
      </w:r>
      <w:r w:rsidRPr="00FC0C8F">
        <w:rPr>
          <w:rFonts w:ascii="Arial" w:hAnsi="Arial" w:cs="Arial"/>
          <w:sz w:val="22"/>
          <w:szCs w:val="22"/>
        </w:rPr>
        <w:t xml:space="preserve">, Órgano Garante de Acceso a la Información Pública, Transparencia, Protección de Datos Personales y Buen Gobierno del Estado de Oaxaca, se </w:t>
      </w:r>
      <w:r w:rsidRPr="00FC0C8F">
        <w:rPr>
          <w:rFonts w:ascii="Arial" w:hAnsi="Arial" w:cs="Arial"/>
          <w:b/>
          <w:sz w:val="22"/>
          <w:szCs w:val="22"/>
        </w:rPr>
        <w:t>revoca</w:t>
      </w:r>
      <w:r w:rsidRPr="00FC0C8F">
        <w:rPr>
          <w:rFonts w:ascii="Arial" w:hAnsi="Arial" w:cs="Arial"/>
          <w:sz w:val="22"/>
          <w:szCs w:val="22"/>
        </w:rPr>
        <w:t xml:space="preserve"> l</w:t>
      </w:r>
      <w:r>
        <w:rPr>
          <w:rFonts w:ascii="Arial" w:hAnsi="Arial" w:cs="Arial"/>
          <w:sz w:val="22"/>
          <w:szCs w:val="22"/>
        </w:rPr>
        <w:t>a respuesta del Sujeto Obligado.</w:t>
      </w:r>
      <w:r w:rsidR="00AD2103" w:rsidRPr="00A44850">
        <w:rPr>
          <w:rFonts w:ascii="Arial" w:eastAsia="Arial" w:hAnsi="Arial" w:cs="Arial"/>
          <w:sz w:val="22"/>
          <w:szCs w:val="22"/>
        </w:rPr>
        <w:t>- - - - - - - - - - - - - - - -</w:t>
      </w:r>
      <w:r w:rsidR="00145D82" w:rsidRPr="00A44850">
        <w:rPr>
          <w:rFonts w:ascii="Arial" w:eastAsia="Arial" w:hAnsi="Arial" w:cs="Arial"/>
          <w:sz w:val="22"/>
          <w:szCs w:val="22"/>
        </w:rPr>
        <w:t xml:space="preserve"> - - - - - - - - - - - - - - - - - - </w:t>
      </w:r>
      <w:r w:rsidR="00E04E78">
        <w:rPr>
          <w:rFonts w:ascii="Arial" w:eastAsia="Arial" w:hAnsi="Arial" w:cs="Arial"/>
          <w:sz w:val="22"/>
          <w:szCs w:val="22"/>
        </w:rPr>
        <w:lastRenderedPageBreak/>
        <w:t>Al momento de la votación, el Comisionado Presidente José Luis Echeverría Morales, hizo uso de la palabra para solicitar fuera excusado de votar en dos recursos de revisión, mismo que versa de la siguiente manera: “</w:t>
      </w:r>
      <w:r w:rsidR="00E04E78" w:rsidRPr="00E04E78">
        <w:rPr>
          <w:rFonts w:ascii="Arial" w:hAnsi="Arial" w:cs="Arial"/>
          <w:i/>
          <w:sz w:val="22"/>
          <w:szCs w:val="22"/>
        </w:rPr>
        <w:t>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de este Órgano Garante; y los acuerdos OGAIPO/CG/093/2022 y OGAIPO/CG/112/2022  del Consejo General de este Órgano Garante, me excuso de emitir mi voto, respecto de los recursos de revisión números R.R.A.I./0821/2022/SICOM y R.R.A.I./0822/2022/SICOM, presentados por la ponencia que se está votando. Ahora bien, tomando en consideración lo anteriormente expuesto, mi voto es, a favor de los demás proyectos de resolución, presentados por la ponencia de la Comisionada</w:t>
      </w:r>
      <w:r w:rsidR="00E04E78" w:rsidRPr="00E04E78">
        <w:rPr>
          <w:rFonts w:ascii="Arial" w:hAnsi="Arial" w:cs="Arial"/>
          <w:b/>
          <w:i/>
          <w:sz w:val="22"/>
          <w:szCs w:val="22"/>
        </w:rPr>
        <w:t xml:space="preserve"> Xóchitl Elizabeth Méndez Sánchez</w:t>
      </w:r>
      <w:r w:rsidR="00E04E78" w:rsidRPr="00E04E78">
        <w:rPr>
          <w:rFonts w:ascii="Arial" w:hAnsi="Arial" w:cs="Arial"/>
          <w:i/>
          <w:sz w:val="22"/>
          <w:szCs w:val="22"/>
        </w:rPr>
        <w:t>.</w:t>
      </w:r>
      <w:r w:rsidR="00E04E78">
        <w:rPr>
          <w:rFonts w:ascii="Arial" w:hAnsi="Arial" w:cs="Arial"/>
          <w:i/>
          <w:sz w:val="22"/>
          <w:szCs w:val="22"/>
        </w:rPr>
        <w:t xml:space="preserve">”- - - </w:t>
      </w:r>
    </w:p>
    <w:p w14:paraId="61816563" w14:textId="3594A86F" w:rsidR="003E571C" w:rsidRDefault="00766DF7" w:rsidP="00421FE2">
      <w:pPr>
        <w:spacing w:line="360" w:lineRule="auto"/>
        <w:jc w:val="both"/>
        <w:rPr>
          <w:rFonts w:ascii="Arial" w:eastAsia="Times New Roman" w:hAnsi="Arial" w:cs="Arial"/>
          <w:color w:val="000000"/>
          <w:sz w:val="20"/>
          <w:szCs w:val="20"/>
          <w:lang w:val="es-ES" w:eastAsia="es-MX"/>
        </w:rPr>
      </w:pPr>
      <w:r w:rsidRPr="00A44850">
        <w:rPr>
          <w:rFonts w:ascii="Arial" w:hAnsi="Arial" w:cs="Arial"/>
          <w:sz w:val="22"/>
          <w:szCs w:val="22"/>
        </w:rPr>
        <w:t>Fue aprobado por unanimidad de votos</w:t>
      </w:r>
      <w:r>
        <w:rPr>
          <w:rFonts w:ascii="Arial" w:hAnsi="Arial" w:cs="Arial"/>
          <w:sz w:val="22"/>
          <w:szCs w:val="22"/>
        </w:rPr>
        <w:t xml:space="preserve"> a excepción de los </w:t>
      </w:r>
      <w:r w:rsidRPr="00A44850">
        <w:rPr>
          <w:rFonts w:ascii="Arial" w:hAnsi="Arial" w:cs="Arial"/>
          <w:sz w:val="22"/>
          <w:szCs w:val="22"/>
        </w:rPr>
        <w:t>Recurso</w:t>
      </w:r>
      <w:r>
        <w:rPr>
          <w:rFonts w:ascii="Arial" w:hAnsi="Arial" w:cs="Arial"/>
          <w:sz w:val="22"/>
          <w:szCs w:val="22"/>
        </w:rPr>
        <w:t>s</w:t>
      </w:r>
      <w:r w:rsidRPr="00A44850">
        <w:rPr>
          <w:rFonts w:ascii="Arial" w:hAnsi="Arial" w:cs="Arial"/>
          <w:sz w:val="22"/>
          <w:szCs w:val="22"/>
        </w:rPr>
        <w:t xml:space="preserve"> de Revisión</w:t>
      </w:r>
      <w:r w:rsidR="00E04E78">
        <w:rPr>
          <w:rFonts w:ascii="Arial" w:hAnsi="Arial" w:cs="Arial"/>
          <w:sz w:val="22"/>
          <w:szCs w:val="22"/>
        </w:rPr>
        <w:t xml:space="preserve">: </w:t>
      </w:r>
      <w:r w:rsidR="00E04E78" w:rsidRPr="0065002F">
        <w:rPr>
          <w:rFonts w:ascii="Arial" w:hAnsi="Arial" w:cs="Arial"/>
          <w:b/>
          <w:sz w:val="22"/>
          <w:szCs w:val="22"/>
        </w:rPr>
        <w:t>R.R.A.I./0437/2022/SICOM</w:t>
      </w:r>
      <w:r w:rsidR="00E04E78" w:rsidRPr="0065002F">
        <w:rPr>
          <w:rFonts w:ascii="Arial" w:hAnsi="Arial" w:cs="Arial"/>
          <w:sz w:val="22"/>
          <w:szCs w:val="22"/>
        </w:rPr>
        <w:t xml:space="preserve">, interpuesto en contra de la Secretaría de Finanzas, </w:t>
      </w:r>
      <w:r w:rsidR="00E04E78">
        <w:rPr>
          <w:rFonts w:ascii="Arial" w:hAnsi="Arial" w:cs="Arial"/>
          <w:b/>
          <w:sz w:val="22"/>
          <w:szCs w:val="22"/>
        </w:rPr>
        <w:t xml:space="preserve">R.R.A.I. </w:t>
      </w:r>
      <w:r w:rsidR="00E04E78" w:rsidRPr="0065002F">
        <w:rPr>
          <w:rFonts w:ascii="Arial" w:hAnsi="Arial" w:cs="Arial"/>
          <w:b/>
          <w:sz w:val="22"/>
          <w:szCs w:val="22"/>
        </w:rPr>
        <w:t>0652/2022/SICOM</w:t>
      </w:r>
      <w:r w:rsidR="00E04E78" w:rsidRPr="00FC0C8F">
        <w:rPr>
          <w:rFonts w:ascii="Arial" w:hAnsi="Arial" w:cs="Arial"/>
          <w:sz w:val="22"/>
          <w:szCs w:val="22"/>
        </w:rPr>
        <w:t xml:space="preserve">, </w:t>
      </w:r>
      <w:r w:rsidR="00E04E78">
        <w:rPr>
          <w:rFonts w:ascii="Arial" w:hAnsi="Arial" w:cs="Arial"/>
          <w:sz w:val="22"/>
          <w:szCs w:val="22"/>
        </w:rPr>
        <w:t xml:space="preserve">en contra del </w:t>
      </w:r>
      <w:r w:rsidR="00E04E78" w:rsidRPr="00FC0C8F">
        <w:rPr>
          <w:rFonts w:ascii="Arial" w:hAnsi="Arial" w:cs="Arial"/>
          <w:sz w:val="22"/>
          <w:szCs w:val="22"/>
        </w:rPr>
        <w:t>Instituto Estatal de Educación Pública de Oaxaca</w:t>
      </w:r>
      <w:r w:rsidR="00E04E78">
        <w:rPr>
          <w:rFonts w:ascii="Arial" w:hAnsi="Arial" w:cs="Arial"/>
          <w:sz w:val="22"/>
          <w:szCs w:val="22"/>
        </w:rPr>
        <w:t xml:space="preserve"> y </w:t>
      </w:r>
      <w:r w:rsidR="00E04E78" w:rsidRPr="0065002F">
        <w:rPr>
          <w:rFonts w:ascii="Arial" w:hAnsi="Arial" w:cs="Arial"/>
          <w:b/>
          <w:sz w:val="22"/>
          <w:szCs w:val="22"/>
        </w:rPr>
        <w:t>R.R.A.I./0772/2022/SICOM</w:t>
      </w:r>
      <w:r w:rsidR="00E04E78" w:rsidRPr="00FC0C8F">
        <w:rPr>
          <w:rFonts w:ascii="Arial" w:hAnsi="Arial" w:cs="Arial"/>
          <w:sz w:val="22"/>
          <w:szCs w:val="22"/>
        </w:rPr>
        <w:t>,</w:t>
      </w:r>
      <w:r w:rsidR="00E04E78">
        <w:rPr>
          <w:rFonts w:ascii="Arial" w:hAnsi="Arial" w:cs="Arial"/>
          <w:sz w:val="22"/>
          <w:szCs w:val="22"/>
        </w:rPr>
        <w:t xml:space="preserve"> interpuesto en contra de la </w:t>
      </w:r>
      <w:r w:rsidR="00E04E78" w:rsidRPr="00FC0C8F">
        <w:rPr>
          <w:rFonts w:ascii="Arial" w:hAnsi="Arial" w:cs="Arial"/>
          <w:sz w:val="22"/>
          <w:szCs w:val="22"/>
        </w:rPr>
        <w:t>Secretaría General de Gobierno</w:t>
      </w:r>
      <w:r w:rsidR="00E04E78">
        <w:rPr>
          <w:rFonts w:ascii="Arial" w:hAnsi="Arial" w:cs="Arial"/>
          <w:sz w:val="22"/>
          <w:szCs w:val="22"/>
        </w:rPr>
        <w:t xml:space="preserve">, los cuales fueron votos a favor con consideraciones por parte de la Comisionada María Tanivet Ramos Reyes. </w:t>
      </w:r>
      <w:r w:rsidR="003E571C">
        <w:rPr>
          <w:rFonts w:ascii="Arial" w:hAnsi="Arial" w:cs="Arial"/>
          <w:sz w:val="22"/>
          <w:szCs w:val="22"/>
        </w:rPr>
        <w:t xml:space="preserve">Mismos que versan de la siguiente manera: </w:t>
      </w:r>
      <w:r w:rsidR="003E571C" w:rsidRPr="003E571C">
        <w:rPr>
          <w:rFonts w:ascii="Arial" w:eastAsia="Times New Roman" w:hAnsi="Arial" w:cs="Arial"/>
          <w:b/>
          <w:bCs/>
          <w:color w:val="000000"/>
          <w:sz w:val="20"/>
          <w:szCs w:val="20"/>
          <w:lang w:val="es-ES" w:eastAsia="es-MX"/>
        </w:rPr>
        <w:t xml:space="preserve">VOTO A FAVOR CON CONSIDERACIONES de la Comisionada María Tanivet Ramos Reyes, respecto de la resolución del recurso de revisión número R.R.A.I./0437/2022/SICOM interpuesto en contra de la </w:t>
      </w:r>
      <w:r w:rsidR="003E571C" w:rsidRPr="003E571C">
        <w:rPr>
          <w:rFonts w:ascii="Arial" w:eastAsia="Times New Roman" w:hAnsi="Arial" w:cs="Arial"/>
          <w:b/>
          <w:bCs/>
          <w:color w:val="000000"/>
          <w:sz w:val="20"/>
          <w:szCs w:val="20"/>
          <w:lang w:eastAsia="es-MX"/>
        </w:rPr>
        <w:t>Secretaría de Finanzas</w:t>
      </w:r>
      <w:r w:rsidR="00421FE2">
        <w:rPr>
          <w:rFonts w:ascii="Arial" w:eastAsia="Times New Roman" w:hAnsi="Arial" w:cs="Arial"/>
          <w:b/>
          <w:bCs/>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 xml:space="preserve">Con fundamento en los artículos 93, fracción IV, inciso d) y 97, fracción I de la </w:t>
      </w:r>
      <w:r w:rsidR="003E571C" w:rsidRPr="003E571C">
        <w:rPr>
          <w:rFonts w:ascii="Arial" w:eastAsia="Times New Roman" w:hAnsi="Arial" w:cs="Arial"/>
          <w:i/>
          <w:iCs/>
          <w:color w:val="000000"/>
          <w:sz w:val="20"/>
          <w:szCs w:val="20"/>
          <w:lang w:val="es-ES" w:eastAsia="es-MX"/>
        </w:rPr>
        <w:t>Ley de Transparencia, Acceso a la Información Pública y Buen Gobierno del Estado de Oaxaca</w:t>
      </w:r>
      <w:r w:rsidR="003E571C" w:rsidRPr="003E571C">
        <w:rPr>
          <w:rFonts w:ascii="Arial" w:eastAsia="Times New Roman" w:hAnsi="Arial" w:cs="Arial"/>
          <w:color w:val="000000"/>
          <w:sz w:val="20"/>
          <w:szCs w:val="20"/>
          <w:lang w:val="es-ES" w:eastAsia="es-MX"/>
        </w:rPr>
        <w:t xml:space="preserve"> artículos 8, fracción II y 26 del </w:t>
      </w:r>
      <w:r w:rsidR="003E571C" w:rsidRPr="003E571C">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003E571C" w:rsidRPr="003E571C">
        <w:rPr>
          <w:rFonts w:ascii="Arial" w:eastAsia="Times New Roman" w:hAnsi="Arial" w:cs="Arial"/>
          <w:color w:val="000000"/>
          <w:sz w:val="20"/>
          <w:szCs w:val="20"/>
          <w:lang w:val="es-ES" w:eastAsia="es-MX"/>
        </w:rPr>
        <w:t xml:space="preserve"> se emite voto a favor con consideraciones.</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b/>
          <w:bCs/>
          <w:color w:val="000000"/>
          <w:sz w:val="20"/>
          <w:szCs w:val="20"/>
          <w:lang w:val="es-ES" w:eastAsia="es-MX"/>
        </w:rPr>
        <w:t>Información relativa a la solicitud de acceso y el recurso de revisión</w:t>
      </w:r>
      <w:r w:rsidR="00421FE2">
        <w:rPr>
          <w:rFonts w:ascii="Arial" w:eastAsia="Times New Roman" w:hAnsi="Arial" w:cs="Arial"/>
          <w:b/>
          <w:bCs/>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La parte recurrente requirió conocer cuántos recursos se destinaron al campo en 2013, 2014, 2015, 2019, 2020 y 2021, identificando los recursos federales y los recursos locales.</w:t>
      </w:r>
      <w:r w:rsidR="00421FE2">
        <w:rPr>
          <w:rFonts w:ascii="Arial" w:eastAsia="Times New Roman" w:hAnsi="Arial" w:cs="Arial"/>
          <w:color w:val="000000"/>
          <w:sz w:val="20"/>
          <w:szCs w:val="20"/>
          <w:lang w:val="es-ES" w:eastAsia="es-MX"/>
        </w:rPr>
        <w:t xml:space="preserve"> </w:t>
      </w:r>
      <w:bookmarkStart w:id="0" w:name="_Hlk99007334"/>
      <w:r w:rsidR="003E571C" w:rsidRPr="003E571C">
        <w:rPr>
          <w:rFonts w:ascii="Arial" w:eastAsia="Times New Roman" w:hAnsi="Arial" w:cs="Arial"/>
          <w:color w:val="000000"/>
          <w:sz w:val="20"/>
          <w:szCs w:val="20"/>
          <w:lang w:val="es-ES" w:eastAsia="es-MX"/>
        </w:rPr>
        <w:t xml:space="preserve">En respuesta a este punto el sujeto obligado informó que la información solicitada se encontraba dentro de las facultades de la Secretaría de Desarrollo Agropecuario, Pesca y Acuacultura del Estado de Oaxaca. En virtud de ello, refirió que el sujeto obligado se encontraba imposibilitado legalmente para dar contestación a su cuestionamiento y lo orientaba a la persona solicitante a enviar los mismos a la SEDAPA, ya que, de acuerdo a sus facultades sustantivas, es la facultada para emitir el pronunciamiento pertinente. Ante lo cual, el particular interpuso recurso de revisión refiriendo que la Secretaría de Finanzas es la encargada de entregar los recursos públicos a las distintas dependencias, por lo que conocía del tema que se estaba solicitando. En vía de alegatos, el sujeto obligado manifestó que el agravio de la parte recurrente era parcialmente cierto, toda vez que efectivamente corresponde al sujeto obligado entregar los recursos a las distintas dependencias. Sin embargo, la SEDAPA es la ejecutora del gasto, por lo que es responsable de planear, programar, presupuestar lo referente a sus obligaciones. En, este sentido refiere que la Secretaría de Finanzas solo tiene facultades para vigilar que se realicen las transferencias financieras a las cuentas bancarias productivas específicas de los ejecutores del gasto, así como efectuar los pagos correspondientes a proveedores, contratistas y prestadores de servicios del Poder Ejecutivo. </w:t>
      </w:r>
      <w:bookmarkEnd w:id="0"/>
      <w:r w:rsidR="003E571C" w:rsidRPr="003E571C">
        <w:rPr>
          <w:rFonts w:ascii="Arial" w:eastAsia="Times New Roman" w:hAnsi="Arial" w:cs="Arial"/>
          <w:b/>
          <w:bCs/>
          <w:color w:val="000000"/>
          <w:sz w:val="20"/>
          <w:szCs w:val="20"/>
          <w:lang w:val="es-ES" w:eastAsia="es-MX"/>
        </w:rPr>
        <w:t>Sentido y análisis de la resolución</w:t>
      </w:r>
      <w:r w:rsidR="00421FE2">
        <w:rPr>
          <w:rFonts w:ascii="Arial" w:eastAsia="Times New Roman" w:hAnsi="Arial" w:cs="Arial"/>
          <w:b/>
          <w:bCs/>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 xml:space="preserve">En atención a las constancias que obran en el expediente, y de la normativa aplicable la Ponencia consideró que el agravio expresado por la parte recurrente se encuadró en la fracción III del artículo 137 de la Ley de Transparencia, Acceso a la Información </w:t>
      </w:r>
      <w:r w:rsidR="003E571C" w:rsidRPr="003E571C">
        <w:rPr>
          <w:rFonts w:ascii="Arial" w:eastAsia="Times New Roman" w:hAnsi="Arial" w:cs="Arial"/>
          <w:color w:val="000000"/>
          <w:sz w:val="20"/>
          <w:szCs w:val="20"/>
          <w:lang w:val="es-ES" w:eastAsia="es-MX"/>
        </w:rPr>
        <w:lastRenderedPageBreak/>
        <w:t>Pública y Buen Gobierno del Estado de Oaxaca (LTAIPBG), es decir, en la declaración de incompetencia.</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En este sentido, la Ponencia instructora relató primero la solicitud, la respuesta del sujeto obligado, el recurso de revisión, los alegatos y la vista dada a la parte recurrente respecto a estos últimos.</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Posteriormente, a fin de analizar las competencias del sujeto obligado, hizo referencia al artículo 45 de la Ley Orgánica del Poder Ejecutivo del Estado de Oaxaca, transcribiéndolo.</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 xml:space="preserve">Una vez realizado lo anterior, ahondó en el recuento de las manifestaciones realizadas por el sujeto obligado en vía de alegatos. Una vez realizado lo anterior concluyó: </w:t>
      </w:r>
      <w:r w:rsidR="003E571C" w:rsidRPr="003E571C">
        <w:rPr>
          <w:rFonts w:ascii="Arial" w:eastAsia="Times New Roman" w:hAnsi="Arial" w:cs="Arial"/>
          <w:i/>
          <w:iCs/>
          <w:color w:val="000000"/>
          <w:sz w:val="20"/>
          <w:szCs w:val="20"/>
          <w:lang w:val="es-ES" w:eastAsia="es-MX"/>
        </w:rPr>
        <w:t>De esta manera, la respuesta otorgada por el sujeto Obligado es correcta, al haberse declarado incompetente para atender la solicitud de información.</w:t>
      </w:r>
      <w:r w:rsidR="00421FE2">
        <w:rPr>
          <w:rFonts w:ascii="Arial" w:eastAsia="Times New Roman" w:hAnsi="Arial" w:cs="Arial"/>
          <w:i/>
          <w:iCs/>
          <w:color w:val="000000"/>
          <w:sz w:val="20"/>
          <w:szCs w:val="20"/>
          <w:lang w:val="es-ES" w:eastAsia="es-MX"/>
        </w:rPr>
        <w:t xml:space="preserve"> </w:t>
      </w:r>
      <w:r w:rsidR="003E571C" w:rsidRPr="003E571C">
        <w:rPr>
          <w:rFonts w:ascii="Arial" w:eastAsia="Times New Roman" w:hAnsi="Arial" w:cs="Arial"/>
          <w:b/>
          <w:bCs/>
          <w:color w:val="000000"/>
          <w:sz w:val="20"/>
          <w:szCs w:val="20"/>
          <w:lang w:val="es-ES" w:eastAsia="es-MX"/>
        </w:rPr>
        <w:t>Motivo de la emisión del voto</w:t>
      </w:r>
      <w:r w:rsidR="00421FE2">
        <w:rPr>
          <w:rFonts w:ascii="Arial" w:eastAsia="Times New Roman" w:hAnsi="Arial" w:cs="Arial"/>
          <w:b/>
          <w:bCs/>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Se emite el presente voto, toda vez que se comparte el argumento nodal del proyecto de resolución, al considerar que el sujeto obligado es incompetente para dar respuesta a la solicitud de acceso a la información.</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Sin embargo, se considera que el sentido de la resolución debió ser tendiente a sobreseer el mismo con fundamento en los artículos 152, fracción I en concatenación con el artículo 155, fracción de la LTAIPBG</w:t>
      </w:r>
      <w:r w:rsidR="00421FE2">
        <w:rPr>
          <w:rFonts w:ascii="Arial" w:eastAsia="Times New Roman" w:hAnsi="Arial" w:cs="Arial"/>
          <w:color w:val="000000"/>
          <w:sz w:val="20"/>
          <w:szCs w:val="20"/>
          <w:lang w:val="es-ES" w:eastAsia="es-MX"/>
        </w:rPr>
        <w:t xml:space="preserve">, pues se considera que: </w:t>
      </w:r>
      <w:r w:rsidR="003E571C" w:rsidRPr="003E571C">
        <w:rPr>
          <w:rFonts w:ascii="Arial" w:eastAsia="Times New Roman" w:hAnsi="Arial" w:cs="Arial"/>
          <w:color w:val="000000"/>
          <w:sz w:val="20"/>
          <w:szCs w:val="20"/>
          <w:lang w:val="es-ES" w:eastAsia="es-MX"/>
        </w:rPr>
        <w:t>En su respuesta inicial el sujeto obligado no refirió ser incompetente de manera textual, ni motivó adecuadamente su incompetencia.</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A diferencia del proyecto de resolución, donde se refiere que el sujeto obligado se declaró incompetente en su respuesta inicial, esta ponencia advierte que en ningún momento expresa su incompetencia. Lo anterior, al considerar que en su respuesta inicial se compone de tres partes:</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 xml:space="preserve">Primera parte: proemio en el que cita los artículos en que funda su respuesta, entre los cuales está el artículo 136 de la Ley General de Transparencia y Acceso a la Información Pública, que refiere a los supuestos de notoria incompetencia. Segunda parte: desarrollo de </w:t>
      </w:r>
      <w:proofErr w:type="gramStart"/>
      <w:r w:rsidR="003E571C" w:rsidRPr="003E571C">
        <w:rPr>
          <w:rFonts w:ascii="Arial" w:eastAsia="Times New Roman" w:hAnsi="Arial" w:cs="Arial"/>
          <w:color w:val="000000"/>
          <w:sz w:val="20"/>
          <w:szCs w:val="20"/>
          <w:lang w:val="es-ES" w:eastAsia="es-MX"/>
        </w:rPr>
        <w:t>las competencia</w:t>
      </w:r>
      <w:proofErr w:type="gramEnd"/>
      <w:r w:rsidR="003E571C" w:rsidRPr="003E571C">
        <w:rPr>
          <w:rFonts w:ascii="Arial" w:eastAsia="Times New Roman" w:hAnsi="Arial" w:cs="Arial"/>
          <w:color w:val="000000"/>
          <w:sz w:val="20"/>
          <w:szCs w:val="20"/>
          <w:lang w:val="es-ES" w:eastAsia="es-MX"/>
        </w:rPr>
        <w:t xml:space="preserve"> de la SEDAPA. Tercera parte: conclusión en el que refiere que derivado de que la SEDAPA es competente se encuentra “imposibilitada legalmente para dar contestación”. En este sentido, esta ponencia no comparte la opinión reflejada en el proyecto relativa a considerar que con dicha respuesta el sujeto obligado funda y motiva su incompetencia, ya que, como se señaló: </w:t>
      </w:r>
      <w:r w:rsidR="00421FE2">
        <w:rPr>
          <w:rFonts w:ascii="Arial" w:eastAsia="Times New Roman" w:hAnsi="Arial" w:cs="Arial"/>
          <w:color w:val="000000"/>
          <w:sz w:val="20"/>
          <w:szCs w:val="20"/>
          <w:lang w:val="es-ES" w:eastAsia="es-MX"/>
        </w:rPr>
        <w:t xml:space="preserve">1.- </w:t>
      </w:r>
      <w:r w:rsidR="003E571C" w:rsidRPr="003E571C">
        <w:rPr>
          <w:rFonts w:ascii="Arial" w:eastAsia="Times New Roman" w:hAnsi="Arial" w:cs="Arial"/>
          <w:color w:val="000000"/>
          <w:sz w:val="20"/>
          <w:szCs w:val="20"/>
          <w:lang w:val="es-ES" w:eastAsia="es-MX"/>
        </w:rPr>
        <w:t>Si bien refiere al artículo 136 de la Ley General de Transparencia y Acceso a la Información Pública, en ningún momento refiere expresamente que es incompetente ni a que se refiere el artículo citado;</w:t>
      </w:r>
      <w:r w:rsidR="00421FE2">
        <w:rPr>
          <w:rFonts w:ascii="Arial" w:eastAsia="Times New Roman" w:hAnsi="Arial" w:cs="Arial"/>
          <w:color w:val="000000"/>
          <w:sz w:val="20"/>
          <w:szCs w:val="20"/>
          <w:lang w:val="es-ES" w:eastAsia="es-MX"/>
        </w:rPr>
        <w:t xml:space="preserve"> 2.- </w:t>
      </w:r>
      <w:r w:rsidR="003E571C" w:rsidRPr="003E571C">
        <w:rPr>
          <w:rFonts w:ascii="Arial" w:eastAsia="Times New Roman" w:hAnsi="Arial" w:cs="Arial"/>
          <w:color w:val="000000"/>
          <w:sz w:val="20"/>
          <w:szCs w:val="20"/>
          <w:lang w:val="es-ES" w:eastAsia="es-MX"/>
        </w:rPr>
        <w:t xml:space="preserve">Solo motiva que existe otra instancia que tiene las facultades para dar atención a la solicitud de acceso a la información; </w:t>
      </w:r>
      <w:r w:rsidR="00421FE2">
        <w:rPr>
          <w:rFonts w:ascii="Arial" w:eastAsia="Times New Roman" w:hAnsi="Arial" w:cs="Arial"/>
          <w:color w:val="000000"/>
          <w:sz w:val="20"/>
          <w:szCs w:val="20"/>
          <w:lang w:val="es-ES" w:eastAsia="es-MX"/>
        </w:rPr>
        <w:t xml:space="preserve">3.- </w:t>
      </w:r>
      <w:r w:rsidR="003E571C" w:rsidRPr="003E571C">
        <w:rPr>
          <w:rFonts w:ascii="Arial" w:eastAsia="Times New Roman" w:hAnsi="Arial" w:cs="Arial"/>
          <w:color w:val="000000"/>
          <w:sz w:val="20"/>
          <w:szCs w:val="20"/>
          <w:lang w:val="es-ES" w:eastAsia="es-MX"/>
        </w:rPr>
        <w:t>No señala cuáles son sus competencias como sujeto obligado, ni argumenta que en las mismas no se encuentra alguna que permita atender la solicitud planteada. Por lo anterior, esta ponencia no puede compartir el sentido de la resolución, toda vez que encuentra que la respuesta inicial no se encuentra debidamente motivada.</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En concatenación con lo anterior, se considera que la respuesta inicial del sujeto obligado no fue realizada en un lenguaje sencillo para cualquier persona, incumpliendo así con el artículo 13 de la Ley General de Transparencia y Acceso a la Información Pública.</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A pesar de lo referido, esta ponencia advierte que estas falencias fueron atendidas por el sujeto obligado en vía de alegatos, de la siguiente forma: El Comité de Transparencia, claramente señala que “confirma la declaratoria de incompetencia y orientación presentada por la Unidad de Transparencia […]”</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Además de reiterar las competencias de la SEDAPA, refiere cuáles son sus competencias como sujeto obligado y argumenta porque no tiene obligación de contar con lo solicitado. Es decir, establece que lo solicitado se encuentra más allá de lo que está facultado a realizar.</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Por lo anterior, se emite el presente voto a favor con consideraciones.</w:t>
      </w:r>
      <w:r w:rsidR="00421FE2">
        <w:rPr>
          <w:rFonts w:ascii="Arial" w:eastAsia="Times New Roman" w:hAnsi="Arial" w:cs="Arial"/>
          <w:color w:val="000000"/>
          <w:sz w:val="20"/>
          <w:szCs w:val="20"/>
          <w:lang w:val="es-ES" w:eastAsia="es-MX"/>
        </w:rPr>
        <w:t xml:space="preserve"> </w:t>
      </w:r>
      <w:r w:rsidR="003E571C" w:rsidRPr="003E571C">
        <w:rPr>
          <w:rFonts w:ascii="Arial" w:eastAsia="Times New Roman" w:hAnsi="Arial" w:cs="Arial"/>
          <w:b/>
          <w:bCs/>
          <w:color w:val="000000"/>
          <w:sz w:val="20"/>
          <w:szCs w:val="20"/>
          <w:lang w:val="es-ES" w:eastAsia="es-MX"/>
        </w:rPr>
        <w:t>Licda. María Tanivet Ramos Reyes</w:t>
      </w:r>
      <w:r w:rsidR="00421FE2">
        <w:rPr>
          <w:rFonts w:ascii="Arial" w:eastAsia="Times New Roman" w:hAnsi="Arial" w:cs="Arial"/>
          <w:b/>
          <w:bCs/>
          <w:color w:val="000000"/>
          <w:sz w:val="20"/>
          <w:szCs w:val="20"/>
          <w:lang w:val="es-ES" w:eastAsia="es-MX"/>
        </w:rPr>
        <w:t xml:space="preserve">. </w:t>
      </w:r>
      <w:r w:rsidR="003E571C" w:rsidRPr="003E571C">
        <w:rPr>
          <w:rFonts w:ascii="Arial" w:eastAsia="Times New Roman" w:hAnsi="Arial" w:cs="Arial"/>
          <w:color w:val="000000"/>
          <w:sz w:val="20"/>
          <w:szCs w:val="20"/>
          <w:lang w:val="es-ES" w:eastAsia="es-MX"/>
        </w:rPr>
        <w:t>Comisionada</w:t>
      </w:r>
      <w:r w:rsidR="00421FE2">
        <w:rPr>
          <w:rFonts w:ascii="Arial" w:eastAsia="Times New Roman" w:hAnsi="Arial" w:cs="Arial"/>
          <w:color w:val="000000"/>
          <w:sz w:val="20"/>
          <w:szCs w:val="20"/>
          <w:lang w:val="es-ES" w:eastAsia="es-MX"/>
        </w:rPr>
        <w:t xml:space="preserve">.- - - - - - - - - - - - - - -  </w:t>
      </w:r>
    </w:p>
    <w:p w14:paraId="151396E5" w14:textId="120450C9" w:rsidR="00477C09" w:rsidRDefault="00421FE2" w:rsidP="00144026">
      <w:pPr>
        <w:shd w:val="clear" w:color="auto" w:fill="FFFFFF"/>
        <w:spacing w:after="225" w:line="360" w:lineRule="auto"/>
        <w:jc w:val="both"/>
        <w:rPr>
          <w:rFonts w:ascii="Arial" w:eastAsia="Times New Roman" w:hAnsi="Arial" w:cs="Arial"/>
          <w:b/>
          <w:bCs/>
          <w:lang w:eastAsia="es-ES"/>
        </w:rPr>
      </w:pPr>
      <w:r w:rsidRPr="00421FE2">
        <w:rPr>
          <w:rFonts w:ascii="Arial" w:eastAsia="Times New Roman" w:hAnsi="Arial" w:cs="Arial"/>
          <w:b/>
          <w:bCs/>
          <w:color w:val="000000"/>
          <w:sz w:val="20"/>
          <w:szCs w:val="20"/>
          <w:lang w:val="es-ES" w:eastAsia="es-MX"/>
        </w:rPr>
        <w:t xml:space="preserve">VOTO A FAVOR CON CONSIDERACIONES de la Comisionada María Tanivet Ramos Reyes, respecto de la resolución del recurso de revisión número R.R.A.I./0652/2022/SICOM interpuesto en contra del Instituto Estatal de Educación Pública de Oaxaca. </w:t>
      </w:r>
      <w:r w:rsidRPr="00421FE2">
        <w:rPr>
          <w:rFonts w:ascii="Arial" w:eastAsia="Times New Roman" w:hAnsi="Arial" w:cs="Arial"/>
          <w:color w:val="000000"/>
          <w:sz w:val="20"/>
          <w:szCs w:val="20"/>
          <w:lang w:val="es-ES" w:eastAsia="es-MX"/>
        </w:rPr>
        <w:t xml:space="preserve">Con fundamento en los artículos 93, fracción IV, inciso d) y 97, fracción I de la </w:t>
      </w:r>
      <w:r w:rsidRPr="00421FE2">
        <w:rPr>
          <w:rFonts w:ascii="Arial" w:eastAsia="Times New Roman" w:hAnsi="Arial" w:cs="Arial"/>
          <w:i/>
          <w:iCs/>
          <w:color w:val="000000"/>
          <w:sz w:val="20"/>
          <w:szCs w:val="20"/>
          <w:lang w:val="es-ES" w:eastAsia="es-MX"/>
        </w:rPr>
        <w:t>Ley de Transparencia, Acceso a la Información Pública y Buen Gobierno del Estado de Oaxaca</w:t>
      </w:r>
      <w:r w:rsidRPr="00421FE2">
        <w:rPr>
          <w:rFonts w:ascii="Arial" w:eastAsia="Times New Roman" w:hAnsi="Arial" w:cs="Arial"/>
          <w:color w:val="000000"/>
          <w:sz w:val="20"/>
          <w:szCs w:val="20"/>
          <w:lang w:val="es-ES" w:eastAsia="es-MX"/>
        </w:rPr>
        <w:t xml:space="preserve"> artículos 8, fracción II y 26 del </w:t>
      </w:r>
      <w:r w:rsidRPr="00421FE2">
        <w:rPr>
          <w:rFonts w:ascii="Arial" w:eastAsia="Times New Roman" w:hAnsi="Arial" w:cs="Arial"/>
          <w:i/>
          <w:iCs/>
          <w:color w:val="000000"/>
          <w:sz w:val="20"/>
          <w:szCs w:val="20"/>
          <w:lang w:val="es-ES" w:eastAsia="es-MX"/>
        </w:rPr>
        <w:t xml:space="preserve">Reglamento Interno del Órgano Garante de Acceso a la Información Pública, Transparencia, </w:t>
      </w:r>
      <w:r w:rsidRPr="00421FE2">
        <w:rPr>
          <w:rFonts w:ascii="Arial" w:eastAsia="Times New Roman" w:hAnsi="Arial" w:cs="Arial"/>
          <w:i/>
          <w:iCs/>
          <w:color w:val="000000"/>
          <w:sz w:val="20"/>
          <w:szCs w:val="20"/>
          <w:lang w:val="es-ES" w:eastAsia="es-MX"/>
        </w:rPr>
        <w:lastRenderedPageBreak/>
        <w:t>Protección de Datos Personales y Buen Gobierno del estado de Oaxaca</w:t>
      </w:r>
      <w:r w:rsidRPr="00421FE2">
        <w:rPr>
          <w:rFonts w:ascii="Arial" w:eastAsia="Times New Roman" w:hAnsi="Arial" w:cs="Arial"/>
          <w:color w:val="000000"/>
          <w:sz w:val="20"/>
          <w:szCs w:val="20"/>
          <w:lang w:val="es-ES" w:eastAsia="es-MX"/>
        </w:rPr>
        <w:t xml:space="preserve"> se emite voto a favor con consideraciones. </w:t>
      </w:r>
      <w:r w:rsidRPr="00421FE2">
        <w:rPr>
          <w:rFonts w:ascii="Arial" w:eastAsia="Times New Roman" w:hAnsi="Arial" w:cs="Arial"/>
          <w:b/>
          <w:bCs/>
          <w:color w:val="000000"/>
          <w:sz w:val="20"/>
          <w:szCs w:val="20"/>
          <w:lang w:val="es-ES" w:eastAsia="es-MX"/>
        </w:rPr>
        <w:t xml:space="preserve">Información relativa a la solicitud de acceso y el recurso de revisión. </w:t>
      </w:r>
      <w:r w:rsidRPr="00421FE2">
        <w:rPr>
          <w:rFonts w:ascii="Arial" w:eastAsia="Times New Roman" w:hAnsi="Arial" w:cs="Arial"/>
          <w:color w:val="000000"/>
          <w:sz w:val="20"/>
          <w:szCs w:val="20"/>
          <w:lang w:val="es-ES" w:eastAsia="es-MX"/>
        </w:rPr>
        <w:t>La parte recurrente requirió “</w:t>
      </w:r>
      <w:r w:rsidRPr="00421FE2">
        <w:rPr>
          <w:rFonts w:ascii="Arial" w:eastAsia="Times New Roman" w:hAnsi="Arial" w:cs="Arial"/>
          <w:i/>
          <w:iCs/>
          <w:color w:val="000000"/>
          <w:sz w:val="20"/>
          <w:szCs w:val="20"/>
          <w:lang w:eastAsia="es-MX"/>
        </w:rPr>
        <w:t>el listado del número de supervisiones de secundarias técnicas que existen en el estado de Oaxaca, y que contenga la zona escolar, el nombre del responsable, centro de trabajo, región, preparación profesional, antigüedad en la función, antigüedad en la SEP”</w:t>
      </w:r>
      <w:r w:rsidRPr="00421FE2">
        <w:rPr>
          <w:rFonts w:ascii="Arial" w:eastAsia="Times New Roman" w:hAnsi="Arial" w:cs="Arial"/>
          <w:color w:val="000000"/>
          <w:sz w:val="20"/>
          <w:szCs w:val="20"/>
          <w:lang w:val="es-ES" w:eastAsia="es-MX"/>
        </w:rPr>
        <w:t xml:space="preserve">. En respuesta el sujeto obligado remitió un listado de supervisores con el nombre, clave y nombre del centro de trabajo. Ante lo cual, el particular interpuso recurso de revisión refiriendo que la respuesta estaba incompleta ya que no le entregó la información profesional, su antigüedad en la función ni en la SEP. En vía de alegatos, el sujeto obligado remitió nuevamente el listado, pero esta vez con información sobre la región. </w:t>
      </w:r>
      <w:r w:rsidRPr="00421FE2">
        <w:rPr>
          <w:rFonts w:ascii="Arial" w:eastAsia="Times New Roman" w:hAnsi="Arial" w:cs="Arial"/>
          <w:b/>
          <w:bCs/>
          <w:color w:val="000000"/>
          <w:sz w:val="20"/>
          <w:szCs w:val="20"/>
          <w:lang w:val="es-ES" w:eastAsia="es-MX"/>
        </w:rPr>
        <w:t xml:space="preserve">Sentido y análisis de la resolución. </w:t>
      </w:r>
      <w:r w:rsidRPr="00421FE2">
        <w:rPr>
          <w:rFonts w:ascii="Arial" w:eastAsia="Times New Roman" w:hAnsi="Arial" w:cs="Arial"/>
          <w:color w:val="000000"/>
          <w:sz w:val="20"/>
          <w:szCs w:val="20"/>
          <w:lang w:val="es-ES" w:eastAsia="es-MX"/>
        </w:rPr>
        <w:t xml:space="preserve">En atención a las constancias que obran en el expediente, y de la normativa aplicable la resolución considera parcialmente fundado el motivo de inconformidad, al considerar que ni en su respuesta inicial ni en vía de alegatos entregó la información relativa a: </w:t>
      </w:r>
      <w:r w:rsidRPr="00421FE2">
        <w:rPr>
          <w:rFonts w:ascii="Arial" w:eastAsia="Times New Roman" w:hAnsi="Arial" w:cs="Arial"/>
          <w:i/>
          <w:iCs/>
          <w:color w:val="000000"/>
          <w:sz w:val="20"/>
          <w:szCs w:val="20"/>
          <w:lang w:eastAsia="es-MX"/>
        </w:rPr>
        <w:t>preparación profesional, antigüedad en la función, antigüedad en la SEP</w:t>
      </w:r>
      <w:r w:rsidRPr="00421FE2">
        <w:rPr>
          <w:rFonts w:ascii="Arial" w:eastAsia="Times New Roman" w:hAnsi="Arial" w:cs="Arial"/>
          <w:color w:val="000000"/>
          <w:sz w:val="20"/>
          <w:szCs w:val="20"/>
          <w:lang w:val="es-ES" w:eastAsia="es-MX"/>
        </w:rPr>
        <w:t xml:space="preserve">. Por lo anterior considera procedente ordenar al sujeto obligado para que modifique su respuesta y proporcione la información faltante. </w:t>
      </w:r>
      <w:r w:rsidRPr="00421FE2">
        <w:rPr>
          <w:rFonts w:ascii="Arial" w:eastAsia="Times New Roman" w:hAnsi="Arial" w:cs="Arial"/>
          <w:b/>
          <w:bCs/>
          <w:color w:val="000000"/>
          <w:sz w:val="20"/>
          <w:szCs w:val="20"/>
          <w:lang w:val="es-ES" w:eastAsia="es-MX"/>
        </w:rPr>
        <w:t xml:space="preserve">Motivo de la emisión del voto. </w:t>
      </w:r>
      <w:r w:rsidRPr="00421FE2">
        <w:rPr>
          <w:rFonts w:ascii="Arial" w:eastAsia="Times New Roman" w:hAnsi="Arial" w:cs="Arial"/>
          <w:color w:val="000000"/>
          <w:sz w:val="20"/>
          <w:szCs w:val="20"/>
          <w:lang w:val="es-ES" w:eastAsia="es-MX"/>
        </w:rPr>
        <w:t xml:space="preserve">Se emite el presente voto, toda vez que se comparte el argumento nodal del proyecto de resolución, al considerar que el sujeto obligado brindó una respuesta incompleta a la solicitud de acceso a la información. Sin embargo, se considera que posterior a dicha argumentación, el proyecto se debió abocar a desarrollar las consecuencias de haber entregado información incompleta, a la luz de la normativa aplicable. En este sentido, debió precisar que la búsqueda de información realizada por el sujeto obligado no siguió los principios de congruencia y exhaustividad que deben atender todos los actos de autoridad, Lo anterior en observancia al criterio SO/002/2017 emitido por el INAI: </w:t>
      </w:r>
      <w:r w:rsidRPr="00421FE2">
        <w:rPr>
          <w:rStyle w:val="normaltextrun"/>
          <w:rFonts w:ascii="Arial" w:hAnsi="Arial" w:cs="Arial"/>
          <w:b/>
          <w:bCs/>
          <w:color w:val="000000"/>
          <w:sz w:val="20"/>
          <w:szCs w:val="20"/>
          <w:shd w:val="clear" w:color="auto" w:fill="FFFFFF"/>
        </w:rPr>
        <w:t xml:space="preserve">Congruencia y exhaustividad. Sus alcances para garantizar el derecho de acceso a la información. </w:t>
      </w:r>
      <w:r w:rsidRPr="00421FE2">
        <w:rPr>
          <w:rStyle w:val="normaltextrun"/>
          <w:rFonts w:ascii="Arial" w:hAnsi="Arial" w:cs="Arial"/>
          <w:color w:val="000000"/>
          <w:sz w:val="20"/>
          <w:szCs w:val="20"/>
          <w:shd w:val="clear" w:color="auto" w:fill="FFFFFF"/>
        </w:rPr>
        <w:t xml:space="preserve">De conformidad con el artículo 3 de la Ley Federal de Procedimiento Administrativo,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la </w:t>
      </w:r>
      <w:r w:rsidRPr="00421FE2">
        <w:rPr>
          <w:rStyle w:val="normaltextrun"/>
          <w:rFonts w:ascii="Arial" w:hAnsi="Arial" w:cs="Arial"/>
          <w:b/>
          <w:bCs/>
          <w:color w:val="000000"/>
          <w:sz w:val="20"/>
          <w:szCs w:val="20"/>
          <w:shd w:val="clear" w:color="auto" w:fill="FFFFFF"/>
        </w:rPr>
        <w:t>congruencia</w:t>
      </w:r>
      <w:r w:rsidRPr="00421FE2">
        <w:rPr>
          <w:rStyle w:val="normaltextrun"/>
          <w:rFonts w:ascii="Arial" w:hAnsi="Arial" w:cs="Arial"/>
          <w:color w:val="000000"/>
          <w:sz w:val="20"/>
          <w:szCs w:val="20"/>
          <w:shd w:val="clear" w:color="auto" w:fill="FFFFFF"/>
        </w:rPr>
        <w:t xml:space="preserve"> implica que exista concordancia entre el requerimiento formulado por el particular y la respuesta proporcionada por el sujeto obligado; mientras que la </w:t>
      </w:r>
      <w:r w:rsidRPr="00421FE2">
        <w:rPr>
          <w:rStyle w:val="normaltextrun"/>
          <w:rFonts w:ascii="Arial" w:hAnsi="Arial" w:cs="Arial"/>
          <w:b/>
          <w:bCs/>
          <w:color w:val="000000"/>
          <w:sz w:val="20"/>
          <w:szCs w:val="20"/>
          <w:u w:val="single"/>
          <w:shd w:val="clear" w:color="auto" w:fill="FFFFFF"/>
        </w:rPr>
        <w:t>exhaustividad significa que dicha respuesta se refiera expresamente a cada uno de los puntos solicitados</w:t>
      </w:r>
      <w:r w:rsidRPr="00421FE2">
        <w:rPr>
          <w:rStyle w:val="normaltextrun"/>
          <w:rFonts w:ascii="Arial" w:hAnsi="Arial" w:cs="Arial"/>
          <w:color w:val="000000"/>
          <w:sz w:val="20"/>
          <w:szCs w:val="20"/>
          <w:shd w:val="clear" w:color="auto" w:fill="FFFFFF"/>
        </w:rPr>
        <w:t xml:space="preserve">. Por lo anterior, los sujetos obligados cumplirán con los principios de congruencia y exhaustividad, cuando las respuestas que emitan guarden una relación lógica con lo solicitado y atiendan de manera puntual y expresa, cada uno de los contenidos de información. </w:t>
      </w:r>
      <w:r w:rsidRPr="00421FE2">
        <w:rPr>
          <w:rFonts w:ascii="Arial" w:eastAsia="Times New Roman" w:hAnsi="Arial" w:cs="Arial"/>
          <w:color w:val="000000"/>
          <w:sz w:val="20"/>
          <w:szCs w:val="20"/>
          <w:lang w:eastAsia="es-MX"/>
        </w:rPr>
        <w:t>En</w:t>
      </w:r>
      <w:r w:rsidRPr="00421FE2">
        <w:rPr>
          <w:rFonts w:ascii="Arial" w:eastAsia="Times New Roman" w:hAnsi="Arial" w:cs="Arial"/>
          <w:color w:val="000000"/>
          <w:sz w:val="20"/>
          <w:szCs w:val="20"/>
          <w:lang w:val="es-ES" w:eastAsia="es-MX"/>
        </w:rPr>
        <w:t xml:space="preserve"> consecuencia, se debió considerar que la búsqueda de información no se había realizado en términos de la normativa aplicable. De tal forma, debió analizar si la solicitud se había turnado a todas las unidades administrativas competentes, a efectos de ordenar la búsqueda exhaustiva de la información faltante. Lo anterior con fundamento en los artículos 126 de la Ley de Transparencia, Acceso a la Información Pública y Buen Gobierno del Estado de Oaxaca y el artículo 131 de la Ley General de Transparencia y Acceso a la Información Pública. Por lo anterior, se emite el presente voto a favor con consideraciones.</w:t>
      </w:r>
      <w:r>
        <w:rPr>
          <w:rFonts w:ascii="Arial" w:eastAsia="Times New Roman" w:hAnsi="Arial" w:cs="Arial"/>
          <w:color w:val="000000"/>
          <w:sz w:val="20"/>
          <w:szCs w:val="20"/>
          <w:lang w:val="es-ES" w:eastAsia="es-MX"/>
        </w:rPr>
        <w:t xml:space="preserve"> </w:t>
      </w:r>
      <w:r w:rsidRPr="00421FE2">
        <w:rPr>
          <w:rFonts w:ascii="Arial" w:eastAsia="Times New Roman" w:hAnsi="Arial" w:cs="Arial"/>
          <w:b/>
          <w:bCs/>
          <w:color w:val="000000"/>
          <w:sz w:val="20"/>
          <w:szCs w:val="20"/>
          <w:lang w:val="es-ES" w:eastAsia="es-MX"/>
        </w:rPr>
        <w:t xml:space="preserve">Licda. María Tanivet Ramos Reyes. </w:t>
      </w:r>
      <w:r w:rsidRPr="00421FE2">
        <w:rPr>
          <w:rFonts w:ascii="Arial" w:eastAsia="Times New Roman" w:hAnsi="Arial" w:cs="Arial"/>
          <w:color w:val="000000"/>
          <w:sz w:val="20"/>
          <w:szCs w:val="20"/>
          <w:lang w:val="es-ES" w:eastAsia="es-MX"/>
        </w:rPr>
        <w:t>Comisionada.</w:t>
      </w:r>
      <w:r>
        <w:rPr>
          <w:rFonts w:ascii="Arial" w:eastAsia="Times New Roman" w:hAnsi="Arial" w:cs="Arial"/>
          <w:color w:val="000000"/>
          <w:sz w:val="20"/>
          <w:szCs w:val="20"/>
          <w:lang w:val="es-ES" w:eastAsia="es-MX"/>
        </w:rPr>
        <w:t xml:space="preserve">- - - - - - - - - - </w:t>
      </w:r>
      <w:r w:rsidRPr="00421FE2">
        <w:rPr>
          <w:rFonts w:ascii="Arial" w:eastAsia="Times New Roman" w:hAnsi="Arial" w:cs="Arial"/>
          <w:b/>
          <w:bCs/>
          <w:color w:val="000000"/>
          <w:sz w:val="20"/>
          <w:szCs w:val="20"/>
          <w:lang w:val="es-ES" w:eastAsia="es-MX"/>
        </w:rPr>
        <w:t xml:space="preserve">VOTO A FAVOR CON CONSIDERACIONES de la Comisionada María Tanivet Ramos Reyes, respecto de la resolución del recurso de revisión número R.R.A.I./0772/2022/SICOM interpuesto en contra de la </w:t>
      </w:r>
      <w:r w:rsidRPr="00421FE2">
        <w:rPr>
          <w:rFonts w:ascii="Arial" w:eastAsia="Times New Roman" w:hAnsi="Arial" w:cs="Arial"/>
          <w:b/>
          <w:bCs/>
          <w:color w:val="000000"/>
          <w:sz w:val="20"/>
          <w:szCs w:val="20"/>
          <w:lang w:eastAsia="es-MX"/>
        </w:rPr>
        <w:t>Secretaría General de Gobierno</w:t>
      </w:r>
      <w:r>
        <w:rPr>
          <w:rFonts w:ascii="Arial" w:eastAsia="Times New Roman" w:hAnsi="Arial" w:cs="Arial"/>
          <w:color w:val="000000"/>
          <w:sz w:val="20"/>
          <w:szCs w:val="20"/>
          <w:lang w:val="es-ES" w:eastAsia="es-MX"/>
        </w:rPr>
        <w:t xml:space="preserve">. </w:t>
      </w:r>
      <w:r w:rsidRPr="00421FE2">
        <w:rPr>
          <w:rFonts w:ascii="Arial" w:eastAsia="Times New Roman" w:hAnsi="Arial" w:cs="Arial"/>
          <w:color w:val="000000"/>
          <w:sz w:val="20"/>
          <w:szCs w:val="20"/>
          <w:lang w:val="es-ES" w:eastAsia="es-MX"/>
        </w:rPr>
        <w:t xml:space="preserve">Con fundamento en los artículos 93, fracción IV, inciso d) y 97, fracción I de la </w:t>
      </w:r>
      <w:r w:rsidRPr="00421FE2">
        <w:rPr>
          <w:rFonts w:ascii="Arial" w:eastAsia="Times New Roman" w:hAnsi="Arial" w:cs="Arial"/>
          <w:i/>
          <w:iCs/>
          <w:color w:val="000000"/>
          <w:sz w:val="20"/>
          <w:szCs w:val="20"/>
          <w:lang w:val="es-ES" w:eastAsia="es-MX"/>
        </w:rPr>
        <w:t>Ley de Transparencia, Acceso a la Información Pública y Buen Gobierno del Estado de Oaxaca</w:t>
      </w:r>
      <w:r w:rsidRPr="00421FE2">
        <w:rPr>
          <w:rFonts w:ascii="Arial" w:eastAsia="Times New Roman" w:hAnsi="Arial" w:cs="Arial"/>
          <w:color w:val="000000"/>
          <w:sz w:val="20"/>
          <w:szCs w:val="20"/>
          <w:lang w:val="es-ES" w:eastAsia="es-MX"/>
        </w:rPr>
        <w:t xml:space="preserve"> artículos 8, fracción II y 26 del </w:t>
      </w:r>
      <w:r w:rsidRPr="00421FE2">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Pr="00421FE2">
        <w:rPr>
          <w:rFonts w:ascii="Arial" w:eastAsia="Times New Roman" w:hAnsi="Arial" w:cs="Arial"/>
          <w:color w:val="000000"/>
          <w:sz w:val="20"/>
          <w:szCs w:val="20"/>
          <w:lang w:val="es-ES" w:eastAsia="es-MX"/>
        </w:rPr>
        <w:t xml:space="preserve"> se emite voto a favor con consideraciones.</w:t>
      </w:r>
      <w:r>
        <w:rPr>
          <w:rFonts w:ascii="Arial" w:eastAsia="Times New Roman" w:hAnsi="Arial" w:cs="Arial"/>
          <w:color w:val="000000"/>
          <w:sz w:val="20"/>
          <w:szCs w:val="20"/>
          <w:lang w:val="es-ES" w:eastAsia="es-MX"/>
        </w:rPr>
        <w:t xml:space="preserve"> </w:t>
      </w:r>
      <w:r w:rsidRPr="00421FE2">
        <w:rPr>
          <w:rFonts w:ascii="Arial" w:eastAsia="Times New Roman" w:hAnsi="Arial" w:cs="Arial"/>
          <w:b/>
          <w:bCs/>
          <w:color w:val="000000"/>
          <w:sz w:val="20"/>
          <w:szCs w:val="20"/>
          <w:lang w:val="es-ES" w:eastAsia="es-MX"/>
        </w:rPr>
        <w:t>Información relativa a la solicitud de acceso y el recurso de revisión</w:t>
      </w:r>
      <w:r>
        <w:rPr>
          <w:rFonts w:ascii="Arial" w:eastAsia="Times New Roman" w:hAnsi="Arial" w:cs="Arial"/>
          <w:b/>
          <w:bCs/>
          <w:color w:val="000000"/>
          <w:sz w:val="20"/>
          <w:szCs w:val="20"/>
          <w:lang w:val="es-ES" w:eastAsia="es-MX"/>
        </w:rPr>
        <w:t xml:space="preserve">. </w:t>
      </w:r>
      <w:r w:rsidRPr="00421FE2">
        <w:rPr>
          <w:rFonts w:ascii="Arial" w:eastAsia="Times New Roman" w:hAnsi="Arial" w:cs="Arial"/>
          <w:color w:val="000000"/>
          <w:sz w:val="20"/>
          <w:szCs w:val="20"/>
          <w:lang w:val="es-ES" w:eastAsia="es-MX"/>
        </w:rPr>
        <w:t xml:space="preserve">La parte recurrente requirió diversa información </w:t>
      </w:r>
      <w:r w:rsidRPr="00421FE2">
        <w:rPr>
          <w:rFonts w:ascii="Arial" w:eastAsia="Times New Roman" w:hAnsi="Arial" w:cs="Arial"/>
          <w:color w:val="000000"/>
          <w:sz w:val="20"/>
          <w:szCs w:val="20"/>
          <w:lang w:val="es-ES" w:eastAsia="es-MX"/>
        </w:rPr>
        <w:lastRenderedPageBreak/>
        <w:t>normativa, financiera, de recursos materiales, humanos e infraestructura relativos a la búsqueda de personas desaparecidas e identificación de personas fallecidas entre enero de 2018 y el 31 de agosto de 2022, lo anterior divido en 30 cuestionamientos específicos, entre los que se destaca:</w:t>
      </w:r>
      <w:r>
        <w:rPr>
          <w:rFonts w:ascii="Arial" w:eastAsia="Times New Roman" w:hAnsi="Arial" w:cs="Arial"/>
          <w:color w:val="000000"/>
          <w:sz w:val="20"/>
          <w:szCs w:val="20"/>
          <w:lang w:val="es-ES" w:eastAsia="es-MX"/>
        </w:rPr>
        <w:t xml:space="preserve"> </w:t>
      </w:r>
      <w:r w:rsidRPr="00421FE2">
        <w:rPr>
          <w:rFonts w:ascii="Arial" w:eastAsia="Times New Roman" w:hAnsi="Arial" w:cs="Arial"/>
          <w:i/>
          <w:iCs/>
          <w:color w:val="000000"/>
          <w:sz w:val="20"/>
          <w:szCs w:val="20"/>
          <w:lang w:eastAsia="es-MX"/>
        </w:rPr>
        <w:t xml:space="preserve">8. A nivel estatal señalar si hay algún mecanismo de coordinación con alguna otra dependencia u organismo local para intervención conjunta. De </w:t>
      </w:r>
      <w:proofErr w:type="spellStart"/>
      <w:r w:rsidRPr="00421FE2">
        <w:rPr>
          <w:rFonts w:ascii="Arial" w:eastAsia="Times New Roman" w:hAnsi="Arial" w:cs="Arial"/>
          <w:i/>
          <w:iCs/>
          <w:color w:val="000000"/>
          <w:sz w:val="20"/>
          <w:szCs w:val="20"/>
          <w:lang w:eastAsia="es-MX"/>
        </w:rPr>
        <w:t>se</w:t>
      </w:r>
      <w:proofErr w:type="spellEnd"/>
      <w:r w:rsidRPr="00421FE2">
        <w:rPr>
          <w:rFonts w:ascii="Arial" w:eastAsia="Times New Roman" w:hAnsi="Arial" w:cs="Arial"/>
          <w:i/>
          <w:iCs/>
          <w:color w:val="000000"/>
          <w:sz w:val="20"/>
          <w:szCs w:val="20"/>
          <w:lang w:eastAsia="es-MX"/>
        </w:rPr>
        <w:t xml:space="preserve"> así, explicar cómo funciona y cuál es el fundamento.</w:t>
      </w:r>
      <w:r>
        <w:rPr>
          <w:rFonts w:ascii="Arial" w:eastAsia="Times New Roman" w:hAnsi="Arial" w:cs="Arial"/>
          <w:i/>
          <w:iCs/>
          <w:color w:val="000000"/>
          <w:sz w:val="20"/>
          <w:szCs w:val="20"/>
          <w:lang w:eastAsia="es-MX"/>
        </w:rPr>
        <w:t xml:space="preserve"> </w:t>
      </w:r>
      <w:r w:rsidRPr="00421FE2">
        <w:rPr>
          <w:rFonts w:ascii="Arial" w:eastAsia="Times New Roman" w:hAnsi="Arial" w:cs="Arial"/>
          <w:color w:val="000000"/>
          <w:sz w:val="20"/>
          <w:szCs w:val="20"/>
          <w:lang w:val="es-ES" w:eastAsia="es-MX"/>
        </w:rPr>
        <w:t xml:space="preserve">En respuesta el sujeto obligado refirió que no tenía facultades conferidas que permitieran atender la solicitud, con fundamento en el artículo 34 de la Ley Orgánica del Poder Ejecutivo del Estado de Oaxaca. Asimismo, orientó a la persona solicitante a presentar su solicitud ante la Comisión Estatal de Búsqueda de Personas Desaparecidas para el Estado de Oaxaca y la Fiscalía General del Estado de Oaxaca. Ante lo cual, la particular interpuso recurso de revisión refiriendo que corresponde a la autoridad el registro de actos administrativos y la publicación de los mismos, por lo que esperaría que la entidad encargada de coordinar la administración pública local tuviera registro, conocimiento y soporte documental de la información requerida. En vía de alegatos, el sujeto obligado reiteró su respuesta inicial. </w:t>
      </w:r>
      <w:r w:rsidRPr="00421FE2">
        <w:rPr>
          <w:rFonts w:ascii="Arial" w:eastAsia="Times New Roman" w:hAnsi="Arial" w:cs="Arial"/>
          <w:b/>
          <w:bCs/>
          <w:color w:val="000000"/>
          <w:sz w:val="20"/>
          <w:szCs w:val="20"/>
          <w:lang w:val="es-ES" w:eastAsia="es-MX"/>
        </w:rPr>
        <w:t>Sentido y análisis de la resolución</w:t>
      </w:r>
      <w:r>
        <w:rPr>
          <w:rFonts w:ascii="Arial" w:eastAsia="Times New Roman" w:hAnsi="Arial" w:cs="Arial"/>
          <w:b/>
          <w:bCs/>
          <w:color w:val="000000"/>
          <w:sz w:val="20"/>
          <w:szCs w:val="20"/>
          <w:lang w:val="es-ES" w:eastAsia="es-MX"/>
        </w:rPr>
        <w:t xml:space="preserve">. </w:t>
      </w:r>
      <w:r w:rsidRPr="00421FE2">
        <w:rPr>
          <w:rFonts w:ascii="Arial" w:eastAsia="Times New Roman" w:hAnsi="Arial" w:cs="Arial"/>
          <w:color w:val="000000"/>
          <w:sz w:val="20"/>
          <w:szCs w:val="20"/>
          <w:lang w:val="es-ES" w:eastAsia="es-MX"/>
        </w:rPr>
        <w:t>En atención a las constancias que obran en el expediente, y de la normativa aplicable la Ponencia consideró que el agravio expresado por la parte recurrente se encuadró en la fracción III del artículo 137 de la Ley de Transparencia, Acceso a la Información Pública y Buen Gobierno del Estado de Oaxaca (LTAIPBG), es decir, en la declaración de incompetencia. Para el estudio de fondo, relató los argumentos del sujeto obligado y analizó sus competencias conforme al artículo 34 de la Ley Orgánica del Poder Ejecutivo del Estado de Oaxaca, llegando a la conclusión que la Secretaría General de Gobierno no tenía expresamente dentro de sus atribuciones información relativa a documentos referentes a disposiciones legales y las determinaciones referidas en la solicitud. Asimismo, analizó las competencias que tiene conforme a la Ley en Materia de Desaparición de Personas para el Estado de Oaxaca y la Ley Orgánica de la Fiscalía General del Estado de Oaxaca.</w:t>
      </w:r>
      <w:r>
        <w:rPr>
          <w:rFonts w:ascii="Arial" w:eastAsia="Times New Roman" w:hAnsi="Arial" w:cs="Arial"/>
          <w:color w:val="000000"/>
          <w:sz w:val="20"/>
          <w:szCs w:val="20"/>
          <w:lang w:val="es-ES" w:eastAsia="es-MX"/>
        </w:rPr>
        <w:t xml:space="preserve"> </w:t>
      </w:r>
      <w:r w:rsidRPr="00421FE2">
        <w:rPr>
          <w:rFonts w:ascii="Arial" w:eastAsia="Times New Roman" w:hAnsi="Arial" w:cs="Arial"/>
          <w:color w:val="000000"/>
          <w:sz w:val="20"/>
          <w:szCs w:val="20"/>
          <w:lang w:val="es-ES" w:eastAsia="es-MX"/>
        </w:rPr>
        <w:t xml:space="preserve">En consecuencia, concluye: </w:t>
      </w:r>
      <w:r w:rsidRPr="00421FE2">
        <w:rPr>
          <w:rFonts w:ascii="Arial" w:eastAsia="Times New Roman" w:hAnsi="Arial" w:cs="Arial"/>
          <w:i/>
          <w:iCs/>
          <w:color w:val="000000"/>
          <w:sz w:val="20"/>
          <w:szCs w:val="20"/>
          <w:lang w:eastAsia="es-MX"/>
        </w:rPr>
        <w:t xml:space="preserve">Por consiguiente, resulta infundado el motivo de inconformidad expresado por la recurrente, y por consiguiente, es procedente confirmar la respuesta emitida por la Secretaría General de Gobierno. </w:t>
      </w:r>
      <w:r w:rsidRPr="00421FE2">
        <w:rPr>
          <w:rFonts w:ascii="Arial" w:eastAsia="Times New Roman" w:hAnsi="Arial" w:cs="Arial"/>
          <w:b/>
          <w:bCs/>
          <w:color w:val="000000"/>
          <w:sz w:val="20"/>
          <w:szCs w:val="20"/>
          <w:lang w:val="es-ES" w:eastAsia="es-MX"/>
        </w:rPr>
        <w:t>Motivo de la emisión del voto</w:t>
      </w:r>
      <w:r>
        <w:rPr>
          <w:rFonts w:ascii="Arial" w:eastAsia="Times New Roman" w:hAnsi="Arial" w:cs="Arial"/>
          <w:b/>
          <w:bCs/>
          <w:color w:val="000000"/>
          <w:sz w:val="20"/>
          <w:szCs w:val="20"/>
          <w:lang w:val="es-ES" w:eastAsia="es-MX"/>
        </w:rPr>
        <w:t xml:space="preserve">. </w:t>
      </w:r>
      <w:r w:rsidRPr="00421FE2">
        <w:rPr>
          <w:rFonts w:ascii="Arial" w:eastAsia="Times New Roman" w:hAnsi="Arial" w:cs="Arial"/>
          <w:color w:val="000000"/>
          <w:sz w:val="20"/>
          <w:szCs w:val="20"/>
          <w:lang w:val="es-ES" w:eastAsia="es-MX"/>
        </w:rPr>
        <w:t>Se emite el presente voto, toda vez que se comparte el argumento general del proyecto de resolución relativo a que el sujeto obligado no tiene competencia para conocer de la información requerida en la solicitud.</w:t>
      </w:r>
      <w:r>
        <w:rPr>
          <w:rFonts w:ascii="Arial" w:eastAsia="Times New Roman" w:hAnsi="Arial" w:cs="Arial"/>
          <w:color w:val="000000"/>
          <w:sz w:val="20"/>
          <w:szCs w:val="20"/>
          <w:lang w:val="es-ES" w:eastAsia="es-MX"/>
        </w:rPr>
        <w:t xml:space="preserve"> </w:t>
      </w:r>
      <w:r w:rsidRPr="00421FE2">
        <w:rPr>
          <w:rFonts w:ascii="Arial" w:eastAsia="Times New Roman" w:hAnsi="Arial" w:cs="Arial"/>
          <w:color w:val="000000"/>
          <w:sz w:val="20"/>
          <w:szCs w:val="20"/>
          <w:lang w:val="es-ES" w:eastAsia="es-MX"/>
        </w:rPr>
        <w:t>No obstante, se considera que dicha incompetencia no se actualiza para el punto 8 de la solicitud en que se requiere:</w:t>
      </w:r>
      <w:r>
        <w:rPr>
          <w:rFonts w:ascii="Arial" w:eastAsia="Times New Roman" w:hAnsi="Arial" w:cs="Arial"/>
          <w:color w:val="000000"/>
          <w:sz w:val="20"/>
          <w:szCs w:val="20"/>
          <w:lang w:val="es-ES" w:eastAsia="es-MX"/>
        </w:rPr>
        <w:t xml:space="preserve"> </w:t>
      </w:r>
      <w:r w:rsidRPr="00421FE2">
        <w:rPr>
          <w:rFonts w:ascii="Arial" w:eastAsia="Times New Roman" w:hAnsi="Arial" w:cs="Arial"/>
          <w:i/>
          <w:iCs/>
          <w:color w:val="000000"/>
          <w:sz w:val="20"/>
          <w:szCs w:val="20"/>
          <w:lang w:eastAsia="es-MX"/>
        </w:rPr>
        <w:t>[…] señalar si hay algún mecanismo de coordinación con alguna otra dependencia u organismo local para intervención conjunta. De ser así, explicar cómo funciona y cuál es el fundamento.</w:t>
      </w:r>
      <w:r>
        <w:rPr>
          <w:rFonts w:ascii="Arial" w:eastAsia="Times New Roman" w:hAnsi="Arial" w:cs="Arial"/>
          <w:i/>
          <w:iCs/>
          <w:color w:val="000000"/>
          <w:sz w:val="20"/>
          <w:szCs w:val="20"/>
          <w:lang w:eastAsia="es-MX"/>
        </w:rPr>
        <w:t xml:space="preserve"> </w:t>
      </w:r>
      <w:r w:rsidRPr="00421FE2">
        <w:rPr>
          <w:rFonts w:ascii="Arial" w:eastAsia="Times New Roman" w:hAnsi="Arial" w:cs="Arial"/>
          <w:color w:val="000000"/>
          <w:sz w:val="20"/>
          <w:szCs w:val="20"/>
          <w:lang w:val="es-ES" w:eastAsia="es-MX"/>
        </w:rPr>
        <w:t xml:space="preserve">Lo anterior porque se considera que el sujeto obligado sí cuenta con competencia para conocer y poseer la información relacionada con dicho punto derivadas de la Ley Estatal de Acceso de las Mujeres a una Vida Libre de Violencia de Género. La cual prevé que la Secretaría General de Gobierno es integrante del Comité Técnico de Colaboración del “Protocolo Alba”, el cual es el mecanismo institucional que permite </w:t>
      </w:r>
      <w:r w:rsidRPr="00421FE2">
        <w:rPr>
          <w:rFonts w:ascii="Arial" w:eastAsia="Times New Roman" w:hAnsi="Arial" w:cs="Arial"/>
          <w:b/>
          <w:bCs/>
          <w:color w:val="000000"/>
          <w:sz w:val="20"/>
          <w:szCs w:val="20"/>
          <w:u w:val="single"/>
          <w:lang w:val="es-ES" w:eastAsia="es-MX"/>
        </w:rPr>
        <w:t xml:space="preserve">la coordinación inmediata de </w:t>
      </w:r>
      <w:r w:rsidRPr="00421FE2">
        <w:rPr>
          <w:rFonts w:ascii="Arial" w:eastAsia="Times New Roman" w:hAnsi="Arial" w:cs="Arial"/>
          <w:b/>
          <w:bCs/>
          <w:color w:val="000000"/>
          <w:sz w:val="20"/>
          <w:szCs w:val="20"/>
          <w:u w:val="single"/>
          <w:lang w:eastAsia="es-MX"/>
        </w:rPr>
        <w:t>los ámbitos de competencia y responsabilidades de los tres órdenes de gobierno en la promoción y ejecución de actividades conducentes para la localización de mujeres con denuncia o reporte de desaparición, extravío o no localización</w:t>
      </w:r>
      <w:r w:rsidRPr="00421FE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421FE2">
        <w:rPr>
          <w:rFonts w:ascii="Arial" w:hAnsi="Arial" w:cs="Arial"/>
          <w:sz w:val="20"/>
          <w:szCs w:val="20"/>
        </w:rPr>
        <w:t>Artículo 6. Para los efectos de esta Ley se entiende por: XVIII. Protocolo Alba: Es el mecanismo institucional que permite la coordinación inmediata de los ámbitos de competencia y responsabilidades de los tres órdenes de gobierno en la promoción y ejecución de actividades conducentes para la localización de mujeres con denuncia o reporte de desaparición, extravío o no localización.</w:t>
      </w:r>
      <w:r>
        <w:rPr>
          <w:rFonts w:ascii="Arial" w:hAnsi="Arial" w:cs="Arial"/>
          <w:sz w:val="20"/>
          <w:szCs w:val="20"/>
        </w:rPr>
        <w:t xml:space="preserve"> </w:t>
      </w:r>
      <w:r w:rsidRPr="00421FE2">
        <w:rPr>
          <w:rFonts w:ascii="Arial" w:hAnsi="Arial" w:cs="Arial"/>
          <w:sz w:val="20"/>
          <w:szCs w:val="20"/>
        </w:rPr>
        <w:t>Artículo 31 Bis. La autoridad competente que conozca de la desaparición, extravío o no localización de una mujer dentro del territorio del Estado de Oaxaca, implementará de manera inmediata y sin dilación el “Protocolo Alba”.</w:t>
      </w:r>
      <w:r>
        <w:rPr>
          <w:rFonts w:ascii="Arial" w:hAnsi="Arial" w:cs="Arial"/>
          <w:sz w:val="20"/>
          <w:szCs w:val="20"/>
        </w:rPr>
        <w:t xml:space="preserve"> </w:t>
      </w:r>
      <w:r w:rsidRPr="00421FE2">
        <w:rPr>
          <w:rFonts w:ascii="Arial" w:hAnsi="Arial" w:cs="Arial"/>
          <w:sz w:val="20"/>
          <w:szCs w:val="20"/>
        </w:rPr>
        <w:t xml:space="preserve">El “Protocolo Alba” permanecerá activo hasta la localización y plena identificación de la mujer desaparecida o no localizada. Artículo 31 Ter. La planeación, coordinación, implementación y ejecución del “Protocolo </w:t>
      </w:r>
      <w:r w:rsidRPr="00421FE2">
        <w:rPr>
          <w:rFonts w:ascii="Arial" w:hAnsi="Arial" w:cs="Arial"/>
          <w:sz w:val="20"/>
          <w:szCs w:val="20"/>
        </w:rPr>
        <w:lastRenderedPageBreak/>
        <w:t xml:space="preserve">Alba” se deberá realizar con base en una perspectiva de derechos humanos y de género intercultural y </w:t>
      </w:r>
      <w:proofErr w:type="gramStart"/>
      <w:r w:rsidRPr="00421FE2">
        <w:rPr>
          <w:rFonts w:ascii="Arial" w:hAnsi="Arial" w:cs="Arial"/>
          <w:sz w:val="20"/>
          <w:szCs w:val="20"/>
        </w:rPr>
        <w:t>diferenciada</w:t>
      </w:r>
      <w:proofErr w:type="gramEnd"/>
      <w:r w:rsidRPr="00421FE2">
        <w:rPr>
          <w:rFonts w:ascii="Arial" w:hAnsi="Arial" w:cs="Arial"/>
          <w:sz w:val="20"/>
          <w:szCs w:val="20"/>
        </w:rPr>
        <w:t>.</w:t>
      </w:r>
      <w:r>
        <w:rPr>
          <w:rFonts w:ascii="Arial" w:hAnsi="Arial" w:cs="Arial"/>
          <w:sz w:val="20"/>
          <w:szCs w:val="20"/>
        </w:rPr>
        <w:t xml:space="preserve"> </w:t>
      </w:r>
      <w:r w:rsidRPr="00421FE2">
        <w:rPr>
          <w:rFonts w:ascii="Arial" w:hAnsi="Arial" w:cs="Arial"/>
          <w:sz w:val="20"/>
          <w:szCs w:val="20"/>
        </w:rPr>
        <w:t>Las autoridades encargadas de planear, coordinar, implementar y ejecutar el “Protocolo Alba” se regirán por los principios siguientes:</w:t>
      </w:r>
      <w:r>
        <w:rPr>
          <w:rFonts w:ascii="Arial" w:hAnsi="Arial" w:cs="Arial"/>
          <w:sz w:val="20"/>
          <w:szCs w:val="20"/>
        </w:rPr>
        <w:t xml:space="preserve"> I. </w:t>
      </w:r>
      <w:r w:rsidRPr="00421FE2">
        <w:rPr>
          <w:rFonts w:ascii="Arial" w:hAnsi="Arial" w:cs="Arial"/>
          <w:sz w:val="20"/>
          <w:szCs w:val="20"/>
        </w:rPr>
        <w:t>Igualdad y no discriminación.</w:t>
      </w:r>
      <w:r>
        <w:rPr>
          <w:rFonts w:ascii="Arial" w:hAnsi="Arial" w:cs="Arial"/>
          <w:sz w:val="20"/>
          <w:szCs w:val="20"/>
        </w:rPr>
        <w:t xml:space="preserve"> II. </w:t>
      </w:r>
      <w:r w:rsidRPr="00421FE2">
        <w:rPr>
          <w:rFonts w:ascii="Arial" w:hAnsi="Arial" w:cs="Arial"/>
          <w:sz w:val="20"/>
          <w:szCs w:val="20"/>
        </w:rPr>
        <w:t>Pro persona.</w:t>
      </w:r>
      <w:r>
        <w:rPr>
          <w:rFonts w:ascii="Arial" w:hAnsi="Arial" w:cs="Arial"/>
          <w:sz w:val="20"/>
          <w:szCs w:val="20"/>
        </w:rPr>
        <w:t xml:space="preserve"> III. </w:t>
      </w:r>
      <w:r w:rsidRPr="00421FE2">
        <w:rPr>
          <w:rFonts w:ascii="Arial" w:hAnsi="Arial" w:cs="Arial"/>
          <w:sz w:val="20"/>
          <w:szCs w:val="20"/>
        </w:rPr>
        <w:t>Principio del interés superior de la niñez.</w:t>
      </w:r>
      <w:r>
        <w:rPr>
          <w:rFonts w:ascii="Arial" w:hAnsi="Arial" w:cs="Arial"/>
          <w:sz w:val="20"/>
          <w:szCs w:val="20"/>
        </w:rPr>
        <w:t xml:space="preserve"> IV. </w:t>
      </w:r>
      <w:r w:rsidRPr="00421FE2">
        <w:rPr>
          <w:rFonts w:ascii="Arial" w:hAnsi="Arial" w:cs="Arial"/>
          <w:sz w:val="20"/>
          <w:szCs w:val="20"/>
        </w:rPr>
        <w:t>Legalidad.</w:t>
      </w:r>
      <w:r>
        <w:rPr>
          <w:rFonts w:ascii="Arial" w:hAnsi="Arial" w:cs="Arial"/>
          <w:sz w:val="20"/>
          <w:szCs w:val="20"/>
        </w:rPr>
        <w:t xml:space="preserve"> V. </w:t>
      </w:r>
      <w:r w:rsidRPr="00421FE2">
        <w:rPr>
          <w:rFonts w:ascii="Arial" w:hAnsi="Arial" w:cs="Arial"/>
          <w:sz w:val="20"/>
          <w:szCs w:val="20"/>
        </w:rPr>
        <w:t>Inmediatez.</w:t>
      </w:r>
      <w:r>
        <w:rPr>
          <w:rFonts w:ascii="Arial" w:hAnsi="Arial" w:cs="Arial"/>
          <w:sz w:val="20"/>
          <w:szCs w:val="20"/>
        </w:rPr>
        <w:t xml:space="preserve"> VI. </w:t>
      </w:r>
      <w:r w:rsidRPr="00421FE2">
        <w:rPr>
          <w:rFonts w:ascii="Arial" w:hAnsi="Arial" w:cs="Arial"/>
          <w:sz w:val="20"/>
          <w:szCs w:val="20"/>
        </w:rPr>
        <w:t>Debida diligencia.</w:t>
      </w:r>
      <w:r>
        <w:rPr>
          <w:rFonts w:ascii="Arial" w:hAnsi="Arial" w:cs="Arial"/>
          <w:sz w:val="20"/>
          <w:szCs w:val="20"/>
        </w:rPr>
        <w:t xml:space="preserve"> VII. </w:t>
      </w:r>
      <w:r w:rsidRPr="00421FE2">
        <w:rPr>
          <w:rFonts w:ascii="Arial" w:hAnsi="Arial" w:cs="Arial"/>
          <w:sz w:val="20"/>
          <w:szCs w:val="20"/>
        </w:rPr>
        <w:t>Exhaustividad</w:t>
      </w:r>
      <w:r>
        <w:rPr>
          <w:rFonts w:ascii="Arial" w:hAnsi="Arial" w:cs="Arial"/>
          <w:sz w:val="20"/>
          <w:szCs w:val="20"/>
        </w:rPr>
        <w:t xml:space="preserve">. VIII. </w:t>
      </w:r>
      <w:r w:rsidRPr="00421FE2">
        <w:rPr>
          <w:rFonts w:ascii="Arial" w:hAnsi="Arial" w:cs="Arial"/>
          <w:sz w:val="20"/>
          <w:szCs w:val="20"/>
        </w:rPr>
        <w:t xml:space="preserve">Transparencia. </w:t>
      </w:r>
      <w:r>
        <w:rPr>
          <w:rFonts w:ascii="Arial" w:hAnsi="Arial" w:cs="Arial"/>
          <w:sz w:val="20"/>
          <w:szCs w:val="20"/>
        </w:rPr>
        <w:t xml:space="preserve">IX. </w:t>
      </w:r>
      <w:r w:rsidRPr="00421FE2">
        <w:rPr>
          <w:rFonts w:ascii="Arial" w:hAnsi="Arial" w:cs="Arial"/>
          <w:sz w:val="20"/>
          <w:szCs w:val="20"/>
        </w:rPr>
        <w:t xml:space="preserve">Máxima Publicidad. </w:t>
      </w:r>
      <w:r>
        <w:rPr>
          <w:rFonts w:ascii="Arial" w:hAnsi="Arial" w:cs="Arial"/>
          <w:sz w:val="20"/>
          <w:szCs w:val="20"/>
        </w:rPr>
        <w:t xml:space="preserve">X. </w:t>
      </w:r>
      <w:r w:rsidRPr="00421FE2">
        <w:rPr>
          <w:rFonts w:ascii="Arial" w:hAnsi="Arial" w:cs="Arial"/>
          <w:sz w:val="20"/>
          <w:szCs w:val="20"/>
        </w:rPr>
        <w:t xml:space="preserve">Asignación y uso óptimo de recursos. </w:t>
      </w:r>
      <w:r>
        <w:rPr>
          <w:rFonts w:ascii="Arial" w:hAnsi="Arial" w:cs="Arial"/>
          <w:sz w:val="20"/>
          <w:szCs w:val="20"/>
        </w:rPr>
        <w:t xml:space="preserve">XI. </w:t>
      </w:r>
      <w:r w:rsidRPr="00421FE2">
        <w:rPr>
          <w:rFonts w:ascii="Arial" w:hAnsi="Arial" w:cs="Arial"/>
          <w:sz w:val="20"/>
          <w:szCs w:val="20"/>
        </w:rPr>
        <w:t>Continuidad.</w:t>
      </w:r>
      <w:r>
        <w:rPr>
          <w:rFonts w:ascii="Arial" w:hAnsi="Arial" w:cs="Arial"/>
          <w:sz w:val="20"/>
          <w:szCs w:val="20"/>
        </w:rPr>
        <w:t xml:space="preserve"> </w:t>
      </w:r>
      <w:r w:rsidRPr="00421FE2">
        <w:rPr>
          <w:rFonts w:ascii="Arial" w:hAnsi="Arial" w:cs="Arial"/>
          <w:sz w:val="20"/>
          <w:szCs w:val="20"/>
        </w:rPr>
        <w:t xml:space="preserve">Artículo 31 </w:t>
      </w:r>
      <w:proofErr w:type="spellStart"/>
      <w:r w:rsidRPr="00421FE2">
        <w:rPr>
          <w:rFonts w:ascii="Arial" w:hAnsi="Arial" w:cs="Arial"/>
          <w:sz w:val="20"/>
          <w:szCs w:val="20"/>
        </w:rPr>
        <w:t>Quáter</w:t>
      </w:r>
      <w:proofErr w:type="spellEnd"/>
      <w:r w:rsidRPr="00421FE2">
        <w:rPr>
          <w:rFonts w:ascii="Arial" w:hAnsi="Arial" w:cs="Arial"/>
          <w:sz w:val="20"/>
          <w:szCs w:val="20"/>
        </w:rPr>
        <w:t>. Se integrará el Comité Técnico de Colaboración del “Protocolo Alba”, el cual tiene el objetivo de brindar mayor cobertura y rapidez en la implementación de los mecanismos de búsqueda, investigación y localización de mujeres, desaparecidas o no localizadas, así como fortalecer los vínculos interinstitucionales y de cooperación entre las autoridades de los tres ámbitos de gobierno. Será presidido por la persona Titular de la Fiscalía General del Estado de Oaxaca.</w:t>
      </w:r>
      <w:r>
        <w:rPr>
          <w:rFonts w:ascii="Arial" w:hAnsi="Arial" w:cs="Arial"/>
          <w:sz w:val="20"/>
          <w:szCs w:val="20"/>
        </w:rPr>
        <w:t xml:space="preserve"> </w:t>
      </w:r>
      <w:r w:rsidRPr="00421FE2">
        <w:rPr>
          <w:rFonts w:ascii="Arial" w:hAnsi="Arial" w:cs="Arial"/>
          <w:sz w:val="20"/>
          <w:szCs w:val="20"/>
        </w:rPr>
        <w:t>El Comité deberá s</w:t>
      </w:r>
      <w:bookmarkStart w:id="1" w:name="_GoBack"/>
      <w:bookmarkEnd w:id="1"/>
      <w:r w:rsidRPr="00421FE2">
        <w:rPr>
          <w:rFonts w:ascii="Arial" w:hAnsi="Arial" w:cs="Arial"/>
          <w:sz w:val="20"/>
          <w:szCs w:val="20"/>
        </w:rPr>
        <w:t>esionar al menos una vez al mes. Las sesiones serán públicas.</w:t>
      </w:r>
      <w:r>
        <w:rPr>
          <w:rFonts w:ascii="Arial" w:hAnsi="Arial" w:cs="Arial"/>
          <w:sz w:val="20"/>
          <w:szCs w:val="20"/>
        </w:rPr>
        <w:t xml:space="preserve"> </w:t>
      </w:r>
      <w:r w:rsidRPr="00421FE2">
        <w:rPr>
          <w:rFonts w:ascii="Arial" w:hAnsi="Arial" w:cs="Arial"/>
          <w:sz w:val="20"/>
          <w:szCs w:val="20"/>
        </w:rPr>
        <w:t>El Comité Técnico de Colaboración del “Protocolo Alba” estará conformado por al menos las instituciones que se enlistan a continuación:</w:t>
      </w:r>
      <w:r>
        <w:rPr>
          <w:rFonts w:ascii="Arial" w:hAnsi="Arial" w:cs="Arial"/>
          <w:sz w:val="20"/>
          <w:szCs w:val="20"/>
        </w:rPr>
        <w:t xml:space="preserve"> I. </w:t>
      </w:r>
      <w:r w:rsidRPr="00421FE2">
        <w:rPr>
          <w:rFonts w:ascii="Arial" w:hAnsi="Arial" w:cs="Arial"/>
          <w:sz w:val="20"/>
          <w:szCs w:val="20"/>
        </w:rPr>
        <w:t>Fiscalía General del Estado de Oaxaca;</w:t>
      </w:r>
      <w:r>
        <w:rPr>
          <w:rFonts w:ascii="Arial" w:hAnsi="Arial" w:cs="Arial"/>
          <w:sz w:val="20"/>
          <w:szCs w:val="20"/>
        </w:rPr>
        <w:t xml:space="preserve"> II. </w:t>
      </w:r>
      <w:r w:rsidRPr="00421FE2">
        <w:rPr>
          <w:rFonts w:ascii="Arial" w:hAnsi="Arial" w:cs="Arial"/>
          <w:b/>
          <w:bCs/>
          <w:sz w:val="20"/>
          <w:szCs w:val="20"/>
        </w:rPr>
        <w:t>Secretaría General de Gobierno;</w:t>
      </w:r>
      <w:r>
        <w:rPr>
          <w:rFonts w:ascii="Arial" w:hAnsi="Arial" w:cs="Arial"/>
          <w:b/>
          <w:bCs/>
          <w:sz w:val="20"/>
          <w:szCs w:val="20"/>
        </w:rPr>
        <w:t xml:space="preserve"> </w:t>
      </w:r>
      <w:r w:rsidRPr="00421FE2">
        <w:rPr>
          <w:rFonts w:ascii="Arial" w:hAnsi="Arial" w:cs="Arial"/>
          <w:bCs/>
          <w:sz w:val="20"/>
          <w:szCs w:val="20"/>
        </w:rPr>
        <w:t>III.</w:t>
      </w:r>
      <w:r>
        <w:rPr>
          <w:rFonts w:ascii="Arial" w:hAnsi="Arial" w:cs="Arial"/>
          <w:b/>
          <w:bCs/>
          <w:sz w:val="20"/>
          <w:szCs w:val="20"/>
        </w:rPr>
        <w:t xml:space="preserve"> </w:t>
      </w:r>
      <w:r w:rsidRPr="00421FE2">
        <w:rPr>
          <w:rFonts w:ascii="Arial" w:hAnsi="Arial" w:cs="Arial"/>
          <w:sz w:val="20"/>
          <w:szCs w:val="20"/>
        </w:rPr>
        <w:t>Secretaría de Finanzas;</w:t>
      </w:r>
      <w:r>
        <w:rPr>
          <w:rFonts w:ascii="Arial" w:hAnsi="Arial" w:cs="Arial"/>
          <w:sz w:val="20"/>
          <w:szCs w:val="20"/>
        </w:rPr>
        <w:t xml:space="preserve"> IV. </w:t>
      </w:r>
      <w:r w:rsidRPr="00421FE2">
        <w:rPr>
          <w:rFonts w:ascii="Arial" w:hAnsi="Arial" w:cs="Arial"/>
          <w:sz w:val="20"/>
          <w:szCs w:val="20"/>
        </w:rPr>
        <w:t xml:space="preserve">Secretaría de Seguridad Pública; </w:t>
      </w:r>
      <w:r>
        <w:rPr>
          <w:rFonts w:ascii="Arial" w:hAnsi="Arial" w:cs="Arial"/>
          <w:sz w:val="20"/>
          <w:szCs w:val="20"/>
        </w:rPr>
        <w:t xml:space="preserve">V. </w:t>
      </w:r>
      <w:r w:rsidRPr="00421FE2">
        <w:rPr>
          <w:rFonts w:ascii="Arial" w:hAnsi="Arial" w:cs="Arial"/>
          <w:sz w:val="20"/>
          <w:szCs w:val="20"/>
        </w:rPr>
        <w:t xml:space="preserve">Secretaría de Pueblos Indígenas y Afromexicano; </w:t>
      </w:r>
      <w:r>
        <w:rPr>
          <w:rFonts w:ascii="Arial" w:hAnsi="Arial" w:cs="Arial"/>
          <w:sz w:val="20"/>
          <w:szCs w:val="20"/>
        </w:rPr>
        <w:t xml:space="preserve">VI. </w:t>
      </w:r>
      <w:r w:rsidRPr="00421FE2">
        <w:rPr>
          <w:rFonts w:ascii="Arial" w:hAnsi="Arial" w:cs="Arial"/>
          <w:sz w:val="20"/>
          <w:szCs w:val="20"/>
        </w:rPr>
        <w:t>Secretaría de las Mujeres de Oaxaca;</w:t>
      </w:r>
      <w:r>
        <w:rPr>
          <w:rFonts w:ascii="Arial" w:hAnsi="Arial" w:cs="Arial"/>
          <w:sz w:val="20"/>
          <w:szCs w:val="20"/>
        </w:rPr>
        <w:t xml:space="preserve"> VII. </w:t>
      </w:r>
      <w:r w:rsidRPr="00421FE2">
        <w:rPr>
          <w:rFonts w:ascii="Arial" w:hAnsi="Arial" w:cs="Arial"/>
          <w:sz w:val="20"/>
          <w:szCs w:val="20"/>
        </w:rPr>
        <w:t>Secretaría de Salud;</w:t>
      </w:r>
      <w:r>
        <w:rPr>
          <w:rFonts w:ascii="Arial" w:hAnsi="Arial" w:cs="Arial"/>
          <w:sz w:val="20"/>
          <w:szCs w:val="20"/>
        </w:rPr>
        <w:t xml:space="preserve"> VIII. </w:t>
      </w:r>
      <w:r w:rsidRPr="00421FE2">
        <w:rPr>
          <w:rFonts w:ascii="Arial" w:hAnsi="Arial" w:cs="Arial"/>
          <w:sz w:val="20"/>
          <w:szCs w:val="20"/>
        </w:rPr>
        <w:t>Secretaría de Bienestar del Estado de Oaxaca;</w:t>
      </w:r>
      <w:r>
        <w:rPr>
          <w:rFonts w:ascii="Arial" w:hAnsi="Arial" w:cs="Arial"/>
          <w:sz w:val="20"/>
          <w:szCs w:val="20"/>
        </w:rPr>
        <w:t xml:space="preserve"> IX. </w:t>
      </w:r>
      <w:r w:rsidRPr="00421FE2">
        <w:rPr>
          <w:rFonts w:ascii="Arial" w:hAnsi="Arial" w:cs="Arial"/>
          <w:sz w:val="20"/>
          <w:szCs w:val="20"/>
        </w:rPr>
        <w:t>Comisión Ejecutiva Estatal de Atención a Víctimas;</w:t>
      </w:r>
      <w:r>
        <w:rPr>
          <w:rFonts w:ascii="Arial" w:hAnsi="Arial" w:cs="Arial"/>
          <w:sz w:val="20"/>
          <w:szCs w:val="20"/>
        </w:rPr>
        <w:t xml:space="preserve"> X. </w:t>
      </w:r>
      <w:r w:rsidRPr="00421FE2">
        <w:rPr>
          <w:rFonts w:ascii="Arial" w:hAnsi="Arial" w:cs="Arial"/>
          <w:sz w:val="20"/>
          <w:szCs w:val="20"/>
        </w:rPr>
        <w:t>Defensoría de los Derechos Humanos del Pueblo de Oaxaca;</w:t>
      </w:r>
      <w:r>
        <w:rPr>
          <w:rFonts w:ascii="Arial" w:hAnsi="Arial" w:cs="Arial"/>
          <w:sz w:val="20"/>
          <w:szCs w:val="20"/>
        </w:rPr>
        <w:t xml:space="preserve"> XI. </w:t>
      </w:r>
      <w:r w:rsidRPr="00421FE2">
        <w:rPr>
          <w:rFonts w:ascii="Arial" w:hAnsi="Arial" w:cs="Arial"/>
          <w:sz w:val="20"/>
          <w:szCs w:val="20"/>
        </w:rPr>
        <w:t>Instituto Estatal de Educación Pública de Oaxaca;</w:t>
      </w:r>
      <w:r>
        <w:rPr>
          <w:rFonts w:ascii="Arial" w:hAnsi="Arial" w:cs="Arial"/>
          <w:sz w:val="20"/>
          <w:szCs w:val="20"/>
        </w:rPr>
        <w:t xml:space="preserve"> XII. </w:t>
      </w:r>
      <w:r w:rsidRPr="00421FE2">
        <w:rPr>
          <w:rFonts w:ascii="Arial" w:hAnsi="Arial" w:cs="Arial"/>
          <w:sz w:val="20"/>
          <w:szCs w:val="20"/>
        </w:rPr>
        <w:t>Sistema para el Desarrollo Integral de la Familia del Estado de Oaxaca;</w:t>
      </w:r>
      <w:r>
        <w:rPr>
          <w:rFonts w:ascii="Arial" w:hAnsi="Arial" w:cs="Arial"/>
          <w:sz w:val="20"/>
          <w:szCs w:val="20"/>
        </w:rPr>
        <w:t xml:space="preserve"> XIII. </w:t>
      </w:r>
      <w:r w:rsidRPr="00421FE2">
        <w:rPr>
          <w:rFonts w:ascii="Arial" w:hAnsi="Arial" w:cs="Arial"/>
          <w:sz w:val="20"/>
          <w:szCs w:val="20"/>
        </w:rPr>
        <w:t>Corporación Oaxaqueña de Radio y Televisión;</w:t>
      </w:r>
      <w:r>
        <w:rPr>
          <w:rFonts w:ascii="Arial" w:hAnsi="Arial" w:cs="Arial"/>
          <w:sz w:val="20"/>
          <w:szCs w:val="20"/>
        </w:rPr>
        <w:t xml:space="preserve"> XIV. </w:t>
      </w:r>
      <w:r w:rsidRPr="00421FE2">
        <w:rPr>
          <w:rFonts w:ascii="Arial" w:hAnsi="Arial" w:cs="Arial"/>
          <w:sz w:val="20"/>
          <w:szCs w:val="20"/>
        </w:rPr>
        <w:t>Instituto Oaxaqueños de Atención al Migrante;</w:t>
      </w:r>
      <w:r>
        <w:rPr>
          <w:rFonts w:ascii="Arial" w:hAnsi="Arial" w:cs="Arial"/>
          <w:sz w:val="20"/>
          <w:szCs w:val="20"/>
        </w:rPr>
        <w:t xml:space="preserve"> XV. </w:t>
      </w:r>
      <w:r w:rsidRPr="00421FE2">
        <w:rPr>
          <w:rFonts w:ascii="Arial" w:hAnsi="Arial" w:cs="Arial"/>
          <w:sz w:val="20"/>
          <w:szCs w:val="20"/>
        </w:rPr>
        <w:t>Coordinación Estatal de Protección Civil; y</w:t>
      </w:r>
      <w:r>
        <w:rPr>
          <w:rFonts w:ascii="Arial" w:hAnsi="Arial" w:cs="Arial"/>
          <w:sz w:val="20"/>
          <w:szCs w:val="20"/>
        </w:rPr>
        <w:t xml:space="preserve"> XVI. </w:t>
      </w:r>
      <w:r w:rsidRPr="00421FE2">
        <w:rPr>
          <w:rFonts w:ascii="Arial" w:hAnsi="Arial" w:cs="Arial"/>
          <w:sz w:val="20"/>
          <w:szCs w:val="20"/>
        </w:rPr>
        <w:t>Podrán ser convocados a las sesiones del Comité, las Autoridades Municipales que presenten mayor incidencia de mujeres desaparecidas o no localizadas, además de organismos no gubernamentales, asociaciones civiles y dependencias federales que coadyuven a la pronta localización de la mujer víctima de desaparición, extravío o no localización.</w:t>
      </w:r>
      <w:r>
        <w:rPr>
          <w:rFonts w:ascii="Arial" w:hAnsi="Arial" w:cs="Arial"/>
          <w:sz w:val="20"/>
          <w:szCs w:val="20"/>
        </w:rPr>
        <w:t xml:space="preserve"> </w:t>
      </w:r>
      <w:r w:rsidRPr="00421FE2">
        <w:rPr>
          <w:rFonts w:ascii="Arial" w:eastAsia="Times New Roman" w:hAnsi="Arial" w:cs="Arial"/>
          <w:color w:val="000000"/>
          <w:sz w:val="20"/>
          <w:szCs w:val="20"/>
          <w:lang w:eastAsia="es-MX"/>
        </w:rPr>
        <w:t xml:space="preserve">Artículo 31 </w:t>
      </w:r>
      <w:proofErr w:type="spellStart"/>
      <w:r w:rsidRPr="00421FE2">
        <w:rPr>
          <w:rFonts w:ascii="Arial" w:eastAsia="Times New Roman" w:hAnsi="Arial" w:cs="Arial"/>
          <w:color w:val="000000"/>
          <w:sz w:val="20"/>
          <w:szCs w:val="20"/>
          <w:lang w:eastAsia="es-MX"/>
        </w:rPr>
        <w:t>Quinquies</w:t>
      </w:r>
      <w:proofErr w:type="spellEnd"/>
      <w:r w:rsidRPr="00421FE2">
        <w:rPr>
          <w:rFonts w:ascii="Arial" w:eastAsia="Times New Roman" w:hAnsi="Arial" w:cs="Arial"/>
          <w:color w:val="000000"/>
          <w:sz w:val="20"/>
          <w:szCs w:val="20"/>
          <w:lang w:eastAsia="es-MX"/>
        </w:rPr>
        <w:t>. Al encontrar a la mujer o niña desaparecida y/o ausente, por parte de las autoridades correspondientes se les brindará atención médica, psicológica y legal, protegiendo en todo momento su integridad.</w:t>
      </w:r>
      <w:r>
        <w:rPr>
          <w:rFonts w:ascii="Arial" w:eastAsia="Times New Roman" w:hAnsi="Arial" w:cs="Arial"/>
          <w:color w:val="000000"/>
          <w:sz w:val="20"/>
          <w:szCs w:val="20"/>
          <w:lang w:eastAsia="es-MX"/>
        </w:rPr>
        <w:t xml:space="preserve"> </w:t>
      </w:r>
      <w:r w:rsidRPr="00421FE2">
        <w:rPr>
          <w:rFonts w:ascii="Arial" w:eastAsia="Times New Roman" w:hAnsi="Arial" w:cs="Arial"/>
          <w:color w:val="000000"/>
          <w:sz w:val="20"/>
          <w:szCs w:val="20"/>
          <w:lang w:val="es-ES" w:eastAsia="es-MX"/>
        </w:rPr>
        <w:t xml:space="preserve">En este sentido, la Secretaría General de Gobierno participa en el </w:t>
      </w:r>
      <w:r w:rsidRPr="00421FE2">
        <w:rPr>
          <w:rFonts w:ascii="Arial" w:eastAsia="Times New Roman" w:hAnsi="Arial" w:cs="Arial"/>
          <w:color w:val="000000"/>
          <w:sz w:val="20"/>
          <w:szCs w:val="20"/>
          <w:lang w:eastAsia="es-MX"/>
        </w:rPr>
        <w:t>Comité Técnico de Colaboración del “Protocolo Alba”</w:t>
      </w:r>
      <w:r w:rsidRPr="00421FE2">
        <w:rPr>
          <w:rFonts w:ascii="Arial" w:eastAsia="Times New Roman" w:hAnsi="Arial" w:cs="Arial"/>
          <w:color w:val="000000"/>
          <w:sz w:val="20"/>
          <w:szCs w:val="20"/>
          <w:lang w:val="es-ES" w:eastAsia="es-MX"/>
        </w:rPr>
        <w:t>, que es el mecanismo institucional previsto en el estado conducente para la localización de mujeres con denuncia o reporte de desaparición, extravío o no localización.</w:t>
      </w:r>
      <w:r w:rsidR="00144026">
        <w:rPr>
          <w:rFonts w:ascii="Arial" w:eastAsia="Times New Roman" w:hAnsi="Arial" w:cs="Arial"/>
          <w:color w:val="000000"/>
          <w:sz w:val="20"/>
          <w:szCs w:val="20"/>
          <w:lang w:val="es-ES" w:eastAsia="es-MX"/>
        </w:rPr>
        <w:t xml:space="preserve"> </w:t>
      </w:r>
      <w:r w:rsidRPr="00421FE2">
        <w:rPr>
          <w:rFonts w:ascii="Arial" w:eastAsia="Times New Roman" w:hAnsi="Arial" w:cs="Arial"/>
          <w:color w:val="000000"/>
          <w:sz w:val="20"/>
          <w:szCs w:val="20"/>
          <w:lang w:val="es-ES" w:eastAsia="es-MX"/>
        </w:rPr>
        <w:t>Por tanto, la búsqueda y localización de mujeres con denuncia o reporte de desaparición, extravío o no localización, no le es ajeno al sujeto obligado, por lo que pudiera poseer la información requerida. Por lo anterior, se emite el presente voto a favor con consideraciones.</w:t>
      </w:r>
      <w:r w:rsidR="00144026">
        <w:rPr>
          <w:rFonts w:ascii="Arial" w:eastAsia="Times New Roman" w:hAnsi="Arial" w:cs="Arial"/>
          <w:color w:val="000000"/>
          <w:sz w:val="20"/>
          <w:szCs w:val="20"/>
          <w:lang w:val="es-ES" w:eastAsia="es-MX"/>
        </w:rPr>
        <w:t xml:space="preserve"> </w:t>
      </w:r>
      <w:r w:rsidRPr="00421FE2">
        <w:rPr>
          <w:rFonts w:ascii="Arial" w:eastAsia="Times New Roman" w:hAnsi="Arial" w:cs="Arial"/>
          <w:b/>
          <w:bCs/>
          <w:color w:val="000000"/>
          <w:sz w:val="20"/>
          <w:szCs w:val="20"/>
          <w:lang w:val="es-ES" w:eastAsia="es-MX"/>
        </w:rPr>
        <w:t>Licda. María Tanivet Ramos Reyes</w:t>
      </w:r>
      <w:r w:rsidR="00144026">
        <w:rPr>
          <w:rFonts w:ascii="Arial" w:eastAsia="Times New Roman" w:hAnsi="Arial" w:cs="Arial"/>
          <w:b/>
          <w:bCs/>
          <w:color w:val="000000"/>
          <w:sz w:val="20"/>
          <w:szCs w:val="20"/>
          <w:lang w:val="es-ES" w:eastAsia="es-MX"/>
        </w:rPr>
        <w:t xml:space="preserve">. </w:t>
      </w:r>
      <w:r w:rsidRPr="00421FE2">
        <w:rPr>
          <w:rFonts w:ascii="Arial" w:eastAsia="Times New Roman" w:hAnsi="Arial" w:cs="Arial"/>
          <w:color w:val="000000"/>
          <w:sz w:val="20"/>
          <w:szCs w:val="20"/>
          <w:lang w:val="es-ES" w:eastAsia="es-MX"/>
        </w:rPr>
        <w:t>Comisionada</w:t>
      </w:r>
      <w:r w:rsidR="00144026">
        <w:rPr>
          <w:rFonts w:ascii="Arial" w:eastAsia="Times New Roman" w:hAnsi="Arial" w:cs="Arial"/>
          <w:color w:val="000000"/>
          <w:sz w:val="20"/>
          <w:szCs w:val="20"/>
          <w:lang w:val="es-ES" w:eastAsia="es-MX"/>
        </w:rPr>
        <w:t xml:space="preserve">.- - - - - - - - - - - - - - - - - - - - - - - - - - - - - - - - - - - - - - - - - - - - - - - - - - - - - - - - - - - - - - - </w:t>
      </w:r>
      <w:r w:rsidR="00E04E78">
        <w:rPr>
          <w:rFonts w:ascii="Arial" w:hAnsi="Arial" w:cs="Arial"/>
          <w:sz w:val="22"/>
          <w:szCs w:val="22"/>
        </w:rPr>
        <w:t xml:space="preserve">Así mismo hubo una </w:t>
      </w:r>
      <w:r w:rsidR="00E04E78" w:rsidRPr="001F2B6B">
        <w:rPr>
          <w:rFonts w:ascii="Arial" w:hAnsi="Arial" w:cs="Arial"/>
          <w:sz w:val="22"/>
          <w:szCs w:val="22"/>
        </w:rPr>
        <w:t>excus</w:t>
      </w:r>
      <w:r w:rsidR="00E04E78">
        <w:rPr>
          <w:rFonts w:ascii="Arial" w:hAnsi="Arial" w:cs="Arial"/>
          <w:sz w:val="22"/>
          <w:szCs w:val="22"/>
        </w:rPr>
        <w:t>a</w:t>
      </w:r>
      <w:r w:rsidR="00E04E78" w:rsidRPr="001F2B6B">
        <w:rPr>
          <w:rFonts w:ascii="Arial" w:hAnsi="Arial" w:cs="Arial"/>
          <w:sz w:val="22"/>
          <w:szCs w:val="22"/>
        </w:rPr>
        <w:t xml:space="preserve"> de </w:t>
      </w:r>
      <w:r w:rsidR="00E04E78">
        <w:rPr>
          <w:rFonts w:ascii="Arial" w:hAnsi="Arial" w:cs="Arial"/>
          <w:sz w:val="22"/>
          <w:szCs w:val="22"/>
        </w:rPr>
        <w:t>emisión de</w:t>
      </w:r>
      <w:r w:rsidR="00E04E78" w:rsidRPr="001F2B6B">
        <w:rPr>
          <w:rFonts w:ascii="Arial" w:hAnsi="Arial" w:cs="Arial"/>
          <w:sz w:val="22"/>
          <w:szCs w:val="22"/>
        </w:rPr>
        <w:t xml:space="preserve"> voto, respecto de los recursos de revisión números </w:t>
      </w:r>
      <w:r w:rsidR="00E04E78" w:rsidRPr="00E04E78">
        <w:rPr>
          <w:rFonts w:ascii="Arial" w:hAnsi="Arial" w:cs="Arial"/>
          <w:b/>
          <w:sz w:val="22"/>
          <w:szCs w:val="22"/>
        </w:rPr>
        <w:t>R.R.A.I./0821/2022/SICOM</w:t>
      </w:r>
      <w:r w:rsidR="00E04E78" w:rsidRPr="001F2B6B">
        <w:rPr>
          <w:rFonts w:ascii="Arial" w:hAnsi="Arial" w:cs="Arial"/>
          <w:sz w:val="22"/>
          <w:szCs w:val="22"/>
        </w:rPr>
        <w:t xml:space="preserve"> y </w:t>
      </w:r>
      <w:r w:rsidR="00E04E78" w:rsidRPr="00E04E78">
        <w:rPr>
          <w:rFonts w:ascii="Arial" w:hAnsi="Arial" w:cs="Arial"/>
          <w:b/>
          <w:sz w:val="22"/>
          <w:szCs w:val="22"/>
        </w:rPr>
        <w:t>R.R.A.I./0822/2022/SICOM</w:t>
      </w:r>
      <w:r w:rsidR="00E04E78">
        <w:rPr>
          <w:rFonts w:ascii="Arial" w:hAnsi="Arial" w:cs="Arial"/>
          <w:sz w:val="22"/>
          <w:szCs w:val="22"/>
        </w:rPr>
        <w:t xml:space="preserve"> interpuesto en contra del </w:t>
      </w:r>
      <w:r w:rsidR="00E04E78" w:rsidRPr="00FC0C8F">
        <w:rPr>
          <w:rFonts w:ascii="Arial" w:hAnsi="Arial" w:cs="Arial"/>
          <w:sz w:val="22"/>
          <w:szCs w:val="22"/>
        </w:rPr>
        <w:t>Órgano Garante de Acceso a la Información Pública, Transparencia, Protección de Datos y Buen Gobierno del Estado de Oaxaca</w:t>
      </w:r>
      <w:r w:rsidR="00E04E78">
        <w:rPr>
          <w:rFonts w:ascii="Arial" w:hAnsi="Arial" w:cs="Arial"/>
          <w:sz w:val="22"/>
          <w:szCs w:val="22"/>
        </w:rPr>
        <w:t xml:space="preserve">, presentado por parte del </w:t>
      </w:r>
      <w:r w:rsidR="00E04E78" w:rsidRPr="00E04E78">
        <w:rPr>
          <w:rFonts w:ascii="Arial" w:hAnsi="Arial" w:cs="Arial"/>
          <w:b/>
          <w:sz w:val="22"/>
          <w:szCs w:val="22"/>
        </w:rPr>
        <w:t>Comisionado Presidente José Luis Echeverría Morales</w:t>
      </w:r>
      <w:r w:rsidR="00E04E78">
        <w:rPr>
          <w:rFonts w:ascii="Arial" w:hAnsi="Arial" w:cs="Arial"/>
          <w:sz w:val="22"/>
          <w:szCs w:val="22"/>
        </w:rPr>
        <w:t>.</w:t>
      </w:r>
      <w:r w:rsidR="004F6B16" w:rsidRPr="00A44850">
        <w:rPr>
          <w:rFonts w:ascii="Arial" w:hAnsi="Arial" w:cs="Arial"/>
          <w:sz w:val="22"/>
          <w:szCs w:val="22"/>
        </w:rPr>
        <w:t xml:space="preserve">(anexos </w:t>
      </w:r>
      <w:r w:rsidR="009C5074">
        <w:rPr>
          <w:rFonts w:ascii="Arial" w:hAnsi="Arial" w:cs="Arial"/>
          <w:sz w:val="22"/>
          <w:szCs w:val="22"/>
        </w:rPr>
        <w:t>20</w:t>
      </w:r>
      <w:r w:rsidR="00FC5BA0" w:rsidRPr="00A44850">
        <w:rPr>
          <w:rFonts w:ascii="Arial" w:hAnsi="Arial" w:cs="Arial"/>
          <w:sz w:val="22"/>
          <w:szCs w:val="22"/>
        </w:rPr>
        <w:t>-</w:t>
      </w:r>
      <w:r w:rsidR="009C5074">
        <w:rPr>
          <w:rFonts w:ascii="Arial" w:hAnsi="Arial" w:cs="Arial"/>
          <w:sz w:val="22"/>
          <w:szCs w:val="22"/>
        </w:rPr>
        <w:t>36</w:t>
      </w:r>
      <w:r w:rsidR="00FC7E33" w:rsidRPr="00A44850">
        <w:rPr>
          <w:rFonts w:ascii="Arial" w:hAnsi="Arial" w:cs="Arial"/>
          <w:sz w:val="22"/>
          <w:szCs w:val="22"/>
        </w:rPr>
        <w:t>).-</w:t>
      </w:r>
      <w:r w:rsidR="00144026">
        <w:rPr>
          <w:rFonts w:ascii="Arial" w:hAnsi="Arial" w:cs="Arial"/>
          <w:sz w:val="22"/>
          <w:szCs w:val="22"/>
        </w:rPr>
        <w:t xml:space="preserve"> - - - - - - - - - - - - - - - - - - - - - </w:t>
      </w:r>
      <w:r w:rsidR="00FC7E33" w:rsidRPr="00A44850">
        <w:rPr>
          <w:rFonts w:ascii="Arial" w:hAnsi="Arial" w:cs="Arial"/>
          <w:sz w:val="22"/>
          <w:szCs w:val="22"/>
        </w:rPr>
        <w:t xml:space="preserve"> </w:t>
      </w:r>
      <w:r w:rsidR="00A26396" w:rsidRPr="00A44850">
        <w:rPr>
          <w:rFonts w:ascii="Arial" w:hAnsi="Arial" w:cs="Arial"/>
          <w:sz w:val="22"/>
          <w:szCs w:val="22"/>
        </w:rPr>
        <w:t xml:space="preserve">Acto seguido, el Comisionado Presidente instruyó al Secretario General de Acuerdos, dar cuenta del </w:t>
      </w:r>
      <w:r w:rsidR="00A26396" w:rsidRPr="00A44850">
        <w:rPr>
          <w:rFonts w:ascii="Arial" w:hAnsi="Arial" w:cs="Arial"/>
          <w:b/>
          <w:sz w:val="22"/>
          <w:szCs w:val="22"/>
        </w:rPr>
        <w:t>punto número 1</w:t>
      </w:r>
      <w:r w:rsidR="009C5074">
        <w:rPr>
          <w:rFonts w:ascii="Arial" w:hAnsi="Arial" w:cs="Arial"/>
          <w:b/>
          <w:sz w:val="22"/>
          <w:szCs w:val="22"/>
        </w:rPr>
        <w:t>3</w:t>
      </w:r>
      <w:r w:rsidR="00A26396" w:rsidRPr="00A44850">
        <w:rPr>
          <w:rFonts w:ascii="Arial" w:hAnsi="Arial" w:cs="Arial"/>
          <w:b/>
          <w:sz w:val="22"/>
          <w:szCs w:val="22"/>
        </w:rPr>
        <w:t xml:space="preserve"> (</w:t>
      </w:r>
      <w:r w:rsidR="009C5074">
        <w:rPr>
          <w:rFonts w:ascii="Arial" w:hAnsi="Arial" w:cs="Arial"/>
          <w:b/>
          <w:sz w:val="22"/>
          <w:szCs w:val="22"/>
        </w:rPr>
        <w:t>tre</w:t>
      </w:r>
      <w:r w:rsidR="00154FEA" w:rsidRPr="00A44850">
        <w:rPr>
          <w:rFonts w:ascii="Arial" w:hAnsi="Arial" w:cs="Arial"/>
          <w:b/>
          <w:sz w:val="22"/>
          <w:szCs w:val="22"/>
        </w:rPr>
        <w:t>ce</w:t>
      </w:r>
      <w:r w:rsidR="00A26396" w:rsidRPr="00A44850">
        <w:rPr>
          <w:rFonts w:ascii="Arial" w:hAnsi="Arial" w:cs="Arial"/>
          <w:b/>
          <w:sz w:val="22"/>
          <w:szCs w:val="22"/>
        </w:rPr>
        <w:t>) del orden del día</w:t>
      </w:r>
      <w:r w:rsidR="00A26396" w:rsidRPr="00A44850">
        <w:rPr>
          <w:rFonts w:ascii="Arial" w:hAnsi="Arial" w:cs="Arial"/>
          <w:sz w:val="22"/>
          <w:szCs w:val="22"/>
        </w:rPr>
        <w:t xml:space="preserve"> y reca</w:t>
      </w:r>
      <w:r w:rsidR="00EC3C8C" w:rsidRPr="00A44850">
        <w:rPr>
          <w:rFonts w:ascii="Arial" w:hAnsi="Arial" w:cs="Arial"/>
          <w:sz w:val="22"/>
          <w:szCs w:val="22"/>
        </w:rPr>
        <w:t>bar los votos respectivos.-</w:t>
      </w:r>
      <w:r w:rsidR="009C5074">
        <w:rPr>
          <w:rFonts w:ascii="Arial" w:hAnsi="Arial" w:cs="Arial"/>
          <w:sz w:val="22"/>
          <w:szCs w:val="22"/>
        </w:rPr>
        <w:t xml:space="preserve"> - </w:t>
      </w:r>
      <w:r w:rsidR="009C5074"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009C5074" w:rsidRPr="00A44850">
        <w:rPr>
          <w:rFonts w:ascii="Arial" w:hAnsi="Arial" w:cs="Arial"/>
          <w:b/>
          <w:sz w:val="22"/>
          <w:szCs w:val="22"/>
        </w:rPr>
        <w:t xml:space="preserve">Comisionada C. </w:t>
      </w:r>
      <w:r w:rsidR="009C5074">
        <w:rPr>
          <w:rFonts w:ascii="Arial" w:hAnsi="Arial" w:cs="Arial"/>
          <w:b/>
          <w:sz w:val="22"/>
          <w:szCs w:val="22"/>
        </w:rPr>
        <w:t>Claudia Ivette Soto Pineda</w:t>
      </w:r>
      <w:r w:rsidR="009C5074" w:rsidRPr="00A44850">
        <w:rPr>
          <w:rFonts w:ascii="Arial" w:hAnsi="Arial" w:cs="Arial"/>
          <w:sz w:val="22"/>
          <w:szCs w:val="22"/>
        </w:rPr>
        <w:t>, mismos que versan en lo siguiente:</w:t>
      </w:r>
      <w:r w:rsidR="009C5074">
        <w:rPr>
          <w:rFonts w:ascii="Arial" w:hAnsi="Arial" w:cs="Arial"/>
          <w:sz w:val="22"/>
          <w:szCs w:val="22"/>
        </w:rPr>
        <w:t xml:space="preserve"> </w:t>
      </w:r>
      <w:r w:rsidR="009C5074" w:rsidRPr="009C5074">
        <w:rPr>
          <w:rFonts w:ascii="Arial" w:hAnsi="Arial" w:cs="Arial"/>
          <w:b/>
          <w:sz w:val="22"/>
          <w:szCs w:val="22"/>
        </w:rPr>
        <w:t>R.R.A.I. 0560/2022/SICOM</w:t>
      </w:r>
      <w:r w:rsidR="009C5074" w:rsidRPr="00FC0C8F">
        <w:rPr>
          <w:rFonts w:ascii="Arial" w:hAnsi="Arial" w:cs="Arial"/>
          <w:sz w:val="22"/>
          <w:szCs w:val="22"/>
        </w:rPr>
        <w:t>, Junta de Arbitraje para los Empleados al Servicio de los Poderes del Estado de Oaxaca, s</w:t>
      </w:r>
      <w:r w:rsidR="009C5074" w:rsidRPr="00FC0C8F">
        <w:rPr>
          <w:rFonts w:ascii="Arial" w:hAnsi="Arial" w:cs="Arial"/>
          <w:b/>
          <w:bCs/>
          <w:sz w:val="22"/>
          <w:szCs w:val="22"/>
        </w:rPr>
        <w:t>e revoca</w:t>
      </w:r>
      <w:r w:rsidR="009C5074" w:rsidRPr="00FC0C8F">
        <w:rPr>
          <w:rFonts w:ascii="Arial" w:hAnsi="Arial" w:cs="Arial"/>
          <w:sz w:val="22"/>
          <w:szCs w:val="22"/>
        </w:rPr>
        <w:t xml:space="preserve"> la respuesta del sujeto obligado en los en los términos plasmados en la resolución respectiva</w:t>
      </w:r>
      <w:r w:rsidR="009C5074">
        <w:rPr>
          <w:rFonts w:ascii="Arial" w:hAnsi="Arial" w:cs="Arial"/>
          <w:sz w:val="22"/>
          <w:szCs w:val="22"/>
        </w:rPr>
        <w:t xml:space="preserve">; </w:t>
      </w:r>
      <w:r w:rsidR="009C5074" w:rsidRPr="009C5074">
        <w:rPr>
          <w:rFonts w:ascii="Arial" w:hAnsi="Arial" w:cs="Arial"/>
          <w:b/>
          <w:sz w:val="22"/>
          <w:szCs w:val="22"/>
        </w:rPr>
        <w:t>R.R.A.I. 0975/2022/SICOM</w:t>
      </w:r>
      <w:r w:rsidR="009C5074" w:rsidRPr="00FC0C8F">
        <w:rPr>
          <w:rFonts w:ascii="Arial" w:hAnsi="Arial" w:cs="Arial"/>
          <w:sz w:val="22"/>
          <w:szCs w:val="22"/>
        </w:rPr>
        <w:t xml:space="preserve">, Caminos y Aeropistas </w:t>
      </w:r>
      <w:r w:rsidR="009C5074" w:rsidRPr="00FC0C8F">
        <w:rPr>
          <w:rFonts w:ascii="Arial" w:hAnsi="Arial" w:cs="Arial"/>
          <w:sz w:val="22"/>
          <w:szCs w:val="22"/>
        </w:rPr>
        <w:lastRenderedPageBreak/>
        <w:t xml:space="preserve">de Oaxaca, </w:t>
      </w:r>
      <w:r w:rsidR="009C5074" w:rsidRPr="00FC0C8F">
        <w:rPr>
          <w:rFonts w:ascii="Arial" w:hAnsi="Arial" w:cs="Arial"/>
          <w:b/>
          <w:bCs/>
          <w:sz w:val="22"/>
          <w:szCs w:val="22"/>
        </w:rPr>
        <w:t>se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sidRPr="009C5074">
        <w:rPr>
          <w:rFonts w:ascii="Arial" w:hAnsi="Arial" w:cs="Arial"/>
          <w:b/>
          <w:sz w:val="22"/>
          <w:szCs w:val="22"/>
        </w:rPr>
        <w:t>R.R.A.I. 1015/2022/SICOM</w:t>
      </w:r>
      <w:r w:rsidR="009C5074" w:rsidRPr="00FC0C8F">
        <w:rPr>
          <w:rFonts w:ascii="Arial" w:hAnsi="Arial" w:cs="Arial"/>
          <w:sz w:val="22"/>
          <w:szCs w:val="22"/>
        </w:rPr>
        <w:t xml:space="preserve">, Jardín </w:t>
      </w:r>
      <w:proofErr w:type="spellStart"/>
      <w:r w:rsidR="009C5074" w:rsidRPr="00FC0C8F">
        <w:rPr>
          <w:rFonts w:ascii="Arial" w:hAnsi="Arial" w:cs="Arial"/>
          <w:sz w:val="22"/>
          <w:szCs w:val="22"/>
        </w:rPr>
        <w:t>Etnobotánico</w:t>
      </w:r>
      <w:proofErr w:type="spellEnd"/>
      <w:r w:rsidR="009C5074" w:rsidRPr="00FC0C8F">
        <w:rPr>
          <w:rFonts w:ascii="Arial" w:hAnsi="Arial" w:cs="Arial"/>
          <w:sz w:val="22"/>
          <w:szCs w:val="22"/>
        </w:rPr>
        <w:t xml:space="preserve"> de Oaxaca, </w:t>
      </w:r>
      <w:r w:rsidR="009C5074" w:rsidRPr="00FC0C8F">
        <w:rPr>
          <w:rFonts w:ascii="Arial" w:hAnsi="Arial" w:cs="Arial"/>
          <w:b/>
          <w:bCs/>
          <w:sz w:val="22"/>
          <w:szCs w:val="22"/>
        </w:rPr>
        <w:t>se ordena</w:t>
      </w:r>
      <w:r w:rsidR="009C5074" w:rsidRPr="00FC0C8F">
        <w:rPr>
          <w:rFonts w:ascii="Arial" w:hAnsi="Arial" w:cs="Arial"/>
          <w:sz w:val="22"/>
          <w:szCs w:val="22"/>
        </w:rPr>
        <w:t xml:space="preserve"> al sujeto obligado a que realice la entrega de la información inicialmente requerida</w:t>
      </w:r>
      <w:r w:rsidR="009C5074">
        <w:rPr>
          <w:rFonts w:ascii="Arial" w:hAnsi="Arial" w:cs="Arial"/>
          <w:sz w:val="22"/>
          <w:szCs w:val="22"/>
        </w:rPr>
        <w:t xml:space="preserve">; </w:t>
      </w:r>
      <w:r w:rsidR="009C5074">
        <w:rPr>
          <w:rFonts w:ascii="Arial" w:eastAsia="Times New Roman" w:hAnsi="Arial" w:cs="Arial"/>
          <w:spacing w:val="-10"/>
          <w:sz w:val="22"/>
          <w:szCs w:val="22"/>
          <w:shd w:val="clear" w:color="auto" w:fill="FFFFFF"/>
          <w:lang w:eastAsia="es-MX"/>
        </w:rPr>
        <w:t>a</w:t>
      </w:r>
      <w:r w:rsidR="009C5074">
        <w:rPr>
          <w:rFonts w:ascii="Arial" w:eastAsia="Arial" w:hAnsi="Arial" w:cs="Arial"/>
          <w:color w:val="000000"/>
          <w:sz w:val="22"/>
          <w:szCs w:val="22"/>
        </w:rPr>
        <w:t>sí mismo, se dio</w:t>
      </w:r>
      <w:r w:rsidR="009C5074" w:rsidRPr="00FC0C8F">
        <w:rPr>
          <w:rFonts w:ascii="Arial" w:eastAsia="Arial" w:hAnsi="Arial" w:cs="Arial"/>
          <w:color w:val="000000"/>
          <w:sz w:val="22"/>
          <w:szCs w:val="22"/>
        </w:rPr>
        <w:t xml:space="preserve"> cuenta con </w:t>
      </w:r>
      <w:r w:rsidR="009C5074">
        <w:rPr>
          <w:rFonts w:ascii="Arial" w:eastAsia="Arial" w:hAnsi="Arial" w:cs="Arial"/>
          <w:color w:val="000000"/>
          <w:sz w:val="22"/>
          <w:szCs w:val="22"/>
        </w:rPr>
        <w:t>el</w:t>
      </w:r>
      <w:r w:rsidR="009C5074" w:rsidRPr="00FC0C8F">
        <w:rPr>
          <w:rFonts w:ascii="Arial" w:eastAsia="Arial" w:hAnsi="Arial" w:cs="Arial"/>
          <w:color w:val="000000"/>
          <w:sz w:val="22"/>
          <w:szCs w:val="22"/>
        </w:rPr>
        <w:t xml:space="preserve"> siguiente </w:t>
      </w:r>
      <w:proofErr w:type="spellStart"/>
      <w:r w:rsidR="009C5074" w:rsidRPr="00FC0C8F">
        <w:rPr>
          <w:rFonts w:ascii="Arial" w:eastAsia="Arial" w:hAnsi="Arial" w:cs="Arial"/>
          <w:color w:val="000000"/>
          <w:sz w:val="22"/>
          <w:szCs w:val="22"/>
        </w:rPr>
        <w:t>desechamiento</w:t>
      </w:r>
      <w:proofErr w:type="spellEnd"/>
      <w:r w:rsidR="009C5074">
        <w:rPr>
          <w:rFonts w:ascii="Arial" w:eastAsia="Arial" w:hAnsi="Arial" w:cs="Arial"/>
          <w:color w:val="000000"/>
          <w:sz w:val="22"/>
          <w:szCs w:val="22"/>
        </w:rPr>
        <w:t xml:space="preserve">: </w:t>
      </w:r>
      <w:r w:rsidR="009C5074" w:rsidRPr="009C5074">
        <w:rPr>
          <w:rFonts w:ascii="Arial" w:hAnsi="Arial" w:cs="Arial"/>
          <w:b/>
          <w:sz w:val="22"/>
          <w:szCs w:val="22"/>
        </w:rPr>
        <w:t>R.R.A.I. 0990/2022/SICOM</w:t>
      </w:r>
      <w:r w:rsidR="009C5074" w:rsidRPr="00FC0C8F">
        <w:rPr>
          <w:rFonts w:ascii="Arial" w:hAnsi="Arial" w:cs="Arial"/>
          <w:sz w:val="22"/>
          <w:szCs w:val="22"/>
        </w:rPr>
        <w:t xml:space="preserve">, Universidad del Istmo, </w:t>
      </w:r>
      <w:r w:rsidR="009C5074" w:rsidRPr="00FC0C8F">
        <w:rPr>
          <w:rFonts w:ascii="Arial" w:hAnsi="Arial" w:cs="Arial"/>
          <w:b/>
          <w:bCs/>
          <w:sz w:val="22"/>
          <w:szCs w:val="22"/>
        </w:rPr>
        <w:t>se desecha</w:t>
      </w:r>
      <w:r w:rsidR="009C5074" w:rsidRPr="00FC0C8F">
        <w:rPr>
          <w:rFonts w:ascii="Arial" w:hAnsi="Arial" w:cs="Arial"/>
          <w:sz w:val="22"/>
          <w:szCs w:val="22"/>
        </w:rPr>
        <w:t xml:space="preserve"> </w:t>
      </w:r>
      <w:r w:rsidR="009C5074" w:rsidRPr="00FC0C8F">
        <w:rPr>
          <w:rFonts w:ascii="Arial" w:hAnsi="Arial" w:cs="Arial"/>
          <w:sz w:val="22"/>
          <w:szCs w:val="22"/>
          <w:lang w:val="es-ES"/>
        </w:rPr>
        <w:t>el recurso de revisión, toda vez, se presentó en forma extemporánea.</w:t>
      </w:r>
      <w:r w:rsidR="00766DF7">
        <w:rPr>
          <w:rFonts w:ascii="Arial" w:hAnsi="Arial" w:cs="Arial"/>
          <w:sz w:val="22"/>
          <w:szCs w:val="22"/>
          <w:lang w:val="es-ES"/>
        </w:rPr>
        <w:t xml:space="preserve">- - - - - - - - - - - - - - - - - - - - - - - - - - - - - - - - - - - - - - - - - - - - - - - - - - - - - - - </w:t>
      </w:r>
      <w:r w:rsidR="00935D7E" w:rsidRPr="00A44850">
        <w:rPr>
          <w:rFonts w:ascii="Arial" w:hAnsi="Arial" w:cs="Arial"/>
          <w:sz w:val="22"/>
          <w:szCs w:val="22"/>
        </w:rPr>
        <w:t>Fue aprobado por unanimidad de votos</w:t>
      </w:r>
      <w:r w:rsidR="00766DF7">
        <w:rPr>
          <w:rFonts w:ascii="Arial" w:hAnsi="Arial" w:cs="Arial"/>
          <w:sz w:val="22"/>
          <w:szCs w:val="22"/>
        </w:rPr>
        <w:t>.</w:t>
      </w:r>
      <w:r w:rsidR="00C93D46" w:rsidRPr="00C93D46">
        <w:rPr>
          <w:rFonts w:ascii="Arial" w:hAnsi="Arial" w:cs="Arial"/>
          <w:sz w:val="22"/>
          <w:szCs w:val="22"/>
        </w:rPr>
        <w:t xml:space="preserve"> </w:t>
      </w:r>
      <w:r w:rsidR="00C93D46" w:rsidRPr="00A44850">
        <w:rPr>
          <w:rFonts w:ascii="Arial" w:hAnsi="Arial" w:cs="Arial"/>
          <w:sz w:val="22"/>
          <w:szCs w:val="22"/>
        </w:rPr>
        <w:t xml:space="preserve">(anexos </w:t>
      </w:r>
      <w:r w:rsidR="00431A6B">
        <w:rPr>
          <w:rFonts w:ascii="Arial" w:hAnsi="Arial" w:cs="Arial"/>
          <w:sz w:val="22"/>
          <w:szCs w:val="22"/>
        </w:rPr>
        <w:t>37-40</w:t>
      </w:r>
      <w:r w:rsidR="00C93D46" w:rsidRPr="00A44850">
        <w:rPr>
          <w:rFonts w:ascii="Arial" w:hAnsi="Arial" w:cs="Arial"/>
          <w:sz w:val="22"/>
          <w:szCs w:val="22"/>
        </w:rPr>
        <w:t xml:space="preserve">).- - </w:t>
      </w:r>
      <w:r w:rsidR="00766DF7">
        <w:rPr>
          <w:rFonts w:ascii="Arial" w:hAnsi="Arial" w:cs="Arial"/>
          <w:sz w:val="22"/>
          <w:szCs w:val="22"/>
        </w:rPr>
        <w:t xml:space="preserve">- - - - - - - - - - - - - - - - - - - - - - - </w:t>
      </w:r>
      <w:r w:rsidR="008B2931" w:rsidRPr="00A44850">
        <w:rPr>
          <w:rFonts w:ascii="Arial" w:hAnsi="Arial" w:cs="Arial"/>
          <w:sz w:val="22"/>
          <w:szCs w:val="22"/>
        </w:rPr>
        <w:t>Acto seguido, el Comisionado Presidente</w:t>
      </w:r>
      <w:r w:rsidR="00A13D7B" w:rsidRPr="00A44850">
        <w:rPr>
          <w:rFonts w:ascii="Arial" w:hAnsi="Arial" w:cs="Arial"/>
          <w:sz w:val="22"/>
          <w:szCs w:val="22"/>
        </w:rPr>
        <w:t xml:space="preserve"> dio</w:t>
      </w:r>
      <w:r w:rsidR="008B2931" w:rsidRPr="00A44850">
        <w:rPr>
          <w:rFonts w:ascii="Arial" w:hAnsi="Arial" w:cs="Arial"/>
          <w:sz w:val="22"/>
          <w:szCs w:val="22"/>
        </w:rPr>
        <w:t xml:space="preserve"> cuenta del </w:t>
      </w:r>
      <w:r w:rsidR="008B2931" w:rsidRPr="00A44850">
        <w:rPr>
          <w:rFonts w:ascii="Arial" w:hAnsi="Arial" w:cs="Arial"/>
          <w:b/>
          <w:sz w:val="22"/>
          <w:szCs w:val="22"/>
        </w:rPr>
        <w:t xml:space="preserve">punto número </w:t>
      </w:r>
      <w:r w:rsidR="000A0CB7" w:rsidRPr="00A44850">
        <w:rPr>
          <w:rFonts w:ascii="Arial" w:hAnsi="Arial" w:cs="Arial"/>
          <w:b/>
          <w:sz w:val="22"/>
          <w:szCs w:val="22"/>
        </w:rPr>
        <w:t>1</w:t>
      </w:r>
      <w:r w:rsidR="00766DF7">
        <w:rPr>
          <w:rFonts w:ascii="Arial" w:hAnsi="Arial" w:cs="Arial"/>
          <w:b/>
          <w:sz w:val="22"/>
          <w:szCs w:val="22"/>
        </w:rPr>
        <w:t>4</w:t>
      </w:r>
      <w:r w:rsidR="008B2931" w:rsidRPr="00A44850">
        <w:rPr>
          <w:rFonts w:ascii="Arial" w:hAnsi="Arial" w:cs="Arial"/>
          <w:b/>
          <w:sz w:val="22"/>
          <w:szCs w:val="22"/>
        </w:rPr>
        <w:t xml:space="preserve"> (</w:t>
      </w:r>
      <w:r w:rsidR="00766DF7">
        <w:rPr>
          <w:rFonts w:ascii="Arial" w:hAnsi="Arial" w:cs="Arial"/>
          <w:b/>
          <w:sz w:val="22"/>
          <w:szCs w:val="22"/>
        </w:rPr>
        <w:t>catorce</w:t>
      </w:r>
      <w:r w:rsidR="008B2931" w:rsidRPr="00A44850">
        <w:rPr>
          <w:rFonts w:ascii="Arial" w:hAnsi="Arial" w:cs="Arial"/>
          <w:b/>
          <w:sz w:val="22"/>
          <w:szCs w:val="22"/>
        </w:rPr>
        <w:t>) del orden del día</w:t>
      </w:r>
      <w:r w:rsidR="008B2931" w:rsidRPr="00A44850">
        <w:rPr>
          <w:rFonts w:ascii="Arial" w:hAnsi="Arial" w:cs="Arial"/>
          <w:sz w:val="22"/>
          <w:szCs w:val="22"/>
        </w:rPr>
        <w:t xml:space="preserve"> </w:t>
      </w:r>
      <w:r w:rsidR="00A13D7B" w:rsidRPr="00A44850">
        <w:rPr>
          <w:rFonts w:ascii="Arial" w:hAnsi="Arial" w:cs="Arial"/>
          <w:sz w:val="22"/>
          <w:szCs w:val="22"/>
        </w:rPr>
        <w:t>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DB645C" w:rsidRPr="00A44850">
        <w:rPr>
          <w:rFonts w:ascii="Arial" w:hAnsi="Arial" w:cs="Arial"/>
          <w:sz w:val="22"/>
          <w:szCs w:val="22"/>
        </w:rPr>
        <w:t>.</w:t>
      </w:r>
      <w:r w:rsidR="0043204B" w:rsidRPr="00A44850">
        <w:rPr>
          <w:rFonts w:ascii="Arial" w:hAnsi="Arial" w:cs="Arial"/>
          <w:sz w:val="22"/>
          <w:szCs w:val="22"/>
        </w:rPr>
        <w:t xml:space="preserve"> No hubo uso de la palabra por parte de las Comisionadas y Comisionados.</w:t>
      </w:r>
      <w:r w:rsidR="00DB645C" w:rsidRPr="00A44850">
        <w:rPr>
          <w:rFonts w:ascii="Arial" w:hAnsi="Arial" w:cs="Arial"/>
          <w:sz w:val="22"/>
          <w:szCs w:val="22"/>
        </w:rPr>
        <w:t>- - - - - - - - - - - - - -</w:t>
      </w:r>
      <w:r w:rsidR="00A55A80" w:rsidRPr="00A44850">
        <w:rPr>
          <w:rFonts w:ascii="Arial" w:hAnsi="Arial" w:cs="Arial"/>
          <w:sz w:val="22"/>
          <w:szCs w:val="22"/>
        </w:rPr>
        <w:t xml:space="preserve"> - - - - - - - - - - - - - - - - - - - - </w:t>
      </w:r>
      <w:r w:rsidR="00766DF7">
        <w:rPr>
          <w:rFonts w:ascii="Arial" w:hAnsi="Arial" w:cs="Arial"/>
          <w:sz w:val="22"/>
          <w:szCs w:val="22"/>
        </w:rPr>
        <w:t xml:space="preserve">- - - - - - - - - - - - - - - - - - - - - </w:t>
      </w:r>
      <w:r w:rsidR="003B5E47" w:rsidRPr="00A44850">
        <w:rPr>
          <w:rFonts w:ascii="Arial" w:hAnsi="Arial" w:cs="Arial"/>
          <w:sz w:val="22"/>
          <w:szCs w:val="22"/>
        </w:rPr>
        <w:t xml:space="preserve">Acto seguido, el </w:t>
      </w:r>
      <w:r w:rsidR="003B5E47" w:rsidRPr="00A44850">
        <w:rPr>
          <w:rFonts w:ascii="Arial" w:hAnsi="Arial" w:cs="Arial"/>
          <w:b/>
          <w:sz w:val="22"/>
          <w:szCs w:val="22"/>
        </w:rPr>
        <w:t>Comisionado Presidente</w:t>
      </w:r>
      <w:r w:rsidR="003B5E47" w:rsidRPr="00A44850">
        <w:rPr>
          <w:rFonts w:ascii="Arial" w:hAnsi="Arial" w:cs="Arial"/>
          <w:sz w:val="22"/>
          <w:szCs w:val="22"/>
        </w:rPr>
        <w:t xml:space="preserve"> dio cuenta </w:t>
      </w:r>
      <w:r w:rsidR="007912F2" w:rsidRPr="00A44850">
        <w:rPr>
          <w:rFonts w:ascii="Arial" w:hAnsi="Arial" w:cs="Arial"/>
          <w:sz w:val="22"/>
          <w:szCs w:val="22"/>
        </w:rPr>
        <w:t xml:space="preserve">del </w:t>
      </w:r>
      <w:r w:rsidR="007912F2" w:rsidRPr="00A44850">
        <w:rPr>
          <w:rFonts w:ascii="Arial" w:hAnsi="Arial" w:cs="Arial"/>
          <w:b/>
          <w:sz w:val="22"/>
          <w:szCs w:val="22"/>
        </w:rPr>
        <w:t>punto número 1</w:t>
      </w:r>
      <w:r w:rsidR="00766DF7">
        <w:rPr>
          <w:rFonts w:ascii="Arial" w:hAnsi="Arial" w:cs="Arial"/>
          <w:b/>
          <w:sz w:val="22"/>
          <w:szCs w:val="22"/>
        </w:rPr>
        <w:t>5</w:t>
      </w:r>
      <w:r w:rsidR="005A490A" w:rsidRPr="00A44850">
        <w:rPr>
          <w:rFonts w:ascii="Arial" w:hAnsi="Arial" w:cs="Arial"/>
          <w:b/>
          <w:sz w:val="22"/>
          <w:szCs w:val="22"/>
        </w:rPr>
        <w:t xml:space="preserve"> </w:t>
      </w:r>
      <w:r w:rsidR="007912F2" w:rsidRPr="00A44850">
        <w:rPr>
          <w:rFonts w:ascii="Arial" w:hAnsi="Arial" w:cs="Arial"/>
          <w:b/>
          <w:sz w:val="22"/>
          <w:szCs w:val="22"/>
        </w:rPr>
        <w:t>(</w:t>
      </w:r>
      <w:r w:rsidR="00766DF7">
        <w:rPr>
          <w:rFonts w:ascii="Arial" w:hAnsi="Arial" w:cs="Arial"/>
          <w:b/>
          <w:sz w:val="22"/>
          <w:szCs w:val="22"/>
        </w:rPr>
        <w:t>quince</w:t>
      </w:r>
      <w:r w:rsidR="007912F2" w:rsidRPr="00A44850">
        <w:rPr>
          <w:rFonts w:ascii="Arial" w:hAnsi="Arial" w:cs="Arial"/>
          <w:b/>
          <w:sz w:val="22"/>
          <w:szCs w:val="22"/>
        </w:rPr>
        <w:t>)</w:t>
      </w:r>
      <w:r w:rsidR="007912F2" w:rsidRPr="00A44850">
        <w:rPr>
          <w:rFonts w:ascii="Arial" w:hAnsi="Arial" w:cs="Arial"/>
          <w:sz w:val="22"/>
          <w:szCs w:val="22"/>
        </w:rPr>
        <w:t xml:space="preserve"> </w:t>
      </w:r>
      <w:r w:rsidR="007912F2" w:rsidRPr="00A44850">
        <w:rPr>
          <w:rFonts w:ascii="Arial" w:hAnsi="Arial" w:cs="Arial"/>
          <w:b/>
          <w:sz w:val="22"/>
          <w:szCs w:val="22"/>
        </w:rPr>
        <w:t>del orden del día</w:t>
      </w:r>
      <w:r w:rsidR="007912F2" w:rsidRPr="00A44850">
        <w:rPr>
          <w:rFonts w:ascii="Arial" w:hAnsi="Arial" w:cs="Arial"/>
          <w:sz w:val="22"/>
          <w:szCs w:val="22"/>
        </w:rPr>
        <w:t xml:space="preserve"> </w:t>
      </w:r>
      <w:r w:rsidR="008B2931" w:rsidRPr="00A44850">
        <w:rPr>
          <w:rFonts w:ascii="Arial" w:hAnsi="Arial" w:cs="Arial"/>
          <w:sz w:val="22"/>
          <w:szCs w:val="22"/>
        </w:rPr>
        <w:t>consistente en la clausura de la Sesión</w:t>
      </w:r>
      <w:r w:rsidR="00A94840" w:rsidRPr="00A44850">
        <w:rPr>
          <w:rFonts w:ascii="Arial" w:hAnsi="Arial" w:cs="Arial"/>
          <w:sz w:val="22"/>
          <w:szCs w:val="22"/>
        </w:rPr>
        <w:t>,</w:t>
      </w:r>
      <w:r w:rsidR="00EC3C8C" w:rsidRPr="00A44850">
        <w:rPr>
          <w:rFonts w:ascii="Arial" w:hAnsi="Arial" w:cs="Arial"/>
          <w:sz w:val="22"/>
          <w:szCs w:val="22"/>
        </w:rPr>
        <w:t xml:space="preserve"> siendo las </w:t>
      </w:r>
      <w:r w:rsidR="00766DF7" w:rsidRPr="00766DF7">
        <w:rPr>
          <w:rFonts w:ascii="Arial" w:hAnsi="Arial" w:cs="Arial"/>
          <w:sz w:val="22"/>
          <w:szCs w:val="22"/>
        </w:rPr>
        <w:t>12 horas con 47</w:t>
      </w:r>
      <w:r w:rsidR="00EC3C8C" w:rsidRPr="00766DF7">
        <w:rPr>
          <w:rFonts w:ascii="Arial" w:hAnsi="Arial" w:cs="Arial"/>
          <w:sz w:val="22"/>
          <w:szCs w:val="22"/>
        </w:rPr>
        <w:t xml:space="preserve"> minutos</w:t>
      </w:r>
      <w:r w:rsidR="00EC3C8C" w:rsidRPr="00A44850">
        <w:rPr>
          <w:rFonts w:ascii="Arial" w:hAnsi="Arial" w:cs="Arial"/>
          <w:sz w:val="22"/>
          <w:szCs w:val="22"/>
        </w:rPr>
        <w:t xml:space="preserve">, del </w:t>
      </w:r>
      <w:r w:rsidR="00B5195E" w:rsidRPr="00A44850">
        <w:rPr>
          <w:rFonts w:ascii="Arial" w:hAnsi="Arial" w:cs="Arial"/>
          <w:sz w:val="22"/>
          <w:szCs w:val="22"/>
        </w:rPr>
        <w:t>06</w:t>
      </w:r>
      <w:r w:rsidR="00154FEA" w:rsidRPr="00A44850">
        <w:rPr>
          <w:rFonts w:ascii="Arial" w:hAnsi="Arial" w:cs="Arial"/>
          <w:sz w:val="22"/>
          <w:szCs w:val="22"/>
        </w:rPr>
        <w:t xml:space="preserve"> </w:t>
      </w:r>
      <w:r w:rsidR="00E8630D" w:rsidRPr="00A44850">
        <w:rPr>
          <w:rFonts w:ascii="Arial" w:hAnsi="Arial" w:cs="Arial"/>
          <w:sz w:val="22"/>
          <w:szCs w:val="22"/>
        </w:rPr>
        <w:t xml:space="preserve">de </w:t>
      </w:r>
      <w:r w:rsidR="00B5195E" w:rsidRPr="00A44850">
        <w:rPr>
          <w:rFonts w:ascii="Arial" w:hAnsi="Arial" w:cs="Arial"/>
          <w:sz w:val="22"/>
          <w:szCs w:val="22"/>
        </w:rPr>
        <w:t>diciembre</w:t>
      </w:r>
      <w:r w:rsidR="00EC3C8C" w:rsidRPr="00A44850">
        <w:rPr>
          <w:rFonts w:ascii="Arial" w:hAnsi="Arial" w:cs="Arial"/>
          <w:sz w:val="22"/>
          <w:szCs w:val="22"/>
        </w:rPr>
        <w:t xml:space="preserve"> de 2022, </w:t>
      </w:r>
      <w:r w:rsidR="002C6C16" w:rsidRPr="00A44850">
        <w:rPr>
          <w:rFonts w:ascii="Arial" w:hAnsi="Arial" w:cs="Arial"/>
          <w:sz w:val="22"/>
          <w:szCs w:val="22"/>
        </w:rPr>
        <w:t xml:space="preserve">se </w:t>
      </w:r>
      <w:r w:rsidR="00EC3C8C" w:rsidRPr="00A44850">
        <w:rPr>
          <w:rFonts w:ascii="Arial" w:hAnsi="Arial" w:cs="Arial"/>
          <w:sz w:val="22"/>
          <w:szCs w:val="22"/>
        </w:rPr>
        <w:t xml:space="preserve">declaró clausurada la </w:t>
      </w:r>
      <w:r w:rsidR="00873D58" w:rsidRPr="00A44850">
        <w:rPr>
          <w:rFonts w:ascii="Arial" w:hAnsi="Arial" w:cs="Arial"/>
          <w:b/>
          <w:sz w:val="22"/>
          <w:szCs w:val="22"/>
        </w:rPr>
        <w:t>VIGÉSIMA</w:t>
      </w:r>
      <w:r w:rsidR="00116C0C" w:rsidRPr="00A44850">
        <w:rPr>
          <w:rFonts w:ascii="Arial" w:hAnsi="Arial" w:cs="Arial"/>
          <w:b/>
          <w:sz w:val="22"/>
          <w:szCs w:val="22"/>
        </w:rPr>
        <w:t xml:space="preserve"> </w:t>
      </w:r>
      <w:r w:rsidR="00B5195E" w:rsidRPr="00A44850">
        <w:rPr>
          <w:rFonts w:ascii="Arial" w:hAnsi="Arial" w:cs="Arial"/>
          <w:b/>
          <w:sz w:val="22"/>
          <w:szCs w:val="22"/>
        </w:rPr>
        <w:t>TERCERA</w:t>
      </w:r>
      <w:r w:rsidR="00116C0C" w:rsidRPr="00A44850">
        <w:rPr>
          <w:rFonts w:ascii="Arial" w:hAnsi="Arial" w:cs="Arial"/>
          <w:b/>
          <w:sz w:val="22"/>
          <w:szCs w:val="22"/>
        </w:rPr>
        <w:t xml:space="preserve"> </w:t>
      </w:r>
      <w:r w:rsidR="00EC3C8C" w:rsidRPr="00A44850">
        <w:rPr>
          <w:rFonts w:ascii="Arial" w:hAnsi="Arial" w:cs="Arial"/>
          <w:b/>
          <w:sz w:val="22"/>
          <w:szCs w:val="22"/>
        </w:rPr>
        <w:t>SESIÓN ORDINARIA 2022</w:t>
      </w:r>
      <w:r w:rsidR="00EC3C8C" w:rsidRPr="00A44850">
        <w:rPr>
          <w:rFonts w:ascii="Arial" w:hAnsi="Arial" w:cs="Arial"/>
          <w:sz w:val="22"/>
          <w:szCs w:val="22"/>
        </w:rPr>
        <w:t>, del Órgano Garante de Acceso a la Información Pública, Transparencia, Protección de Datos Personales y Buen Gobierno del Estado de Oaxaca y válidos todos los acuerdos y resoluciones que en esta fueron aprobados</w:t>
      </w:r>
      <w:r w:rsidR="00E54664" w:rsidRPr="00A44850">
        <w:rPr>
          <w:rFonts w:ascii="Arial" w:hAnsi="Arial" w:cs="Arial"/>
          <w:sz w:val="22"/>
          <w:szCs w:val="22"/>
        </w:rPr>
        <w:t>.</w:t>
      </w:r>
      <w:r w:rsidR="00EC3C8C" w:rsidRPr="00A44850">
        <w:rPr>
          <w:rFonts w:ascii="Arial" w:hAnsi="Arial" w:cs="Arial"/>
          <w:sz w:val="22"/>
          <w:szCs w:val="22"/>
        </w:rPr>
        <w:t xml:space="preserve">- - - - - - - - - - - - - </w:t>
      </w:r>
      <w:r w:rsidR="001C4545" w:rsidRPr="00A44850">
        <w:rPr>
          <w:rFonts w:ascii="Arial" w:hAnsi="Arial" w:cs="Arial"/>
          <w:sz w:val="22"/>
          <w:szCs w:val="22"/>
        </w:rPr>
        <w:t xml:space="preserve">- - - - - - - - - - - - - </w:t>
      </w:r>
      <w:r w:rsidR="00EC3C8C" w:rsidRPr="00A44850">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28300671" w14:textId="77777777" w:rsidR="00257E2D" w:rsidRDefault="00257E2D" w:rsidP="008B2931">
      <w:pPr>
        <w:jc w:val="center"/>
        <w:rPr>
          <w:rFonts w:ascii="Arial" w:eastAsia="Times New Roman" w:hAnsi="Arial" w:cs="Arial"/>
          <w:b/>
          <w:bCs/>
          <w:lang w:eastAsia="es-ES"/>
        </w:rPr>
      </w:pPr>
    </w:p>
    <w:p w14:paraId="4A9BF933" w14:textId="77777777" w:rsidR="00144026" w:rsidRDefault="00144026" w:rsidP="008B2931">
      <w:pPr>
        <w:jc w:val="center"/>
        <w:rPr>
          <w:rFonts w:ascii="Arial" w:eastAsia="Times New Roman" w:hAnsi="Arial" w:cs="Arial"/>
          <w:b/>
          <w:bCs/>
          <w:lang w:eastAsia="es-ES"/>
        </w:rPr>
      </w:pPr>
    </w:p>
    <w:p w14:paraId="5CB3EC9F" w14:textId="77777777" w:rsidR="00144026" w:rsidRDefault="00144026" w:rsidP="008B2931">
      <w:pPr>
        <w:jc w:val="center"/>
        <w:rPr>
          <w:rFonts w:ascii="Arial" w:eastAsia="Times New Roman" w:hAnsi="Arial" w:cs="Arial"/>
          <w:b/>
          <w:bCs/>
          <w:lang w:eastAsia="es-ES"/>
        </w:rPr>
      </w:pPr>
    </w:p>
    <w:p w14:paraId="7D897A75" w14:textId="77777777" w:rsidR="00144026" w:rsidRDefault="00144026" w:rsidP="008B2931">
      <w:pPr>
        <w:jc w:val="center"/>
        <w:rPr>
          <w:rFonts w:ascii="Arial" w:eastAsia="Times New Roman" w:hAnsi="Arial" w:cs="Arial"/>
          <w:b/>
          <w:bCs/>
          <w:lang w:eastAsia="es-ES"/>
        </w:rPr>
      </w:pPr>
    </w:p>
    <w:p w14:paraId="1E2BCD85" w14:textId="77777777" w:rsidR="00144026" w:rsidRDefault="00144026" w:rsidP="008B2931">
      <w:pPr>
        <w:jc w:val="center"/>
        <w:rPr>
          <w:rFonts w:ascii="Arial" w:eastAsia="Times New Roman" w:hAnsi="Arial" w:cs="Arial"/>
          <w:b/>
          <w:bCs/>
          <w:lang w:eastAsia="es-ES"/>
        </w:rPr>
      </w:pPr>
    </w:p>
    <w:p w14:paraId="11783A44" w14:textId="77777777" w:rsidR="00144026" w:rsidRDefault="00144026" w:rsidP="008B2931">
      <w:pPr>
        <w:jc w:val="center"/>
        <w:rPr>
          <w:rFonts w:ascii="Arial" w:eastAsia="Times New Roman" w:hAnsi="Arial" w:cs="Arial"/>
          <w:b/>
          <w:bCs/>
          <w:lang w:eastAsia="es-ES"/>
        </w:rPr>
      </w:pPr>
    </w:p>
    <w:p w14:paraId="4C5FF91A" w14:textId="77777777" w:rsidR="00144026" w:rsidRDefault="00144026" w:rsidP="008B2931">
      <w:pPr>
        <w:jc w:val="center"/>
        <w:rPr>
          <w:rFonts w:ascii="Arial" w:eastAsia="Times New Roman" w:hAnsi="Arial" w:cs="Arial"/>
          <w:b/>
          <w:bCs/>
          <w:lang w:eastAsia="es-ES"/>
        </w:rPr>
      </w:pPr>
    </w:p>
    <w:p w14:paraId="18E42F57" w14:textId="77777777" w:rsidR="00144026" w:rsidRDefault="00144026" w:rsidP="008B2931">
      <w:pPr>
        <w:jc w:val="center"/>
        <w:rPr>
          <w:rFonts w:ascii="Arial" w:eastAsia="Times New Roman" w:hAnsi="Arial" w:cs="Arial"/>
          <w:b/>
          <w:bCs/>
          <w:lang w:eastAsia="es-ES"/>
        </w:rPr>
      </w:pPr>
    </w:p>
    <w:p w14:paraId="04F8EEBB" w14:textId="77777777" w:rsidR="00144026" w:rsidRDefault="00144026" w:rsidP="008B2931">
      <w:pPr>
        <w:jc w:val="center"/>
        <w:rPr>
          <w:rFonts w:ascii="Arial" w:eastAsia="Times New Roman" w:hAnsi="Arial" w:cs="Arial"/>
          <w:b/>
          <w:bCs/>
          <w:lang w:eastAsia="es-ES"/>
        </w:rPr>
      </w:pPr>
    </w:p>
    <w:p w14:paraId="5CEB3268" w14:textId="77777777" w:rsidR="00144026" w:rsidRDefault="00144026" w:rsidP="008B2931">
      <w:pPr>
        <w:jc w:val="center"/>
        <w:rPr>
          <w:rFonts w:ascii="Arial" w:eastAsia="Times New Roman" w:hAnsi="Arial" w:cs="Arial"/>
          <w:b/>
          <w:bCs/>
          <w:lang w:eastAsia="es-ES"/>
        </w:rPr>
      </w:pPr>
    </w:p>
    <w:p w14:paraId="45F99BA5" w14:textId="77777777" w:rsidR="00144026" w:rsidRDefault="00144026" w:rsidP="008B2931">
      <w:pPr>
        <w:jc w:val="center"/>
        <w:rPr>
          <w:rFonts w:ascii="Arial" w:eastAsia="Times New Roman" w:hAnsi="Arial" w:cs="Arial"/>
          <w:b/>
          <w:bCs/>
          <w:lang w:eastAsia="es-ES"/>
        </w:rPr>
      </w:pPr>
    </w:p>
    <w:p w14:paraId="13D4D6F2" w14:textId="77777777" w:rsidR="00144026" w:rsidRDefault="00144026" w:rsidP="008B2931">
      <w:pPr>
        <w:jc w:val="center"/>
        <w:rPr>
          <w:rFonts w:ascii="Arial" w:eastAsia="Times New Roman" w:hAnsi="Arial" w:cs="Arial"/>
          <w:b/>
          <w:bCs/>
          <w:lang w:eastAsia="es-ES"/>
        </w:rPr>
      </w:pPr>
    </w:p>
    <w:p w14:paraId="6746B8C2" w14:textId="77777777" w:rsidR="00144026" w:rsidRDefault="00144026" w:rsidP="008B2931">
      <w:pPr>
        <w:jc w:val="center"/>
        <w:rPr>
          <w:rFonts w:ascii="Arial" w:eastAsia="Times New Roman" w:hAnsi="Arial" w:cs="Arial"/>
          <w:b/>
          <w:bCs/>
          <w:lang w:eastAsia="es-ES"/>
        </w:rPr>
      </w:pPr>
    </w:p>
    <w:p w14:paraId="1F2AE92F" w14:textId="77777777" w:rsidR="00144026" w:rsidRDefault="00144026" w:rsidP="008B2931">
      <w:pPr>
        <w:jc w:val="center"/>
        <w:rPr>
          <w:rFonts w:ascii="Arial" w:eastAsia="Times New Roman" w:hAnsi="Arial" w:cs="Arial"/>
          <w:b/>
          <w:bCs/>
          <w:lang w:eastAsia="es-ES"/>
        </w:rPr>
      </w:pPr>
    </w:p>
    <w:p w14:paraId="4C406978" w14:textId="77777777" w:rsidR="00144026" w:rsidRDefault="00144026" w:rsidP="008B2931">
      <w:pPr>
        <w:jc w:val="center"/>
        <w:rPr>
          <w:rFonts w:ascii="Arial" w:eastAsia="Times New Roman" w:hAnsi="Arial" w:cs="Arial"/>
          <w:b/>
          <w:bCs/>
          <w:lang w:eastAsia="es-ES"/>
        </w:rPr>
      </w:pPr>
    </w:p>
    <w:p w14:paraId="5E1AFFAD" w14:textId="77777777" w:rsidR="00144026" w:rsidRDefault="00144026" w:rsidP="008B2931">
      <w:pPr>
        <w:jc w:val="center"/>
        <w:rPr>
          <w:rFonts w:ascii="Arial" w:eastAsia="Times New Roman" w:hAnsi="Arial" w:cs="Arial"/>
          <w:b/>
          <w:bCs/>
          <w:lang w:eastAsia="es-ES"/>
        </w:rPr>
      </w:pPr>
    </w:p>
    <w:p w14:paraId="4CCF7CF1" w14:textId="77777777" w:rsidR="00144026" w:rsidRDefault="00144026" w:rsidP="008B2931">
      <w:pPr>
        <w:jc w:val="center"/>
        <w:rPr>
          <w:rFonts w:ascii="Arial" w:eastAsia="Times New Roman" w:hAnsi="Arial" w:cs="Arial"/>
          <w:b/>
          <w:bCs/>
          <w:lang w:eastAsia="es-ES"/>
        </w:rPr>
      </w:pPr>
    </w:p>
    <w:p w14:paraId="4EF9155F" w14:textId="77777777" w:rsidR="00144026" w:rsidRDefault="00144026" w:rsidP="008B2931">
      <w:pPr>
        <w:jc w:val="center"/>
        <w:rPr>
          <w:rFonts w:ascii="Arial" w:eastAsia="Times New Roman" w:hAnsi="Arial" w:cs="Arial"/>
          <w:b/>
          <w:bCs/>
          <w:lang w:eastAsia="es-ES"/>
        </w:rPr>
      </w:pPr>
    </w:p>
    <w:p w14:paraId="44B5C5F6" w14:textId="77777777" w:rsidR="00144026" w:rsidRDefault="00144026" w:rsidP="008B2931">
      <w:pPr>
        <w:jc w:val="center"/>
        <w:rPr>
          <w:rFonts w:ascii="Arial" w:eastAsia="Times New Roman" w:hAnsi="Arial" w:cs="Arial"/>
          <w:b/>
          <w:bCs/>
          <w:lang w:eastAsia="es-ES"/>
        </w:rPr>
      </w:pPr>
    </w:p>
    <w:p w14:paraId="0C785027" w14:textId="77777777" w:rsidR="00144026" w:rsidRDefault="00144026" w:rsidP="008B2931">
      <w:pPr>
        <w:jc w:val="center"/>
        <w:rPr>
          <w:rFonts w:ascii="Arial" w:eastAsia="Times New Roman" w:hAnsi="Arial" w:cs="Arial"/>
          <w:b/>
          <w:bCs/>
          <w:lang w:eastAsia="es-ES"/>
        </w:rPr>
      </w:pPr>
    </w:p>
    <w:p w14:paraId="7EA79D37" w14:textId="77777777" w:rsidR="00144026" w:rsidRDefault="00144026" w:rsidP="008B2931">
      <w:pPr>
        <w:jc w:val="center"/>
        <w:rPr>
          <w:rFonts w:ascii="Arial" w:eastAsia="Times New Roman" w:hAnsi="Arial" w:cs="Arial"/>
          <w:b/>
          <w:bCs/>
          <w:lang w:eastAsia="es-ES"/>
        </w:rPr>
      </w:pPr>
    </w:p>
    <w:p w14:paraId="7F4737E5" w14:textId="77777777" w:rsidR="00144026" w:rsidRDefault="00144026" w:rsidP="008B2931">
      <w:pPr>
        <w:jc w:val="center"/>
        <w:rPr>
          <w:rFonts w:ascii="Arial" w:eastAsia="Times New Roman" w:hAnsi="Arial" w:cs="Arial"/>
          <w:b/>
          <w:bCs/>
          <w:lang w:eastAsia="es-ES"/>
        </w:rPr>
      </w:pPr>
    </w:p>
    <w:p w14:paraId="6A384234" w14:textId="77777777" w:rsidR="00144026" w:rsidRDefault="00144026" w:rsidP="008B2931">
      <w:pPr>
        <w:jc w:val="center"/>
        <w:rPr>
          <w:rFonts w:ascii="Arial" w:eastAsia="Times New Roman" w:hAnsi="Arial" w:cs="Arial"/>
          <w:b/>
          <w:bCs/>
          <w:lang w:eastAsia="es-ES"/>
        </w:rPr>
      </w:pPr>
    </w:p>
    <w:p w14:paraId="0B50A208" w14:textId="77777777" w:rsidR="00144026" w:rsidRDefault="00144026" w:rsidP="008B2931">
      <w:pPr>
        <w:jc w:val="center"/>
        <w:rPr>
          <w:rFonts w:ascii="Arial" w:eastAsia="Times New Roman" w:hAnsi="Arial" w:cs="Arial"/>
          <w:b/>
          <w:bCs/>
          <w:lang w:eastAsia="es-ES"/>
        </w:rPr>
      </w:pPr>
    </w:p>
    <w:p w14:paraId="2F64B7EB" w14:textId="77777777" w:rsidR="00144026" w:rsidRDefault="00144026" w:rsidP="008B2931">
      <w:pPr>
        <w:jc w:val="center"/>
        <w:rPr>
          <w:rFonts w:ascii="Arial" w:eastAsia="Times New Roman" w:hAnsi="Arial" w:cs="Arial"/>
          <w:b/>
          <w:bCs/>
          <w:lang w:eastAsia="es-ES"/>
        </w:rPr>
      </w:pPr>
    </w:p>
    <w:p w14:paraId="45F06FE3" w14:textId="77777777" w:rsidR="00144026" w:rsidRDefault="00144026" w:rsidP="008B2931">
      <w:pPr>
        <w:jc w:val="center"/>
        <w:rPr>
          <w:rFonts w:ascii="Arial" w:eastAsia="Times New Roman" w:hAnsi="Arial" w:cs="Arial"/>
          <w:b/>
          <w:bCs/>
          <w:lang w:eastAsia="es-ES"/>
        </w:rPr>
      </w:pPr>
    </w:p>
    <w:p w14:paraId="3401362D" w14:textId="77777777" w:rsidR="00144026" w:rsidRDefault="00144026" w:rsidP="008B2931">
      <w:pPr>
        <w:jc w:val="center"/>
        <w:rPr>
          <w:rFonts w:ascii="Arial" w:eastAsia="Times New Roman" w:hAnsi="Arial" w:cs="Arial"/>
          <w:b/>
          <w:bCs/>
          <w:lang w:eastAsia="es-ES"/>
        </w:rPr>
      </w:pPr>
    </w:p>
    <w:p w14:paraId="2D88269A" w14:textId="77777777" w:rsidR="00144026" w:rsidRPr="001F2797" w:rsidRDefault="00144026"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719BC189" w14:textId="77777777" w:rsidR="00A55A80" w:rsidRDefault="00A55A80"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Default="008B2931" w:rsidP="008B2931">
      <w:pPr>
        <w:rPr>
          <w:rFonts w:ascii="Arial" w:hAnsi="Arial" w:cs="Arial"/>
        </w:rPr>
      </w:pPr>
    </w:p>
    <w:p w14:paraId="5B3DBC02" w14:textId="77777777" w:rsidR="00144026" w:rsidRDefault="00144026" w:rsidP="008B2931">
      <w:pPr>
        <w:rPr>
          <w:rFonts w:ascii="Arial" w:hAnsi="Arial" w:cs="Arial"/>
        </w:rPr>
      </w:pPr>
    </w:p>
    <w:p w14:paraId="6A627F4D" w14:textId="77777777" w:rsidR="00144026" w:rsidRDefault="00144026" w:rsidP="008B2931">
      <w:pPr>
        <w:rPr>
          <w:rFonts w:ascii="Arial" w:hAnsi="Arial" w:cs="Arial"/>
        </w:rPr>
      </w:pPr>
    </w:p>
    <w:p w14:paraId="5FBAA05C" w14:textId="77777777" w:rsidR="00144026" w:rsidRDefault="00144026" w:rsidP="008B2931">
      <w:pPr>
        <w:rPr>
          <w:rFonts w:ascii="Arial" w:hAnsi="Arial" w:cs="Arial"/>
        </w:rPr>
      </w:pPr>
    </w:p>
    <w:p w14:paraId="15A6DF23" w14:textId="77777777" w:rsidR="00144026" w:rsidRPr="001F2797" w:rsidRDefault="00144026"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E9F648" w14:textId="77777777" w:rsidR="00A55A80" w:rsidRDefault="00A55A80" w:rsidP="008B2931">
      <w:pPr>
        <w:shd w:val="clear" w:color="auto" w:fill="FFFFFF"/>
        <w:spacing w:after="225"/>
        <w:jc w:val="both"/>
        <w:rPr>
          <w:rFonts w:ascii="Arial" w:hAnsi="Arial" w:cs="Arial"/>
        </w:rPr>
      </w:pPr>
    </w:p>
    <w:p w14:paraId="3DCB02E7" w14:textId="77777777" w:rsidR="00144026" w:rsidRDefault="00144026" w:rsidP="008B2931">
      <w:pPr>
        <w:shd w:val="clear" w:color="auto" w:fill="FFFFFF"/>
        <w:spacing w:after="225"/>
        <w:jc w:val="both"/>
        <w:rPr>
          <w:rFonts w:ascii="Arial" w:hAnsi="Arial" w:cs="Arial"/>
        </w:rPr>
      </w:pPr>
    </w:p>
    <w:p w14:paraId="303B32CF" w14:textId="77777777" w:rsidR="00144026" w:rsidRDefault="00144026" w:rsidP="008B2931">
      <w:pPr>
        <w:shd w:val="clear" w:color="auto" w:fill="FFFFFF"/>
        <w:spacing w:after="225"/>
        <w:jc w:val="both"/>
        <w:rPr>
          <w:rFonts w:ascii="Arial" w:hAnsi="Arial" w:cs="Arial"/>
        </w:rPr>
      </w:pPr>
    </w:p>
    <w:p w14:paraId="6A18EF56" w14:textId="77777777" w:rsidR="00144026" w:rsidRDefault="00144026" w:rsidP="008B2931">
      <w:pPr>
        <w:shd w:val="clear" w:color="auto" w:fill="FFFFFF"/>
        <w:spacing w:after="225"/>
        <w:jc w:val="both"/>
        <w:rPr>
          <w:rFonts w:ascii="Arial" w:hAnsi="Arial" w:cs="Arial"/>
        </w:rPr>
      </w:pPr>
    </w:p>
    <w:p w14:paraId="59A2A2AA" w14:textId="77777777" w:rsidR="00144026" w:rsidRDefault="00144026"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1299D843" w14:textId="77777777" w:rsidR="00A55A80" w:rsidRPr="001F2797" w:rsidRDefault="00A55A80" w:rsidP="008B2931">
      <w:pPr>
        <w:shd w:val="clear" w:color="auto" w:fill="FFFFFF"/>
        <w:jc w:val="both"/>
        <w:rPr>
          <w:rFonts w:ascii="Arial" w:eastAsia="Times New Roman" w:hAnsi="Arial" w:cs="Arial"/>
          <w:bCs/>
          <w:lang w:eastAsia="es-ES"/>
        </w:rPr>
      </w:pPr>
    </w:p>
    <w:p w14:paraId="5590FAFC" w14:textId="77777777" w:rsidR="008B2931" w:rsidRDefault="008B2931" w:rsidP="008B2931">
      <w:pPr>
        <w:shd w:val="clear" w:color="auto" w:fill="FFFFFF"/>
        <w:jc w:val="both"/>
        <w:rPr>
          <w:rFonts w:ascii="Arial" w:eastAsia="Times New Roman" w:hAnsi="Arial" w:cs="Arial"/>
          <w:bCs/>
          <w:lang w:eastAsia="es-ES"/>
        </w:rPr>
      </w:pPr>
    </w:p>
    <w:p w14:paraId="4F47273A" w14:textId="77777777" w:rsidR="00144026" w:rsidRDefault="00144026" w:rsidP="008B2931">
      <w:pPr>
        <w:shd w:val="clear" w:color="auto" w:fill="FFFFFF"/>
        <w:jc w:val="both"/>
        <w:rPr>
          <w:rFonts w:ascii="Arial" w:eastAsia="Times New Roman" w:hAnsi="Arial" w:cs="Arial"/>
          <w:bCs/>
          <w:lang w:eastAsia="es-ES"/>
        </w:rPr>
      </w:pPr>
    </w:p>
    <w:p w14:paraId="77B8C33E" w14:textId="77777777" w:rsidR="00144026" w:rsidRDefault="00144026" w:rsidP="008B2931">
      <w:pPr>
        <w:shd w:val="clear" w:color="auto" w:fill="FFFFFF"/>
        <w:jc w:val="both"/>
        <w:rPr>
          <w:rFonts w:ascii="Arial" w:eastAsia="Times New Roman" w:hAnsi="Arial" w:cs="Arial"/>
          <w:bCs/>
          <w:lang w:eastAsia="es-ES"/>
        </w:rPr>
      </w:pPr>
    </w:p>
    <w:p w14:paraId="0627264D" w14:textId="77777777" w:rsidR="00144026" w:rsidRDefault="00144026" w:rsidP="008B2931">
      <w:pPr>
        <w:shd w:val="clear" w:color="auto" w:fill="FFFFFF"/>
        <w:jc w:val="both"/>
        <w:rPr>
          <w:rFonts w:ascii="Arial" w:eastAsia="Times New Roman" w:hAnsi="Arial" w:cs="Arial"/>
          <w:bCs/>
          <w:lang w:eastAsia="es-ES"/>
        </w:rPr>
      </w:pPr>
    </w:p>
    <w:p w14:paraId="26F5065B" w14:textId="77777777" w:rsidR="00144026" w:rsidRPr="001F2797" w:rsidRDefault="00144026"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5AD88E30" w14:textId="77777777" w:rsidR="00144026" w:rsidRDefault="008B2931" w:rsidP="00144026">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2101953F" w14:textId="77777777" w:rsidR="00144026" w:rsidRDefault="00144026" w:rsidP="00144026">
      <w:pPr>
        <w:shd w:val="clear" w:color="auto" w:fill="FFFFFF"/>
        <w:jc w:val="center"/>
        <w:rPr>
          <w:rFonts w:ascii="Arial" w:eastAsia="Times New Roman" w:hAnsi="Arial" w:cs="Arial"/>
          <w:bCs/>
          <w:lang w:eastAsia="es-ES"/>
        </w:rPr>
      </w:pPr>
    </w:p>
    <w:p w14:paraId="54C7509A" w14:textId="77777777" w:rsidR="00144026" w:rsidRDefault="00144026" w:rsidP="00144026">
      <w:pPr>
        <w:shd w:val="clear" w:color="auto" w:fill="FFFFFF"/>
        <w:jc w:val="center"/>
        <w:rPr>
          <w:rFonts w:ascii="Arial" w:eastAsia="Times New Roman" w:hAnsi="Arial" w:cs="Arial"/>
          <w:bCs/>
          <w:lang w:eastAsia="es-ES"/>
        </w:rPr>
      </w:pPr>
    </w:p>
    <w:p w14:paraId="7D6BFF0E" w14:textId="77777777" w:rsidR="00144026" w:rsidRDefault="00144026" w:rsidP="00144026">
      <w:pPr>
        <w:shd w:val="clear" w:color="auto" w:fill="FFFFFF"/>
        <w:jc w:val="center"/>
        <w:rPr>
          <w:rFonts w:ascii="Arial" w:eastAsia="Times New Roman" w:hAnsi="Arial" w:cs="Arial"/>
          <w:bCs/>
          <w:lang w:eastAsia="es-ES"/>
        </w:rPr>
      </w:pPr>
    </w:p>
    <w:p w14:paraId="3324B77E" w14:textId="77777777" w:rsidR="00144026" w:rsidRDefault="00144026" w:rsidP="00144026">
      <w:pPr>
        <w:shd w:val="clear" w:color="auto" w:fill="FFFFFF"/>
        <w:jc w:val="center"/>
        <w:rPr>
          <w:rFonts w:ascii="Arial" w:eastAsia="Times New Roman" w:hAnsi="Arial" w:cs="Arial"/>
          <w:bCs/>
          <w:lang w:eastAsia="es-ES"/>
        </w:rPr>
      </w:pPr>
    </w:p>
    <w:p w14:paraId="22A03CE9" w14:textId="77777777" w:rsidR="00144026" w:rsidRDefault="00144026" w:rsidP="00144026">
      <w:pPr>
        <w:shd w:val="clear" w:color="auto" w:fill="FFFFFF"/>
        <w:jc w:val="center"/>
        <w:rPr>
          <w:rFonts w:ascii="Arial" w:eastAsia="Times New Roman" w:hAnsi="Arial" w:cs="Arial"/>
          <w:bCs/>
          <w:lang w:eastAsia="es-ES"/>
        </w:rPr>
      </w:pPr>
    </w:p>
    <w:p w14:paraId="784D6BD7" w14:textId="77777777" w:rsidR="00144026" w:rsidRDefault="00144026" w:rsidP="00144026">
      <w:pPr>
        <w:shd w:val="clear" w:color="auto" w:fill="FFFFFF"/>
        <w:jc w:val="center"/>
        <w:rPr>
          <w:rFonts w:ascii="Arial" w:eastAsia="Times New Roman" w:hAnsi="Arial" w:cs="Arial"/>
          <w:bCs/>
          <w:lang w:eastAsia="es-ES"/>
        </w:rPr>
      </w:pPr>
    </w:p>
    <w:p w14:paraId="4D2F15F5" w14:textId="77777777" w:rsidR="00144026" w:rsidRDefault="00144026" w:rsidP="00144026">
      <w:pPr>
        <w:shd w:val="clear" w:color="auto" w:fill="FFFFFF"/>
        <w:jc w:val="center"/>
        <w:rPr>
          <w:rFonts w:ascii="Arial" w:eastAsia="Times New Roman" w:hAnsi="Arial" w:cs="Arial"/>
          <w:bCs/>
          <w:lang w:eastAsia="es-ES"/>
        </w:rPr>
      </w:pPr>
    </w:p>
    <w:p w14:paraId="226A45C7" w14:textId="77777777" w:rsidR="00144026" w:rsidRDefault="00144026" w:rsidP="00144026">
      <w:pPr>
        <w:shd w:val="clear" w:color="auto" w:fill="FFFFFF"/>
        <w:jc w:val="center"/>
        <w:rPr>
          <w:rFonts w:ascii="Arial" w:eastAsia="Times New Roman" w:hAnsi="Arial" w:cs="Arial"/>
          <w:bCs/>
          <w:lang w:eastAsia="es-ES"/>
        </w:rPr>
      </w:pPr>
    </w:p>
    <w:p w14:paraId="62039ABD" w14:textId="77777777" w:rsidR="00144026" w:rsidRDefault="00144026" w:rsidP="00144026">
      <w:pPr>
        <w:shd w:val="clear" w:color="auto" w:fill="FFFFFF"/>
        <w:jc w:val="center"/>
        <w:rPr>
          <w:rFonts w:ascii="Arial" w:eastAsia="Times New Roman" w:hAnsi="Arial" w:cs="Arial"/>
          <w:bCs/>
          <w:lang w:eastAsia="es-ES"/>
        </w:rPr>
      </w:pPr>
    </w:p>
    <w:p w14:paraId="3F542E62" w14:textId="77777777" w:rsidR="00144026" w:rsidRDefault="00144026" w:rsidP="00144026">
      <w:pPr>
        <w:shd w:val="clear" w:color="auto" w:fill="FFFFFF"/>
        <w:jc w:val="center"/>
        <w:rPr>
          <w:rFonts w:ascii="Arial" w:eastAsia="Times New Roman" w:hAnsi="Arial" w:cs="Arial"/>
          <w:bCs/>
          <w:lang w:eastAsia="es-ES"/>
        </w:rPr>
      </w:pPr>
    </w:p>
    <w:p w14:paraId="1B844AC2" w14:textId="77777777" w:rsidR="00144026" w:rsidRDefault="00144026" w:rsidP="00144026">
      <w:pPr>
        <w:shd w:val="clear" w:color="auto" w:fill="FFFFFF"/>
        <w:jc w:val="center"/>
        <w:rPr>
          <w:rFonts w:ascii="Arial" w:eastAsia="Times New Roman" w:hAnsi="Arial" w:cs="Arial"/>
          <w:bCs/>
          <w:lang w:eastAsia="es-ES"/>
        </w:rPr>
      </w:pPr>
    </w:p>
    <w:p w14:paraId="3D34B032" w14:textId="77777777" w:rsidR="00144026" w:rsidRDefault="00144026" w:rsidP="00144026">
      <w:pPr>
        <w:shd w:val="clear" w:color="auto" w:fill="FFFFFF"/>
        <w:jc w:val="center"/>
        <w:rPr>
          <w:rFonts w:ascii="Arial" w:eastAsia="Times New Roman" w:hAnsi="Arial" w:cs="Arial"/>
          <w:bCs/>
          <w:lang w:eastAsia="es-ES"/>
        </w:rPr>
      </w:pPr>
    </w:p>
    <w:p w14:paraId="29583F17" w14:textId="77777777" w:rsidR="00144026" w:rsidRDefault="00144026" w:rsidP="00144026">
      <w:pPr>
        <w:shd w:val="clear" w:color="auto" w:fill="FFFFFF"/>
        <w:jc w:val="center"/>
        <w:rPr>
          <w:rFonts w:ascii="Arial" w:eastAsia="Times New Roman" w:hAnsi="Arial" w:cs="Arial"/>
          <w:bCs/>
          <w:lang w:eastAsia="es-ES"/>
        </w:rPr>
      </w:pPr>
    </w:p>
    <w:p w14:paraId="39790F6D" w14:textId="77777777" w:rsidR="00144026" w:rsidRDefault="00144026" w:rsidP="00144026">
      <w:pPr>
        <w:shd w:val="clear" w:color="auto" w:fill="FFFFFF"/>
        <w:jc w:val="center"/>
        <w:rPr>
          <w:rFonts w:ascii="Arial" w:eastAsia="Times New Roman" w:hAnsi="Arial" w:cs="Arial"/>
          <w:bCs/>
          <w:lang w:eastAsia="es-ES"/>
        </w:rPr>
      </w:pPr>
    </w:p>
    <w:p w14:paraId="745199AB" w14:textId="77777777" w:rsidR="00144026" w:rsidRDefault="00144026" w:rsidP="00144026">
      <w:pPr>
        <w:shd w:val="clear" w:color="auto" w:fill="FFFFFF"/>
        <w:jc w:val="center"/>
        <w:rPr>
          <w:rFonts w:ascii="Arial" w:eastAsia="Times New Roman" w:hAnsi="Arial" w:cs="Arial"/>
          <w:bCs/>
          <w:lang w:eastAsia="es-ES"/>
        </w:rPr>
      </w:pPr>
    </w:p>
    <w:p w14:paraId="47316D3C" w14:textId="7981237D" w:rsidR="00477C09" w:rsidRPr="00144026" w:rsidRDefault="008B2931" w:rsidP="00144026">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873D58" w:rsidRPr="00144026">
        <w:rPr>
          <w:rFonts w:ascii="Arial" w:hAnsi="Arial" w:cs="Arial"/>
          <w:sz w:val="12"/>
          <w:szCs w:val="12"/>
        </w:rPr>
        <w:t>Vigésima</w:t>
      </w:r>
      <w:r w:rsidR="008F330B" w:rsidRPr="00144026">
        <w:rPr>
          <w:rFonts w:ascii="Arial" w:hAnsi="Arial" w:cs="Arial"/>
          <w:sz w:val="12"/>
          <w:szCs w:val="12"/>
        </w:rPr>
        <w:t xml:space="preserve"> </w:t>
      </w:r>
      <w:r w:rsidR="00B5195E" w:rsidRPr="00144026">
        <w:rPr>
          <w:rFonts w:ascii="Arial" w:hAnsi="Arial" w:cs="Arial"/>
          <w:sz w:val="12"/>
          <w:szCs w:val="12"/>
        </w:rPr>
        <w:t>Tercera</w:t>
      </w:r>
      <w:r w:rsidR="00116C0C" w:rsidRPr="00144026">
        <w:rPr>
          <w:rFonts w:ascii="Arial" w:hAnsi="Arial" w:cs="Arial"/>
          <w:sz w:val="12"/>
          <w:szCs w:val="12"/>
        </w:rPr>
        <w:t xml:space="preserve"> </w:t>
      </w:r>
      <w:r w:rsidRPr="00144026">
        <w:rPr>
          <w:rFonts w:ascii="Arial" w:hAnsi="Arial" w:cs="Arial"/>
          <w:sz w:val="12"/>
          <w:szCs w:val="12"/>
        </w:rPr>
        <w:t xml:space="preserve">Sesión Ordinaria 2022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B5195E" w:rsidRPr="00144026">
        <w:rPr>
          <w:rFonts w:ascii="Arial" w:hAnsi="Arial" w:cs="Arial"/>
          <w:sz w:val="12"/>
          <w:szCs w:val="12"/>
        </w:rPr>
        <w:t xml:space="preserve">06 </w:t>
      </w:r>
      <w:r w:rsidR="00903FB0" w:rsidRPr="00144026">
        <w:rPr>
          <w:rFonts w:ascii="Arial" w:hAnsi="Arial" w:cs="Arial"/>
          <w:sz w:val="12"/>
          <w:szCs w:val="12"/>
        </w:rPr>
        <w:t xml:space="preserve">de </w:t>
      </w:r>
      <w:r w:rsidR="00B5195E" w:rsidRPr="00144026">
        <w:rPr>
          <w:rFonts w:ascii="Arial" w:hAnsi="Arial" w:cs="Arial"/>
          <w:sz w:val="12"/>
          <w:szCs w:val="12"/>
        </w:rPr>
        <w:t>diciembre</w:t>
      </w:r>
      <w:r w:rsidRPr="00144026">
        <w:rPr>
          <w:rFonts w:ascii="Arial" w:hAnsi="Arial" w:cs="Arial"/>
          <w:sz w:val="12"/>
          <w:szCs w:val="12"/>
        </w:rPr>
        <w:t xml:space="preserve"> de 2022.- - - - -</w:t>
      </w:r>
      <w:r w:rsidR="00144026">
        <w:rPr>
          <w:rFonts w:ascii="Arial" w:hAnsi="Arial" w:cs="Arial"/>
          <w:sz w:val="12"/>
          <w:szCs w:val="12"/>
        </w:rPr>
        <w:t xml:space="preserve"> - - - - - - - - - - - - - - - - - </w:t>
      </w:r>
    </w:p>
    <w:p w14:paraId="4E523ED7" w14:textId="4E386672" w:rsidR="008B2931" w:rsidRPr="00144026" w:rsidRDefault="009F49CC" w:rsidP="00144026">
      <w:pPr>
        <w:shd w:val="clear" w:color="auto" w:fill="FFFFFF"/>
        <w:spacing w:after="225"/>
        <w:jc w:val="both"/>
        <w:rPr>
          <w:rFonts w:ascii="Arial" w:hAnsi="Arial" w:cs="Arial"/>
          <w:sz w:val="12"/>
          <w:szCs w:val="12"/>
        </w:rPr>
      </w:pPr>
      <w:r w:rsidRPr="00144026">
        <w:rPr>
          <w:rFonts w:ascii="Arial" w:hAnsi="Arial" w:cs="Arial"/>
          <w:sz w:val="12"/>
          <w:szCs w:val="12"/>
        </w:rPr>
        <w:t>*</w:t>
      </w:r>
      <w:r w:rsidR="008B2931" w:rsidRPr="00144026">
        <w:rPr>
          <w:rFonts w:ascii="Arial" w:hAnsi="Arial" w:cs="Arial"/>
          <w:sz w:val="12"/>
          <w:szCs w:val="12"/>
        </w:rPr>
        <w:t>CBR</w:t>
      </w:r>
      <w:r w:rsidR="002E38E9" w:rsidRPr="00144026">
        <w:rPr>
          <w:rFonts w:ascii="Arial" w:hAnsi="Arial" w:cs="Arial"/>
          <w:sz w:val="12"/>
          <w:szCs w:val="12"/>
        </w:rPr>
        <w:t>/</w:t>
      </w:r>
      <w:r w:rsidR="008B2931" w:rsidRPr="00144026">
        <w:rPr>
          <w:rFonts w:ascii="Arial" w:hAnsi="Arial" w:cs="Arial"/>
          <w:sz w:val="12"/>
          <w:szCs w:val="12"/>
        </w:rPr>
        <w:t>*</w:t>
      </w:r>
      <w:proofErr w:type="spellStart"/>
      <w:r w:rsidR="008B2931" w:rsidRPr="00144026">
        <w:rPr>
          <w:rFonts w:ascii="Arial" w:hAnsi="Arial" w:cs="Arial"/>
          <w:sz w:val="12"/>
          <w:szCs w:val="12"/>
        </w:rPr>
        <w:t>jcse</w:t>
      </w:r>
      <w:proofErr w:type="spellEnd"/>
    </w:p>
    <w:sectPr w:rsidR="008B2931" w:rsidRPr="00144026"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3FE8" w14:textId="77777777" w:rsidR="004F7C1F" w:rsidRDefault="004F7C1F" w:rsidP="00505074">
      <w:r>
        <w:separator/>
      </w:r>
    </w:p>
  </w:endnote>
  <w:endnote w:type="continuationSeparator" w:id="0">
    <w:p w14:paraId="3C22F9C1" w14:textId="77777777" w:rsidR="004F7C1F" w:rsidRDefault="004F7C1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D04A56" w:rsidRDefault="00D04A56"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475EF4">
              <w:rPr>
                <w:b/>
                <w:bCs/>
                <w:noProof/>
              </w:rPr>
              <w:t>22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75EF4">
              <w:rPr>
                <w:b/>
                <w:bCs/>
                <w:noProof/>
              </w:rPr>
              <w:t>22</w:t>
            </w:r>
            <w:r>
              <w:rPr>
                <w:b/>
                <w:bCs/>
              </w:rPr>
              <w:fldChar w:fldCharType="end"/>
            </w:r>
          </w:p>
        </w:sdtContent>
      </w:sdt>
    </w:sdtContent>
  </w:sdt>
  <w:p w14:paraId="10CD2423" w14:textId="1C9F6C92" w:rsidR="00D04A56" w:rsidRDefault="00D04A56"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B777" w14:textId="77777777" w:rsidR="004F7C1F" w:rsidRDefault="004F7C1F" w:rsidP="00505074">
      <w:r>
        <w:separator/>
      </w:r>
    </w:p>
  </w:footnote>
  <w:footnote w:type="continuationSeparator" w:id="0">
    <w:p w14:paraId="79DDD6A6" w14:textId="77777777" w:rsidR="004F7C1F" w:rsidRDefault="004F7C1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04A56" w:rsidRDefault="00D04A56">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70D"/>
      </v:shape>
    </w:pict>
  </w:numPicBullet>
  <w:abstractNum w:abstractNumId="0">
    <w:nsid w:val="00E74698"/>
    <w:multiLevelType w:val="hybridMultilevel"/>
    <w:tmpl w:val="939E812E"/>
    <w:lvl w:ilvl="0" w:tplc="5D4E0C88">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92250E"/>
    <w:multiLevelType w:val="hybridMultilevel"/>
    <w:tmpl w:val="940E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404CCF"/>
    <w:multiLevelType w:val="hybridMultilevel"/>
    <w:tmpl w:val="C0B20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D638FD"/>
    <w:multiLevelType w:val="hybridMultilevel"/>
    <w:tmpl w:val="150A9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B3F6F30"/>
    <w:multiLevelType w:val="hybridMultilevel"/>
    <w:tmpl w:val="CE02A30E"/>
    <w:lvl w:ilvl="0" w:tplc="86AE6A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136BD2"/>
    <w:multiLevelType w:val="hybridMultilevel"/>
    <w:tmpl w:val="3E604840"/>
    <w:lvl w:ilvl="0" w:tplc="DC9E23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13">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7B0F97"/>
    <w:multiLevelType w:val="hybridMultilevel"/>
    <w:tmpl w:val="9F3C2B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376677C8"/>
    <w:multiLevelType w:val="hybridMultilevel"/>
    <w:tmpl w:val="BC602030"/>
    <w:lvl w:ilvl="0" w:tplc="BC6854C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A644F3"/>
    <w:multiLevelType w:val="hybridMultilevel"/>
    <w:tmpl w:val="C25C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0258EB"/>
    <w:multiLevelType w:val="hybridMultilevel"/>
    <w:tmpl w:val="102CB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9544D30"/>
    <w:multiLevelType w:val="hybridMultilevel"/>
    <w:tmpl w:val="1E9A68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703119"/>
    <w:multiLevelType w:val="hybridMultilevel"/>
    <w:tmpl w:val="976A66EE"/>
    <w:lvl w:ilvl="0" w:tplc="372E45D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9E7C8D"/>
    <w:multiLevelType w:val="hybridMultilevel"/>
    <w:tmpl w:val="1A6A9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EA64E6"/>
    <w:multiLevelType w:val="hybridMultilevel"/>
    <w:tmpl w:val="45D694F6"/>
    <w:lvl w:ilvl="0" w:tplc="300A0007">
      <w:start w:val="1"/>
      <w:numFmt w:val="bullet"/>
      <w:lvlText w:val=""/>
      <w:lvlPicBulletId w:val="0"/>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5">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5F91AFD"/>
    <w:multiLevelType w:val="hybridMultilevel"/>
    <w:tmpl w:val="1BD2BD9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8">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CE0913"/>
    <w:multiLevelType w:val="hybridMultilevel"/>
    <w:tmpl w:val="B70E3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2"/>
  </w:num>
  <w:num w:numId="4">
    <w:abstractNumId w:val="36"/>
  </w:num>
  <w:num w:numId="5">
    <w:abstractNumId w:val="6"/>
  </w:num>
  <w:num w:numId="6">
    <w:abstractNumId w:val="13"/>
  </w:num>
  <w:num w:numId="7">
    <w:abstractNumId w:val="12"/>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9"/>
  </w:num>
  <w:num w:numId="13">
    <w:abstractNumId w:val="19"/>
  </w:num>
  <w:num w:numId="14">
    <w:abstractNumId w:val="14"/>
  </w:num>
  <w:num w:numId="15">
    <w:abstractNumId w:val="33"/>
  </w:num>
  <w:num w:numId="16">
    <w:abstractNumId w:val="35"/>
  </w:num>
  <w:num w:numId="17">
    <w:abstractNumId w:val="31"/>
  </w:num>
  <w:num w:numId="18">
    <w:abstractNumId w:val="40"/>
  </w:num>
  <w:num w:numId="19">
    <w:abstractNumId w:val="10"/>
  </w:num>
  <w:num w:numId="20">
    <w:abstractNumId w:val="29"/>
  </w:num>
  <w:num w:numId="21">
    <w:abstractNumId w:val="28"/>
  </w:num>
  <w:num w:numId="22">
    <w:abstractNumId w:val="21"/>
  </w:num>
  <w:num w:numId="23">
    <w:abstractNumId w:val="38"/>
  </w:num>
  <w:num w:numId="24">
    <w:abstractNumId w:val="5"/>
  </w:num>
  <w:num w:numId="25">
    <w:abstractNumId w:val="32"/>
  </w:num>
  <w:num w:numId="26">
    <w:abstractNumId w:val="16"/>
  </w:num>
  <w:num w:numId="27">
    <w:abstractNumId w:val="23"/>
  </w:num>
  <w:num w:numId="28">
    <w:abstractNumId w:val="7"/>
  </w:num>
  <w:num w:numId="29">
    <w:abstractNumId w:val="43"/>
  </w:num>
  <w:num w:numId="30">
    <w:abstractNumId w:val="15"/>
  </w:num>
  <w:num w:numId="31">
    <w:abstractNumId w:val="1"/>
  </w:num>
  <w:num w:numId="32">
    <w:abstractNumId w:val="18"/>
  </w:num>
  <w:num w:numId="33">
    <w:abstractNumId w:val="26"/>
  </w:num>
  <w:num w:numId="34">
    <w:abstractNumId w:val="37"/>
  </w:num>
  <w:num w:numId="35">
    <w:abstractNumId w:val="4"/>
  </w:num>
  <w:num w:numId="36">
    <w:abstractNumId w:val="2"/>
  </w:num>
  <w:num w:numId="37">
    <w:abstractNumId w:val="41"/>
  </w:num>
  <w:num w:numId="38">
    <w:abstractNumId w:val="0"/>
  </w:num>
  <w:num w:numId="39">
    <w:abstractNumId w:val="34"/>
  </w:num>
  <w:num w:numId="40">
    <w:abstractNumId w:val="22"/>
  </w:num>
  <w:num w:numId="41">
    <w:abstractNumId w:val="17"/>
  </w:num>
  <w:num w:numId="42">
    <w:abstractNumId w:val="20"/>
  </w:num>
  <w:num w:numId="43">
    <w:abstractNumId w:val="27"/>
  </w:num>
  <w:num w:numId="44">
    <w:abstractNumId w:val="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11AE"/>
    <w:rsid w:val="0002315E"/>
    <w:rsid w:val="00031070"/>
    <w:rsid w:val="00031106"/>
    <w:rsid w:val="000371CE"/>
    <w:rsid w:val="00043332"/>
    <w:rsid w:val="000473E1"/>
    <w:rsid w:val="00050097"/>
    <w:rsid w:val="0005492B"/>
    <w:rsid w:val="00064923"/>
    <w:rsid w:val="00067FC1"/>
    <w:rsid w:val="000708E5"/>
    <w:rsid w:val="00075AB7"/>
    <w:rsid w:val="00076A11"/>
    <w:rsid w:val="00083F33"/>
    <w:rsid w:val="000848F5"/>
    <w:rsid w:val="00094579"/>
    <w:rsid w:val="00095522"/>
    <w:rsid w:val="000A0CB7"/>
    <w:rsid w:val="000B0240"/>
    <w:rsid w:val="000B32DA"/>
    <w:rsid w:val="000B5089"/>
    <w:rsid w:val="000C6A02"/>
    <w:rsid w:val="000D2D04"/>
    <w:rsid w:val="000E4C85"/>
    <w:rsid w:val="000F4497"/>
    <w:rsid w:val="001122FB"/>
    <w:rsid w:val="00116C0C"/>
    <w:rsid w:val="00122FC6"/>
    <w:rsid w:val="00123BD0"/>
    <w:rsid w:val="00133BCF"/>
    <w:rsid w:val="00144026"/>
    <w:rsid w:val="00145967"/>
    <w:rsid w:val="00145D82"/>
    <w:rsid w:val="00150315"/>
    <w:rsid w:val="00151880"/>
    <w:rsid w:val="00154FEA"/>
    <w:rsid w:val="00157856"/>
    <w:rsid w:val="00172604"/>
    <w:rsid w:val="00172FE5"/>
    <w:rsid w:val="00176297"/>
    <w:rsid w:val="00177E55"/>
    <w:rsid w:val="00180F84"/>
    <w:rsid w:val="001856F4"/>
    <w:rsid w:val="00187606"/>
    <w:rsid w:val="00191709"/>
    <w:rsid w:val="0019381B"/>
    <w:rsid w:val="00195C4D"/>
    <w:rsid w:val="001A68B3"/>
    <w:rsid w:val="001A6B01"/>
    <w:rsid w:val="001B050E"/>
    <w:rsid w:val="001B0ACB"/>
    <w:rsid w:val="001C3A24"/>
    <w:rsid w:val="001C4545"/>
    <w:rsid w:val="001C5977"/>
    <w:rsid w:val="001C5A75"/>
    <w:rsid w:val="001C69FB"/>
    <w:rsid w:val="001C7B0E"/>
    <w:rsid w:val="001D201B"/>
    <w:rsid w:val="001D30EE"/>
    <w:rsid w:val="001E22A6"/>
    <w:rsid w:val="001E331B"/>
    <w:rsid w:val="001E3444"/>
    <w:rsid w:val="001F7BCA"/>
    <w:rsid w:val="00201323"/>
    <w:rsid w:val="00201E89"/>
    <w:rsid w:val="00201F51"/>
    <w:rsid w:val="002030D9"/>
    <w:rsid w:val="002060F1"/>
    <w:rsid w:val="00220809"/>
    <w:rsid w:val="00222BE8"/>
    <w:rsid w:val="00227656"/>
    <w:rsid w:val="00232D34"/>
    <w:rsid w:val="00236DCD"/>
    <w:rsid w:val="0024057B"/>
    <w:rsid w:val="002448F2"/>
    <w:rsid w:val="002456B3"/>
    <w:rsid w:val="002465FD"/>
    <w:rsid w:val="00251567"/>
    <w:rsid w:val="002549A3"/>
    <w:rsid w:val="00257E2D"/>
    <w:rsid w:val="002604D9"/>
    <w:rsid w:val="002615E1"/>
    <w:rsid w:val="0026744A"/>
    <w:rsid w:val="00271938"/>
    <w:rsid w:val="00280CC5"/>
    <w:rsid w:val="002821B9"/>
    <w:rsid w:val="00294699"/>
    <w:rsid w:val="002A0A26"/>
    <w:rsid w:val="002A5B0B"/>
    <w:rsid w:val="002B1208"/>
    <w:rsid w:val="002B1566"/>
    <w:rsid w:val="002C6C16"/>
    <w:rsid w:val="002D152B"/>
    <w:rsid w:val="002D371D"/>
    <w:rsid w:val="002E38E9"/>
    <w:rsid w:val="002E4471"/>
    <w:rsid w:val="002F142B"/>
    <w:rsid w:val="002F6C80"/>
    <w:rsid w:val="0030058D"/>
    <w:rsid w:val="0030463C"/>
    <w:rsid w:val="0030555A"/>
    <w:rsid w:val="003119AC"/>
    <w:rsid w:val="00320B59"/>
    <w:rsid w:val="00320E43"/>
    <w:rsid w:val="00334242"/>
    <w:rsid w:val="003378BE"/>
    <w:rsid w:val="00343208"/>
    <w:rsid w:val="00355332"/>
    <w:rsid w:val="0037163E"/>
    <w:rsid w:val="00380245"/>
    <w:rsid w:val="003866C1"/>
    <w:rsid w:val="00386A77"/>
    <w:rsid w:val="00395961"/>
    <w:rsid w:val="003A380C"/>
    <w:rsid w:val="003B5E47"/>
    <w:rsid w:val="003C2034"/>
    <w:rsid w:val="003D13C8"/>
    <w:rsid w:val="003E571C"/>
    <w:rsid w:val="003F7C21"/>
    <w:rsid w:val="00416C8B"/>
    <w:rsid w:val="00421FE2"/>
    <w:rsid w:val="00424DFB"/>
    <w:rsid w:val="00431A6B"/>
    <w:rsid w:val="0043204B"/>
    <w:rsid w:val="00435DF3"/>
    <w:rsid w:val="00437D89"/>
    <w:rsid w:val="004445D2"/>
    <w:rsid w:val="004668AA"/>
    <w:rsid w:val="00467BE1"/>
    <w:rsid w:val="00475EF4"/>
    <w:rsid w:val="00477C09"/>
    <w:rsid w:val="00480436"/>
    <w:rsid w:val="00482B46"/>
    <w:rsid w:val="00485A8E"/>
    <w:rsid w:val="00485F39"/>
    <w:rsid w:val="004904DE"/>
    <w:rsid w:val="00494CAA"/>
    <w:rsid w:val="00496B6A"/>
    <w:rsid w:val="004A4D4B"/>
    <w:rsid w:val="004B0E38"/>
    <w:rsid w:val="004B18D7"/>
    <w:rsid w:val="004B33DC"/>
    <w:rsid w:val="004C3AAD"/>
    <w:rsid w:val="004D4E5F"/>
    <w:rsid w:val="004D6C27"/>
    <w:rsid w:val="004D7D23"/>
    <w:rsid w:val="004E1C4B"/>
    <w:rsid w:val="004F6B16"/>
    <w:rsid w:val="004F7C1F"/>
    <w:rsid w:val="00500041"/>
    <w:rsid w:val="00505074"/>
    <w:rsid w:val="00513B63"/>
    <w:rsid w:val="0051688B"/>
    <w:rsid w:val="00516F22"/>
    <w:rsid w:val="00520D09"/>
    <w:rsid w:val="00532A16"/>
    <w:rsid w:val="005331D3"/>
    <w:rsid w:val="00551C03"/>
    <w:rsid w:val="00571E29"/>
    <w:rsid w:val="00576247"/>
    <w:rsid w:val="00594672"/>
    <w:rsid w:val="005A490A"/>
    <w:rsid w:val="005B1CE4"/>
    <w:rsid w:val="005B5D7D"/>
    <w:rsid w:val="005B7F4C"/>
    <w:rsid w:val="005C2503"/>
    <w:rsid w:val="005E3B74"/>
    <w:rsid w:val="005F6794"/>
    <w:rsid w:val="006011BA"/>
    <w:rsid w:val="006027CA"/>
    <w:rsid w:val="006065E6"/>
    <w:rsid w:val="00610CFA"/>
    <w:rsid w:val="006121E4"/>
    <w:rsid w:val="0061401C"/>
    <w:rsid w:val="00621A41"/>
    <w:rsid w:val="00634565"/>
    <w:rsid w:val="006353A1"/>
    <w:rsid w:val="00636651"/>
    <w:rsid w:val="00642BFB"/>
    <w:rsid w:val="0065086D"/>
    <w:rsid w:val="006508A3"/>
    <w:rsid w:val="00656BE8"/>
    <w:rsid w:val="006600EE"/>
    <w:rsid w:val="00661CB5"/>
    <w:rsid w:val="006625CB"/>
    <w:rsid w:val="00664528"/>
    <w:rsid w:val="006647D2"/>
    <w:rsid w:val="006829A9"/>
    <w:rsid w:val="006A3E34"/>
    <w:rsid w:val="006B4ED6"/>
    <w:rsid w:val="006D33D9"/>
    <w:rsid w:val="006D5D6F"/>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0BA8"/>
    <w:rsid w:val="00743757"/>
    <w:rsid w:val="00743AE5"/>
    <w:rsid w:val="00747B38"/>
    <w:rsid w:val="0075000C"/>
    <w:rsid w:val="0075630E"/>
    <w:rsid w:val="00765EA9"/>
    <w:rsid w:val="00766DF7"/>
    <w:rsid w:val="007912F2"/>
    <w:rsid w:val="007B51EE"/>
    <w:rsid w:val="007B59B8"/>
    <w:rsid w:val="007C01C6"/>
    <w:rsid w:val="007D20EB"/>
    <w:rsid w:val="007D2C64"/>
    <w:rsid w:val="007D6875"/>
    <w:rsid w:val="007F17EC"/>
    <w:rsid w:val="00801414"/>
    <w:rsid w:val="00801920"/>
    <w:rsid w:val="00813349"/>
    <w:rsid w:val="00821C02"/>
    <w:rsid w:val="00822BBA"/>
    <w:rsid w:val="00826B34"/>
    <w:rsid w:val="00827729"/>
    <w:rsid w:val="00833A8B"/>
    <w:rsid w:val="00835070"/>
    <w:rsid w:val="00841B7B"/>
    <w:rsid w:val="00844B30"/>
    <w:rsid w:val="008471E5"/>
    <w:rsid w:val="00865E4D"/>
    <w:rsid w:val="00866600"/>
    <w:rsid w:val="00873D58"/>
    <w:rsid w:val="00876084"/>
    <w:rsid w:val="00884262"/>
    <w:rsid w:val="00887E26"/>
    <w:rsid w:val="008A59F4"/>
    <w:rsid w:val="008B2931"/>
    <w:rsid w:val="008C2F4D"/>
    <w:rsid w:val="008C39ED"/>
    <w:rsid w:val="008C7E3C"/>
    <w:rsid w:val="008D3D69"/>
    <w:rsid w:val="008D4570"/>
    <w:rsid w:val="008E0321"/>
    <w:rsid w:val="008E178F"/>
    <w:rsid w:val="008F330B"/>
    <w:rsid w:val="00903FB0"/>
    <w:rsid w:val="00905093"/>
    <w:rsid w:val="009055ED"/>
    <w:rsid w:val="009078CE"/>
    <w:rsid w:val="009100C6"/>
    <w:rsid w:val="00920943"/>
    <w:rsid w:val="00921DF6"/>
    <w:rsid w:val="00923499"/>
    <w:rsid w:val="0093065C"/>
    <w:rsid w:val="00931859"/>
    <w:rsid w:val="00935D7E"/>
    <w:rsid w:val="00940A01"/>
    <w:rsid w:val="0095460F"/>
    <w:rsid w:val="00954B79"/>
    <w:rsid w:val="009607F4"/>
    <w:rsid w:val="0096529F"/>
    <w:rsid w:val="0096573B"/>
    <w:rsid w:val="00970DD2"/>
    <w:rsid w:val="0097150D"/>
    <w:rsid w:val="00971EA7"/>
    <w:rsid w:val="0097661F"/>
    <w:rsid w:val="00982F54"/>
    <w:rsid w:val="00991665"/>
    <w:rsid w:val="00992757"/>
    <w:rsid w:val="009A40AA"/>
    <w:rsid w:val="009B1CBE"/>
    <w:rsid w:val="009B2608"/>
    <w:rsid w:val="009B6D45"/>
    <w:rsid w:val="009C2D96"/>
    <w:rsid w:val="009C5074"/>
    <w:rsid w:val="009D4B67"/>
    <w:rsid w:val="009E002F"/>
    <w:rsid w:val="009E4099"/>
    <w:rsid w:val="009E6801"/>
    <w:rsid w:val="009F07AA"/>
    <w:rsid w:val="009F189C"/>
    <w:rsid w:val="009F30A6"/>
    <w:rsid w:val="009F49CC"/>
    <w:rsid w:val="00A008FF"/>
    <w:rsid w:val="00A07AC2"/>
    <w:rsid w:val="00A13D7B"/>
    <w:rsid w:val="00A15B59"/>
    <w:rsid w:val="00A15E95"/>
    <w:rsid w:val="00A24995"/>
    <w:rsid w:val="00A255D3"/>
    <w:rsid w:val="00A26396"/>
    <w:rsid w:val="00A27302"/>
    <w:rsid w:val="00A31065"/>
    <w:rsid w:val="00A42051"/>
    <w:rsid w:val="00A44850"/>
    <w:rsid w:val="00A55A80"/>
    <w:rsid w:val="00A55D70"/>
    <w:rsid w:val="00A56332"/>
    <w:rsid w:val="00A570C9"/>
    <w:rsid w:val="00A66216"/>
    <w:rsid w:val="00A73014"/>
    <w:rsid w:val="00A843F8"/>
    <w:rsid w:val="00A94840"/>
    <w:rsid w:val="00AB0370"/>
    <w:rsid w:val="00AB45A2"/>
    <w:rsid w:val="00AB5138"/>
    <w:rsid w:val="00AB7BB9"/>
    <w:rsid w:val="00AC527A"/>
    <w:rsid w:val="00AC74CE"/>
    <w:rsid w:val="00AC7A02"/>
    <w:rsid w:val="00AD2103"/>
    <w:rsid w:val="00AD569D"/>
    <w:rsid w:val="00AD6717"/>
    <w:rsid w:val="00AD69F6"/>
    <w:rsid w:val="00AE5752"/>
    <w:rsid w:val="00AE6547"/>
    <w:rsid w:val="00AE6C16"/>
    <w:rsid w:val="00AF11D7"/>
    <w:rsid w:val="00AF364D"/>
    <w:rsid w:val="00AF6CD5"/>
    <w:rsid w:val="00AF6E56"/>
    <w:rsid w:val="00B05058"/>
    <w:rsid w:val="00B05A40"/>
    <w:rsid w:val="00B07A79"/>
    <w:rsid w:val="00B107EB"/>
    <w:rsid w:val="00B16BFF"/>
    <w:rsid w:val="00B2511F"/>
    <w:rsid w:val="00B27919"/>
    <w:rsid w:val="00B354C2"/>
    <w:rsid w:val="00B410B5"/>
    <w:rsid w:val="00B5053D"/>
    <w:rsid w:val="00B5195E"/>
    <w:rsid w:val="00B53D62"/>
    <w:rsid w:val="00B6018E"/>
    <w:rsid w:val="00B71FDB"/>
    <w:rsid w:val="00B73F63"/>
    <w:rsid w:val="00B76248"/>
    <w:rsid w:val="00B8196A"/>
    <w:rsid w:val="00B83966"/>
    <w:rsid w:val="00B911C8"/>
    <w:rsid w:val="00B92B26"/>
    <w:rsid w:val="00B932E8"/>
    <w:rsid w:val="00B95C1D"/>
    <w:rsid w:val="00BA2E1C"/>
    <w:rsid w:val="00BA30D1"/>
    <w:rsid w:val="00BA3D4A"/>
    <w:rsid w:val="00BB3736"/>
    <w:rsid w:val="00BB418B"/>
    <w:rsid w:val="00BB4625"/>
    <w:rsid w:val="00BC2979"/>
    <w:rsid w:val="00BE11DF"/>
    <w:rsid w:val="00BE1380"/>
    <w:rsid w:val="00BE7AF7"/>
    <w:rsid w:val="00BF1715"/>
    <w:rsid w:val="00BF61A1"/>
    <w:rsid w:val="00BF6DAC"/>
    <w:rsid w:val="00C07082"/>
    <w:rsid w:val="00C079C4"/>
    <w:rsid w:val="00C2300E"/>
    <w:rsid w:val="00C2483A"/>
    <w:rsid w:val="00C25E29"/>
    <w:rsid w:val="00C27FE8"/>
    <w:rsid w:val="00C335F7"/>
    <w:rsid w:val="00C36DCF"/>
    <w:rsid w:val="00C44A17"/>
    <w:rsid w:val="00C46207"/>
    <w:rsid w:val="00C55907"/>
    <w:rsid w:val="00C56FE7"/>
    <w:rsid w:val="00C57326"/>
    <w:rsid w:val="00C64832"/>
    <w:rsid w:val="00C71DA1"/>
    <w:rsid w:val="00C73A7B"/>
    <w:rsid w:val="00C81672"/>
    <w:rsid w:val="00C93211"/>
    <w:rsid w:val="00C93D46"/>
    <w:rsid w:val="00C942DC"/>
    <w:rsid w:val="00CA4CDD"/>
    <w:rsid w:val="00CA5789"/>
    <w:rsid w:val="00CB556C"/>
    <w:rsid w:val="00CB7833"/>
    <w:rsid w:val="00CC395A"/>
    <w:rsid w:val="00CC41C2"/>
    <w:rsid w:val="00CC5CCA"/>
    <w:rsid w:val="00CC7390"/>
    <w:rsid w:val="00CD44A5"/>
    <w:rsid w:val="00CD48AE"/>
    <w:rsid w:val="00CE0E55"/>
    <w:rsid w:val="00CE2C04"/>
    <w:rsid w:val="00CF030F"/>
    <w:rsid w:val="00CF1F1E"/>
    <w:rsid w:val="00CF7B84"/>
    <w:rsid w:val="00D03D6A"/>
    <w:rsid w:val="00D04A56"/>
    <w:rsid w:val="00D14A1C"/>
    <w:rsid w:val="00D16FD9"/>
    <w:rsid w:val="00D2252F"/>
    <w:rsid w:val="00D25261"/>
    <w:rsid w:val="00D35A10"/>
    <w:rsid w:val="00D51983"/>
    <w:rsid w:val="00D54AE3"/>
    <w:rsid w:val="00D55748"/>
    <w:rsid w:val="00D60871"/>
    <w:rsid w:val="00D60B1C"/>
    <w:rsid w:val="00D67765"/>
    <w:rsid w:val="00D72842"/>
    <w:rsid w:val="00D76593"/>
    <w:rsid w:val="00D769B6"/>
    <w:rsid w:val="00D77B01"/>
    <w:rsid w:val="00D815FD"/>
    <w:rsid w:val="00D83F37"/>
    <w:rsid w:val="00D91089"/>
    <w:rsid w:val="00D9467A"/>
    <w:rsid w:val="00D956C4"/>
    <w:rsid w:val="00D96B13"/>
    <w:rsid w:val="00DA0093"/>
    <w:rsid w:val="00DB0A18"/>
    <w:rsid w:val="00DB0DEA"/>
    <w:rsid w:val="00DB1CC8"/>
    <w:rsid w:val="00DB5761"/>
    <w:rsid w:val="00DB645C"/>
    <w:rsid w:val="00DB6868"/>
    <w:rsid w:val="00DB6B6A"/>
    <w:rsid w:val="00DB7612"/>
    <w:rsid w:val="00DC0B0F"/>
    <w:rsid w:val="00DC1402"/>
    <w:rsid w:val="00DC2ACF"/>
    <w:rsid w:val="00DC65C4"/>
    <w:rsid w:val="00DD17B8"/>
    <w:rsid w:val="00DD3861"/>
    <w:rsid w:val="00DE0876"/>
    <w:rsid w:val="00DE60BB"/>
    <w:rsid w:val="00E04E78"/>
    <w:rsid w:val="00E237D9"/>
    <w:rsid w:val="00E3482C"/>
    <w:rsid w:val="00E45220"/>
    <w:rsid w:val="00E4620F"/>
    <w:rsid w:val="00E4770D"/>
    <w:rsid w:val="00E5021F"/>
    <w:rsid w:val="00E54492"/>
    <w:rsid w:val="00E54664"/>
    <w:rsid w:val="00E547F3"/>
    <w:rsid w:val="00E5680D"/>
    <w:rsid w:val="00E57517"/>
    <w:rsid w:val="00E6225F"/>
    <w:rsid w:val="00E62487"/>
    <w:rsid w:val="00E728F5"/>
    <w:rsid w:val="00E731A8"/>
    <w:rsid w:val="00E732AD"/>
    <w:rsid w:val="00E73428"/>
    <w:rsid w:val="00E8630D"/>
    <w:rsid w:val="00E92C6E"/>
    <w:rsid w:val="00E946B0"/>
    <w:rsid w:val="00EA3A07"/>
    <w:rsid w:val="00EB6BD2"/>
    <w:rsid w:val="00EC0DE3"/>
    <w:rsid w:val="00EC3C8C"/>
    <w:rsid w:val="00EC7752"/>
    <w:rsid w:val="00EE0102"/>
    <w:rsid w:val="00EE48C4"/>
    <w:rsid w:val="00EE557B"/>
    <w:rsid w:val="00EE5CA0"/>
    <w:rsid w:val="00F023FE"/>
    <w:rsid w:val="00F063DE"/>
    <w:rsid w:val="00F11A57"/>
    <w:rsid w:val="00F24F00"/>
    <w:rsid w:val="00F36284"/>
    <w:rsid w:val="00F428D9"/>
    <w:rsid w:val="00F50427"/>
    <w:rsid w:val="00F512CB"/>
    <w:rsid w:val="00F55970"/>
    <w:rsid w:val="00F56F58"/>
    <w:rsid w:val="00F60FD3"/>
    <w:rsid w:val="00F65679"/>
    <w:rsid w:val="00F70684"/>
    <w:rsid w:val="00F809B6"/>
    <w:rsid w:val="00F80A57"/>
    <w:rsid w:val="00F813C7"/>
    <w:rsid w:val="00F854FE"/>
    <w:rsid w:val="00F86D46"/>
    <w:rsid w:val="00F9006F"/>
    <w:rsid w:val="00F9255B"/>
    <w:rsid w:val="00F97F4E"/>
    <w:rsid w:val="00FA18C3"/>
    <w:rsid w:val="00FA4AB7"/>
    <w:rsid w:val="00FB7EC3"/>
    <w:rsid w:val="00FC33DD"/>
    <w:rsid w:val="00FC5BA0"/>
    <w:rsid w:val="00FC7E33"/>
    <w:rsid w:val="00FF22CE"/>
    <w:rsid w:val="00FF5243"/>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2EDF335E-752D-49C2-8FFF-9D9C1B9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2B"/>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 w:type="paragraph" w:customStyle="1" w:styleId="Estilo">
    <w:name w:val="Estilo"/>
    <w:basedOn w:val="Sinespaciado"/>
    <w:link w:val="EstiloCar"/>
    <w:qFormat/>
    <w:rsid w:val="000C6A02"/>
    <w:pPr>
      <w:jc w:val="both"/>
    </w:pPr>
    <w:rPr>
      <w:rFonts w:ascii="Arial" w:hAnsi="Arial"/>
      <w:szCs w:val="22"/>
    </w:rPr>
  </w:style>
  <w:style w:type="character" w:customStyle="1" w:styleId="EstiloCar">
    <w:name w:val="Estilo Car"/>
    <w:basedOn w:val="Fuentedeprrafopredeter"/>
    <w:link w:val="Estilo"/>
    <w:rsid w:val="000C6A02"/>
    <w:rPr>
      <w:rFonts w:ascii="Arial" w:hAnsi="Arial"/>
      <w:szCs w:val="22"/>
    </w:rPr>
  </w:style>
  <w:style w:type="character" w:customStyle="1" w:styleId="normaltextrun">
    <w:name w:val="normaltextrun"/>
    <w:basedOn w:val="Fuentedeprrafopredeter"/>
    <w:rsid w:val="0042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E08F-4C7E-48A4-9842-8F57EC48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22</Pages>
  <Words>12596</Words>
  <Characters>69283</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13</cp:revision>
  <cp:lastPrinted>2022-11-17T18:06:00Z</cp:lastPrinted>
  <dcterms:created xsi:type="dcterms:W3CDTF">2022-12-02T22:00:00Z</dcterms:created>
  <dcterms:modified xsi:type="dcterms:W3CDTF">2022-12-08T16:01:00Z</dcterms:modified>
</cp:coreProperties>
</file>