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8B63" w14:textId="369DB0B3" w:rsidR="004D18CE" w:rsidRPr="00372F90" w:rsidRDefault="004D18CE" w:rsidP="004D18CE">
      <w:pPr>
        <w:spacing w:line="360" w:lineRule="auto"/>
        <w:jc w:val="both"/>
        <w:rPr>
          <w:rFonts w:ascii="Arial" w:hAnsi="Arial" w:cs="Arial"/>
          <w:b/>
          <w:sz w:val="22"/>
          <w:szCs w:val="22"/>
        </w:rPr>
      </w:pPr>
      <w:r w:rsidRPr="00372F90">
        <w:rPr>
          <w:rFonts w:ascii="Arial" w:hAnsi="Arial" w:cs="Arial"/>
          <w:b/>
          <w:sz w:val="22"/>
          <w:szCs w:val="22"/>
        </w:rPr>
        <w:t xml:space="preserve">ACTA DE LA </w:t>
      </w:r>
      <w:r w:rsidR="007409B1">
        <w:rPr>
          <w:rFonts w:ascii="Arial" w:hAnsi="Arial" w:cs="Arial"/>
          <w:b/>
          <w:sz w:val="22"/>
          <w:szCs w:val="22"/>
        </w:rPr>
        <w:t>DÉCIMA</w:t>
      </w:r>
      <w:r w:rsidRPr="00372F90">
        <w:rPr>
          <w:rFonts w:ascii="Arial" w:hAnsi="Arial" w:cs="Arial"/>
          <w:b/>
          <w:sz w:val="22"/>
          <w:szCs w:val="22"/>
        </w:rPr>
        <w:t xml:space="preserve"> </w:t>
      </w:r>
      <w:r w:rsidR="000C0907">
        <w:rPr>
          <w:rFonts w:ascii="Arial" w:hAnsi="Arial" w:cs="Arial"/>
          <w:b/>
          <w:sz w:val="22"/>
          <w:szCs w:val="22"/>
        </w:rPr>
        <w:t>QUINTA</w:t>
      </w:r>
      <w:r w:rsidR="0008517C">
        <w:rPr>
          <w:rFonts w:ascii="Arial" w:hAnsi="Arial" w:cs="Arial"/>
          <w:b/>
          <w:sz w:val="22"/>
          <w:szCs w:val="22"/>
        </w:rPr>
        <w:t xml:space="preserve"> </w:t>
      </w:r>
      <w:r w:rsidRPr="00372F90">
        <w:rPr>
          <w:rFonts w:ascii="Arial" w:hAnsi="Arial" w:cs="Arial"/>
          <w:b/>
          <w:sz w:val="22"/>
          <w:szCs w:val="22"/>
        </w:rPr>
        <w:t>SESIÓN ORDINARIA 202</w:t>
      </w:r>
      <w:r>
        <w:rPr>
          <w:rFonts w:ascii="Arial" w:hAnsi="Arial" w:cs="Arial"/>
          <w:b/>
          <w:sz w:val="22"/>
          <w:szCs w:val="22"/>
        </w:rPr>
        <w:t>4</w:t>
      </w:r>
      <w:r w:rsidRPr="00372F90">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372F90">
        <w:rPr>
          <w:rFonts w:ascii="Arial" w:hAnsi="Arial" w:cs="Arial"/>
          <w:b/>
          <w:sz w:val="22"/>
          <w:szCs w:val="22"/>
        </w:rPr>
        <w:t xml:space="preserve">- - - - - - - - - - - - - - - - - - - - - - - - - - - - - - - - - - - - - - - - - - - - </w:t>
      </w:r>
      <w:r>
        <w:rPr>
          <w:rFonts w:ascii="Arial" w:hAnsi="Arial" w:cs="Arial"/>
          <w:b/>
          <w:sz w:val="22"/>
          <w:szCs w:val="22"/>
        </w:rPr>
        <w:t xml:space="preserve">- - - - </w:t>
      </w:r>
    </w:p>
    <w:p w14:paraId="0A973A32" w14:textId="6B487730" w:rsidR="004D18CE" w:rsidRPr="00372F90" w:rsidRDefault="00FF2911" w:rsidP="004D18CE">
      <w:pPr>
        <w:spacing w:line="360" w:lineRule="auto"/>
        <w:jc w:val="both"/>
        <w:rPr>
          <w:rFonts w:ascii="Arial" w:hAnsi="Arial" w:cs="Arial"/>
          <w:sz w:val="22"/>
          <w:szCs w:val="22"/>
        </w:rPr>
      </w:pPr>
      <w:r w:rsidRPr="00FF29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y de forma remota a través de medios digitales</w:t>
      </w:r>
      <w:r w:rsidR="004E6387" w:rsidRPr="00700E69">
        <w:rPr>
          <w:rFonts w:ascii="Arial" w:hAnsi="Arial" w:cs="Arial"/>
          <w:sz w:val="22"/>
          <w:szCs w:val="22"/>
        </w:rPr>
        <w:t xml:space="preserve">, siendo las </w:t>
      </w:r>
      <w:r w:rsidR="000C0907">
        <w:rPr>
          <w:rFonts w:ascii="Arial" w:hAnsi="Arial" w:cs="Arial"/>
          <w:sz w:val="22"/>
          <w:szCs w:val="22"/>
        </w:rPr>
        <w:t>do</w:t>
      </w:r>
      <w:r>
        <w:rPr>
          <w:rFonts w:ascii="Arial" w:hAnsi="Arial" w:cs="Arial"/>
          <w:sz w:val="22"/>
          <w:szCs w:val="22"/>
        </w:rPr>
        <w:t xml:space="preserve">ce horas con </w:t>
      </w:r>
      <w:r w:rsidR="000C0907">
        <w:rPr>
          <w:rFonts w:ascii="Arial" w:hAnsi="Arial" w:cs="Arial"/>
          <w:sz w:val="22"/>
          <w:szCs w:val="22"/>
        </w:rPr>
        <w:t>cinco</w:t>
      </w:r>
      <w:r w:rsidR="004E6387" w:rsidRPr="00700E69">
        <w:rPr>
          <w:rFonts w:ascii="Arial" w:hAnsi="Arial" w:cs="Arial"/>
          <w:sz w:val="22"/>
          <w:szCs w:val="22"/>
        </w:rPr>
        <w:t xml:space="preserve"> minutos del </w:t>
      </w:r>
      <w:r w:rsidR="000C0907">
        <w:rPr>
          <w:rFonts w:ascii="Arial" w:hAnsi="Arial" w:cs="Arial"/>
          <w:sz w:val="22"/>
          <w:szCs w:val="22"/>
        </w:rPr>
        <w:t>dieciséis de agosto</w:t>
      </w:r>
      <w:r w:rsidR="004E6387" w:rsidRPr="00700E69">
        <w:rPr>
          <w:rFonts w:ascii="Arial" w:hAnsi="Arial" w:cs="Arial"/>
          <w:sz w:val="22"/>
          <w:szCs w:val="22"/>
        </w:rPr>
        <w:t xml:space="preserve"> del año dos mil veinticuatro,</w:t>
      </w:r>
      <w:r w:rsidR="004D18CE" w:rsidRPr="00372F90">
        <w:rPr>
          <w:rFonts w:ascii="Arial" w:hAnsi="Arial" w:cs="Arial"/>
          <w:sz w:val="22"/>
          <w:szCs w:val="22"/>
        </w:rPr>
        <w:t xml:space="preserve"> las ciudadanas y los ciudadanos Josué Solana Salmorán, </w:t>
      </w:r>
      <w:r w:rsidR="000C0907">
        <w:rPr>
          <w:rFonts w:ascii="Arial" w:hAnsi="Arial" w:cs="Arial"/>
          <w:sz w:val="22"/>
          <w:szCs w:val="22"/>
        </w:rPr>
        <w:t xml:space="preserve">Xóchitl Elizabeth Méndez Sánchez, </w:t>
      </w:r>
      <w:r w:rsidR="004D18CE" w:rsidRPr="00372F90">
        <w:rPr>
          <w:rFonts w:ascii="Arial" w:hAnsi="Arial" w:cs="Arial"/>
          <w:sz w:val="22"/>
          <w:szCs w:val="22"/>
        </w:rPr>
        <w:t>María Tanivet Ramos Reyes,</w:t>
      </w:r>
      <w:r w:rsidR="004D18CE">
        <w:rPr>
          <w:rFonts w:ascii="Arial" w:hAnsi="Arial" w:cs="Arial"/>
          <w:sz w:val="22"/>
          <w:szCs w:val="22"/>
        </w:rPr>
        <w:t xml:space="preserve"> </w:t>
      </w:r>
      <w:r w:rsidR="004D18CE" w:rsidRPr="00372F90">
        <w:rPr>
          <w:rFonts w:ascii="Arial" w:hAnsi="Arial" w:cs="Arial"/>
          <w:sz w:val="22"/>
          <w:szCs w:val="22"/>
        </w:rPr>
        <w:t xml:space="preserve">Claudia Ivette Soto Pineda y José Luis Echeverría Morales, integrantes del Pleno del Consejo General del Órgano Garante de Acceso a la Información Pública, Transparencia, Protección de Datos Personales y Buen Gobierno del Estado de Oaxaca, y el C. </w:t>
      </w:r>
      <w:r w:rsidR="004D18CE">
        <w:rPr>
          <w:rFonts w:ascii="Arial" w:hAnsi="Arial" w:cs="Arial"/>
          <w:sz w:val="22"/>
          <w:szCs w:val="22"/>
        </w:rPr>
        <w:t>Héctor Eduardo Ruiz Serrano</w:t>
      </w:r>
      <w:r w:rsidR="004D18CE" w:rsidRPr="00372F90">
        <w:rPr>
          <w:rFonts w:ascii="Arial" w:hAnsi="Arial" w:cs="Arial"/>
          <w:sz w:val="22"/>
          <w:szCs w:val="22"/>
        </w:rPr>
        <w:t xml:space="preserve">, </w:t>
      </w:r>
      <w:r w:rsidR="00644B66">
        <w:rPr>
          <w:rFonts w:ascii="Arial" w:hAnsi="Arial" w:cs="Arial"/>
          <w:sz w:val="22"/>
          <w:szCs w:val="22"/>
        </w:rPr>
        <w:t xml:space="preserve">Secretario General de </w:t>
      </w:r>
      <w:r w:rsidR="00ED3AE2">
        <w:rPr>
          <w:rFonts w:ascii="Arial" w:hAnsi="Arial" w:cs="Arial"/>
          <w:sz w:val="22"/>
          <w:szCs w:val="22"/>
        </w:rPr>
        <w:t>A</w:t>
      </w:r>
      <w:r w:rsidR="00644B66">
        <w:rPr>
          <w:rFonts w:ascii="Arial" w:hAnsi="Arial" w:cs="Arial"/>
          <w:sz w:val="22"/>
          <w:szCs w:val="22"/>
        </w:rPr>
        <w:t>cuerdos</w:t>
      </w:r>
      <w:r w:rsidR="004D18CE" w:rsidRPr="00372F90">
        <w:rPr>
          <w:rFonts w:ascii="Arial" w:hAnsi="Arial" w:cs="Arial"/>
          <w:sz w:val="22"/>
          <w:szCs w:val="22"/>
        </w:rPr>
        <w:t xml:space="preserve">, con la finalidad de celebrar la </w:t>
      </w:r>
      <w:r w:rsidR="007409B1">
        <w:rPr>
          <w:rFonts w:ascii="Arial" w:hAnsi="Arial" w:cs="Arial"/>
          <w:b/>
          <w:bCs/>
          <w:sz w:val="22"/>
          <w:szCs w:val="22"/>
        </w:rPr>
        <w:t>Décima</w:t>
      </w:r>
      <w:r w:rsidR="0008517C">
        <w:rPr>
          <w:rFonts w:ascii="Arial" w:hAnsi="Arial" w:cs="Arial"/>
          <w:b/>
          <w:bCs/>
          <w:sz w:val="22"/>
          <w:szCs w:val="22"/>
        </w:rPr>
        <w:t xml:space="preserve"> </w:t>
      </w:r>
      <w:r w:rsidR="000C0907">
        <w:rPr>
          <w:rFonts w:ascii="Arial" w:hAnsi="Arial" w:cs="Arial"/>
          <w:b/>
          <w:bCs/>
          <w:sz w:val="22"/>
          <w:szCs w:val="22"/>
        </w:rPr>
        <w:t>Quinta</w:t>
      </w:r>
      <w:r w:rsidR="004D18CE">
        <w:rPr>
          <w:rFonts w:ascii="Arial" w:hAnsi="Arial" w:cs="Arial"/>
          <w:b/>
          <w:bCs/>
          <w:sz w:val="22"/>
          <w:szCs w:val="22"/>
        </w:rPr>
        <w:t xml:space="preserve"> </w:t>
      </w:r>
      <w:r w:rsidR="004D18CE" w:rsidRPr="00372F90">
        <w:rPr>
          <w:rFonts w:ascii="Arial" w:hAnsi="Arial" w:cs="Arial"/>
          <w:b/>
          <w:sz w:val="22"/>
          <w:szCs w:val="22"/>
        </w:rPr>
        <w:t>Sesión Ordinaria 202</w:t>
      </w:r>
      <w:r w:rsidR="004D18CE">
        <w:rPr>
          <w:rFonts w:ascii="Arial" w:hAnsi="Arial" w:cs="Arial"/>
          <w:b/>
          <w:sz w:val="22"/>
          <w:szCs w:val="22"/>
        </w:rPr>
        <w:t>4</w:t>
      </w:r>
      <w:r w:rsidR="004D18CE" w:rsidRPr="00372F90">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D18CE" w:rsidRPr="00372F90">
        <w:rPr>
          <w:rFonts w:ascii="Arial" w:hAnsi="Arial" w:cs="Arial"/>
          <w:b/>
          <w:sz w:val="22"/>
          <w:szCs w:val="22"/>
        </w:rPr>
        <w:t>OGAIPO/ST/</w:t>
      </w:r>
      <w:r w:rsidR="000C0907">
        <w:rPr>
          <w:rFonts w:ascii="Arial" w:hAnsi="Arial" w:cs="Arial"/>
          <w:b/>
          <w:sz w:val="22"/>
          <w:szCs w:val="22"/>
        </w:rPr>
        <w:t>209</w:t>
      </w:r>
      <w:r w:rsidR="004D18CE" w:rsidRPr="00372F90">
        <w:rPr>
          <w:rFonts w:ascii="Arial" w:hAnsi="Arial" w:cs="Arial"/>
          <w:b/>
          <w:sz w:val="22"/>
          <w:szCs w:val="22"/>
        </w:rPr>
        <w:t>/202</w:t>
      </w:r>
      <w:r w:rsidR="004D18CE">
        <w:rPr>
          <w:rFonts w:ascii="Arial" w:hAnsi="Arial" w:cs="Arial"/>
          <w:b/>
          <w:sz w:val="22"/>
          <w:szCs w:val="22"/>
        </w:rPr>
        <w:t>4</w:t>
      </w:r>
      <w:r w:rsidR="004D18CE" w:rsidRPr="00372F90">
        <w:rPr>
          <w:rFonts w:ascii="Arial" w:eastAsia="Arial Unicode MS" w:hAnsi="Arial" w:cs="Arial"/>
          <w:b/>
          <w:sz w:val="22"/>
          <w:szCs w:val="22"/>
        </w:rPr>
        <w:t>,</w:t>
      </w:r>
      <w:r w:rsidR="004D18CE" w:rsidRPr="00372F90">
        <w:rPr>
          <w:rFonts w:ascii="Arial" w:hAnsi="Arial" w:cs="Arial"/>
          <w:sz w:val="22"/>
          <w:szCs w:val="22"/>
        </w:rPr>
        <w:t xml:space="preserve"> de fecha </w:t>
      </w:r>
      <w:r w:rsidR="000C0907">
        <w:rPr>
          <w:rFonts w:ascii="Arial" w:hAnsi="Arial" w:cs="Arial"/>
          <w:sz w:val="22"/>
          <w:szCs w:val="22"/>
        </w:rPr>
        <w:t>quince</w:t>
      </w:r>
      <w:r>
        <w:rPr>
          <w:rFonts w:ascii="Arial" w:hAnsi="Arial" w:cs="Arial"/>
          <w:sz w:val="22"/>
          <w:szCs w:val="22"/>
        </w:rPr>
        <w:t xml:space="preserve"> de </w:t>
      </w:r>
      <w:r w:rsidR="000C0907">
        <w:rPr>
          <w:rFonts w:ascii="Arial" w:hAnsi="Arial" w:cs="Arial"/>
          <w:sz w:val="22"/>
          <w:szCs w:val="22"/>
        </w:rPr>
        <w:t>agosto</w:t>
      </w:r>
      <w:r w:rsidR="004D18CE" w:rsidRPr="00372F90">
        <w:rPr>
          <w:rFonts w:ascii="Arial" w:hAnsi="Arial" w:cs="Arial"/>
          <w:sz w:val="22"/>
          <w:szCs w:val="22"/>
        </w:rPr>
        <w:t xml:space="preserve"> de dos mil v</w:t>
      </w:r>
      <w:r w:rsidR="004D18CE">
        <w:rPr>
          <w:rFonts w:ascii="Arial" w:hAnsi="Arial" w:cs="Arial"/>
          <w:sz w:val="22"/>
          <w:szCs w:val="22"/>
        </w:rPr>
        <w:t>einticuatro</w:t>
      </w:r>
      <w:r w:rsidR="004D18CE" w:rsidRPr="00372F90">
        <w:rPr>
          <w:rFonts w:ascii="Arial" w:hAnsi="Arial" w:cs="Arial"/>
          <w:sz w:val="22"/>
          <w:szCs w:val="22"/>
        </w:rPr>
        <w:t xml:space="preserve">, emitida por el </w:t>
      </w:r>
      <w:r w:rsidR="00644B66">
        <w:rPr>
          <w:rFonts w:ascii="Arial" w:hAnsi="Arial" w:cs="Arial"/>
          <w:sz w:val="22"/>
          <w:szCs w:val="22"/>
        </w:rPr>
        <w:t>Comisionado</w:t>
      </w:r>
      <w:r w:rsidR="004D18CE" w:rsidRPr="00372F90">
        <w:rPr>
          <w:rFonts w:ascii="Arial" w:hAnsi="Arial" w:cs="Arial"/>
          <w:sz w:val="22"/>
          <w:szCs w:val="22"/>
        </w:rPr>
        <w:t xml:space="preserve"> Presidente, y debidamente notificada a las </w:t>
      </w:r>
      <w:r w:rsidR="00644B66">
        <w:rPr>
          <w:rFonts w:ascii="Arial" w:hAnsi="Arial" w:cs="Arial"/>
          <w:sz w:val="22"/>
          <w:szCs w:val="22"/>
        </w:rPr>
        <w:t>Comisionada</w:t>
      </w:r>
      <w:r w:rsidR="004D18CE" w:rsidRPr="00372F90">
        <w:rPr>
          <w:rFonts w:ascii="Arial" w:hAnsi="Arial" w:cs="Arial"/>
          <w:sz w:val="22"/>
          <w:szCs w:val="22"/>
        </w:rPr>
        <w:t xml:space="preserve">s y </w:t>
      </w:r>
      <w:r w:rsidR="00644B66">
        <w:rPr>
          <w:rFonts w:ascii="Arial" w:hAnsi="Arial" w:cs="Arial"/>
          <w:sz w:val="22"/>
          <w:szCs w:val="22"/>
        </w:rPr>
        <w:t>Comisionado</w:t>
      </w:r>
      <w:r w:rsidR="004D18CE" w:rsidRPr="00372F90">
        <w:rPr>
          <w:rFonts w:ascii="Arial" w:hAnsi="Arial" w:cs="Arial"/>
          <w:sz w:val="22"/>
          <w:szCs w:val="22"/>
        </w:rPr>
        <w:t>, Integrantes del Consejo General, misma que se sujeta al siguiente:</w:t>
      </w:r>
      <w:r w:rsidR="004D18CE">
        <w:rPr>
          <w:rFonts w:ascii="Arial" w:hAnsi="Arial" w:cs="Arial"/>
          <w:sz w:val="22"/>
          <w:szCs w:val="22"/>
        </w:rPr>
        <w:t xml:space="preserve"> </w:t>
      </w:r>
      <w:r w:rsidR="004D18CE" w:rsidRPr="00372F90">
        <w:rPr>
          <w:rFonts w:ascii="Arial" w:hAnsi="Arial" w:cs="Arial"/>
          <w:sz w:val="22"/>
          <w:szCs w:val="22"/>
        </w:rPr>
        <w:t>-</w:t>
      </w:r>
      <w:r w:rsidR="004D18CE">
        <w:rPr>
          <w:rFonts w:ascii="Arial" w:hAnsi="Arial" w:cs="Arial"/>
          <w:sz w:val="22"/>
          <w:szCs w:val="22"/>
        </w:rPr>
        <w:t xml:space="preserve"> - - - - - </w:t>
      </w:r>
      <w:r>
        <w:rPr>
          <w:rFonts w:ascii="Arial" w:hAnsi="Arial" w:cs="Arial"/>
          <w:sz w:val="22"/>
          <w:szCs w:val="22"/>
        </w:rPr>
        <w:t xml:space="preserve">- - - - - - - - - - - </w:t>
      </w:r>
      <w:r w:rsidR="00FD2A3D">
        <w:rPr>
          <w:rFonts w:ascii="Arial" w:hAnsi="Arial" w:cs="Arial"/>
          <w:sz w:val="22"/>
          <w:szCs w:val="22"/>
        </w:rPr>
        <w:t xml:space="preserve">- - - - - - - - - - - - - - - - - - - - - - - - </w:t>
      </w:r>
      <w:r w:rsidR="004D18CE" w:rsidRPr="00372F90">
        <w:rPr>
          <w:rFonts w:ascii="Arial" w:hAnsi="Arial" w:cs="Arial"/>
          <w:b/>
          <w:sz w:val="22"/>
          <w:szCs w:val="22"/>
        </w:rPr>
        <w:t>ORDEN DEL DÍA</w:t>
      </w:r>
      <w:r w:rsidR="004D18CE">
        <w:rPr>
          <w:rFonts w:ascii="Arial" w:hAnsi="Arial" w:cs="Arial"/>
          <w:b/>
          <w:sz w:val="22"/>
          <w:szCs w:val="22"/>
        </w:rPr>
        <w:t xml:space="preserve"> </w:t>
      </w:r>
      <w:r w:rsidR="004D18CE" w:rsidRPr="00372F90">
        <w:rPr>
          <w:rFonts w:ascii="Arial" w:hAnsi="Arial" w:cs="Arial"/>
          <w:sz w:val="22"/>
          <w:szCs w:val="22"/>
        </w:rPr>
        <w:t>- - - - - - - - - - - - - - - - - - - - - - - - -</w:t>
      </w:r>
      <w:r w:rsidR="004D18CE">
        <w:rPr>
          <w:rFonts w:ascii="Arial" w:hAnsi="Arial" w:cs="Arial"/>
          <w:sz w:val="22"/>
          <w:szCs w:val="22"/>
        </w:rPr>
        <w:t xml:space="preserve"> - - </w:t>
      </w:r>
      <w:r w:rsidR="00A823B7">
        <w:rPr>
          <w:rFonts w:ascii="Arial" w:hAnsi="Arial" w:cs="Arial"/>
          <w:sz w:val="22"/>
          <w:szCs w:val="22"/>
        </w:rPr>
        <w:t xml:space="preserve">- - </w:t>
      </w:r>
    </w:p>
    <w:p w14:paraId="284C9D90"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 xml:space="preserve">Pase de lista de asistencia y verificación del </w:t>
      </w:r>
      <w:r w:rsidRPr="00371B3A">
        <w:rPr>
          <w:rFonts w:ascii="Arial" w:hAnsi="Arial" w:cs="Arial"/>
          <w:i/>
          <w:iCs/>
          <w:sz w:val="22"/>
          <w:szCs w:val="22"/>
        </w:rPr>
        <w:t xml:space="preserve">quórum </w:t>
      </w:r>
      <w:r w:rsidRPr="00371B3A">
        <w:rPr>
          <w:rFonts w:ascii="Arial" w:hAnsi="Arial" w:cs="Arial"/>
          <w:sz w:val="22"/>
          <w:szCs w:val="22"/>
        </w:rPr>
        <w:t>legal. -------------------------------------</w:t>
      </w:r>
    </w:p>
    <w:p w14:paraId="1E45768E"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Declaración de instalación de la sesión. --------------------------------------------------------------</w:t>
      </w:r>
    </w:p>
    <w:p w14:paraId="170A6A6C" w14:textId="77777777" w:rsidR="002901F4" w:rsidRDefault="00624441" w:rsidP="002901F4">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Aprobación del orden del día. --------------------------------------------------------------</w:t>
      </w:r>
      <w:r w:rsidRPr="00371B3A">
        <w:rPr>
          <w:rFonts w:ascii="Arial" w:hAnsi="Arial" w:cs="Arial"/>
          <w:sz w:val="22"/>
          <w:szCs w:val="22"/>
          <w:lang w:val="es-ES"/>
        </w:rPr>
        <w:t>----------</w:t>
      </w:r>
      <w:r w:rsidRPr="00371B3A">
        <w:rPr>
          <w:rFonts w:ascii="Arial" w:hAnsi="Arial" w:cs="Arial"/>
          <w:sz w:val="22"/>
          <w:szCs w:val="22"/>
        </w:rPr>
        <w:t>---</w:t>
      </w:r>
    </w:p>
    <w:p w14:paraId="7F0A4672" w14:textId="77777777" w:rsidR="000C0907" w:rsidRDefault="000C0907" w:rsidP="000C0907">
      <w:pPr>
        <w:pStyle w:val="Prrafodelista"/>
        <w:numPr>
          <w:ilvl w:val="0"/>
          <w:numId w:val="1"/>
        </w:numPr>
        <w:spacing w:line="360" w:lineRule="auto"/>
        <w:jc w:val="both"/>
        <w:rPr>
          <w:rFonts w:ascii="Arial" w:hAnsi="Arial" w:cs="Arial"/>
          <w:sz w:val="22"/>
          <w:szCs w:val="22"/>
        </w:rPr>
      </w:pPr>
      <w:r w:rsidRPr="00371B3A">
        <w:rPr>
          <w:rFonts w:ascii="Arial" w:hAnsi="Arial" w:cs="Arial"/>
          <w:sz w:val="22"/>
          <w:szCs w:val="22"/>
        </w:rPr>
        <w:t xml:space="preserve">Aprobación del acta de la </w:t>
      </w:r>
      <w:r w:rsidRPr="00920D50">
        <w:rPr>
          <w:rFonts w:ascii="Arial" w:hAnsi="Arial" w:cs="Arial"/>
          <w:b/>
          <w:bCs/>
          <w:sz w:val="22"/>
          <w:szCs w:val="22"/>
        </w:rPr>
        <w:t>Décima Cuarta Sesión Ordinaria 2024</w:t>
      </w:r>
      <w:r>
        <w:rPr>
          <w:rFonts w:ascii="Arial" w:hAnsi="Arial" w:cs="Arial"/>
          <w:sz w:val="22"/>
          <w:szCs w:val="22"/>
        </w:rPr>
        <w:t>,</w:t>
      </w:r>
      <w:r w:rsidRPr="003205FE">
        <w:rPr>
          <w:rFonts w:ascii="Arial" w:hAnsi="Arial" w:cs="Arial"/>
          <w:sz w:val="22"/>
          <w:szCs w:val="22"/>
        </w:rPr>
        <w:t xml:space="preserve"> así como de su </w:t>
      </w:r>
      <w:r>
        <w:rPr>
          <w:rFonts w:ascii="Arial" w:hAnsi="Arial" w:cs="Arial"/>
          <w:sz w:val="22"/>
          <w:szCs w:val="22"/>
        </w:rPr>
        <w:t xml:space="preserve">versión </w:t>
      </w:r>
      <w:r w:rsidRPr="003205FE">
        <w:rPr>
          <w:rFonts w:ascii="Arial" w:hAnsi="Arial" w:cs="Arial"/>
          <w:sz w:val="22"/>
          <w:szCs w:val="22"/>
        </w:rPr>
        <w:t>estenográfica.</w:t>
      </w:r>
      <w:r>
        <w:rPr>
          <w:rFonts w:ascii="Arial" w:hAnsi="Arial" w:cs="Arial"/>
          <w:sz w:val="22"/>
          <w:szCs w:val="22"/>
        </w:rPr>
        <w:t xml:space="preserve"> ------------------------------------------------------------------------------------- </w:t>
      </w:r>
    </w:p>
    <w:p w14:paraId="483D6D96" w14:textId="77777777" w:rsidR="000C0907" w:rsidRDefault="000C0907" w:rsidP="000C0907">
      <w:pPr>
        <w:pStyle w:val="Prrafodelista"/>
        <w:numPr>
          <w:ilvl w:val="0"/>
          <w:numId w:val="1"/>
        </w:numPr>
        <w:spacing w:line="360" w:lineRule="auto"/>
        <w:jc w:val="both"/>
        <w:rPr>
          <w:rFonts w:ascii="Arial" w:hAnsi="Arial" w:cs="Arial"/>
          <w:sz w:val="22"/>
          <w:szCs w:val="22"/>
        </w:rPr>
      </w:pPr>
      <w:r w:rsidRPr="0022429E">
        <w:rPr>
          <w:rFonts w:ascii="Arial" w:hAnsi="Arial" w:cs="Arial"/>
          <w:sz w:val="22"/>
          <w:szCs w:val="22"/>
        </w:rPr>
        <w:t>Aprobación del acuerdo</w:t>
      </w:r>
      <w:r>
        <w:rPr>
          <w:rFonts w:ascii="Arial" w:hAnsi="Arial" w:cs="Arial"/>
          <w:sz w:val="22"/>
          <w:szCs w:val="22"/>
        </w:rPr>
        <w:t xml:space="preserve"> </w:t>
      </w:r>
      <w:r w:rsidRPr="0022429E">
        <w:rPr>
          <w:rFonts w:ascii="Arial" w:hAnsi="Arial" w:cs="Arial"/>
          <w:sz w:val="22"/>
          <w:szCs w:val="22"/>
        </w:rPr>
        <w:t xml:space="preserve">número </w:t>
      </w:r>
      <w:r w:rsidRPr="00920D50">
        <w:rPr>
          <w:rFonts w:ascii="Arial" w:hAnsi="Arial" w:cs="Arial"/>
          <w:b/>
          <w:bCs/>
          <w:sz w:val="22"/>
          <w:szCs w:val="22"/>
        </w:rPr>
        <w:t xml:space="preserve">OGAIPO/CG/087/2024 </w:t>
      </w:r>
      <w:r w:rsidRPr="00920D50">
        <w:rPr>
          <w:rFonts w:ascii="Arial" w:hAnsi="Arial" w:cs="Arial"/>
          <w:sz w:val="22"/>
          <w:szCs w:val="22"/>
        </w:rPr>
        <w:t>mediante el cual el</w:t>
      </w:r>
      <w:r w:rsidRPr="00920D50">
        <w:rPr>
          <w:rFonts w:ascii="Arial" w:hAnsi="Arial" w:cs="Arial"/>
          <w:b/>
          <w:bCs/>
          <w:sz w:val="22"/>
          <w:szCs w:val="22"/>
        </w:rPr>
        <w:t xml:space="preserve"> </w:t>
      </w:r>
      <w:r w:rsidRPr="0022429E">
        <w:rPr>
          <w:rFonts w:ascii="Arial" w:hAnsi="Arial" w:cs="Arial"/>
          <w:sz w:val="22"/>
          <w:szCs w:val="22"/>
        </w:rPr>
        <w:t xml:space="preserve">Consejo General del Órgano Garante de Acceso a la Información Pública, Transparencia, Protección de Datos Personales y Buen Gobierno del Estado de Oaxaca, </w:t>
      </w:r>
      <w:r w:rsidRPr="00823F83">
        <w:rPr>
          <w:rFonts w:ascii="Arial" w:hAnsi="Arial" w:cs="Arial"/>
          <w:sz w:val="22"/>
          <w:szCs w:val="22"/>
        </w:rPr>
        <w:t>aprueba tres dictámenes de cumplimiento sobre el procedimiento del programa anual de verificación 2024, al cumplimiento de las obligaciones de transparencia del ejercicio 2023, que emite la dirección de comunicación, capacitación, evaluación, archivo y datos personales</w:t>
      </w:r>
      <w:r>
        <w:rPr>
          <w:rFonts w:ascii="Arial" w:hAnsi="Arial" w:cs="Arial"/>
          <w:sz w:val="22"/>
          <w:szCs w:val="22"/>
        </w:rPr>
        <w:t xml:space="preserve">. ---- </w:t>
      </w:r>
    </w:p>
    <w:p w14:paraId="77A1FC2A" w14:textId="77777777" w:rsidR="000C0907" w:rsidRPr="0022429E" w:rsidRDefault="000C0907" w:rsidP="000C0907">
      <w:pPr>
        <w:pStyle w:val="Prrafodelista"/>
        <w:numPr>
          <w:ilvl w:val="0"/>
          <w:numId w:val="1"/>
        </w:numPr>
        <w:spacing w:line="360" w:lineRule="auto"/>
        <w:jc w:val="both"/>
        <w:rPr>
          <w:rFonts w:ascii="Arial" w:hAnsi="Arial" w:cs="Arial"/>
          <w:sz w:val="22"/>
          <w:szCs w:val="22"/>
        </w:rPr>
      </w:pPr>
      <w:r w:rsidRPr="0022429E">
        <w:rPr>
          <w:rFonts w:ascii="Arial" w:hAnsi="Arial" w:cs="Arial"/>
          <w:sz w:val="22"/>
          <w:szCs w:val="22"/>
        </w:rPr>
        <w:t xml:space="preserve">Aprobación del acuerdo </w:t>
      </w:r>
      <w:r>
        <w:rPr>
          <w:rFonts w:ascii="Arial" w:hAnsi="Arial" w:cs="Arial"/>
          <w:sz w:val="22"/>
          <w:szCs w:val="22"/>
        </w:rPr>
        <w:t>número</w:t>
      </w:r>
      <w:r w:rsidRPr="00823F83">
        <w:rPr>
          <w:rFonts w:ascii="Arial" w:hAnsi="Arial" w:cs="Arial"/>
          <w:sz w:val="22"/>
          <w:szCs w:val="22"/>
        </w:rPr>
        <w:t xml:space="preserve"> </w:t>
      </w:r>
      <w:r w:rsidRPr="00823F83">
        <w:rPr>
          <w:rFonts w:ascii="Arial" w:eastAsia="Arial" w:hAnsi="Arial" w:cs="Arial"/>
          <w:b/>
          <w:sz w:val="22"/>
          <w:szCs w:val="22"/>
        </w:rPr>
        <w:t xml:space="preserve">OGAIPO/CG/088/2024 </w:t>
      </w:r>
      <w:r w:rsidRPr="00823F83">
        <w:rPr>
          <w:rFonts w:ascii="Arial" w:hAnsi="Arial" w:cs="Arial"/>
          <w:sz w:val="22"/>
          <w:szCs w:val="22"/>
        </w:rPr>
        <w:t>mediante el cual el</w:t>
      </w:r>
      <w:r w:rsidRPr="00823F83">
        <w:rPr>
          <w:rFonts w:ascii="Arial" w:hAnsi="Arial" w:cs="Arial"/>
          <w:b/>
          <w:bCs/>
          <w:sz w:val="22"/>
          <w:szCs w:val="22"/>
        </w:rPr>
        <w:t xml:space="preserve"> </w:t>
      </w:r>
      <w:r w:rsidRPr="00823F83">
        <w:rPr>
          <w:rFonts w:ascii="Arial" w:hAnsi="Arial" w:cs="Arial"/>
          <w:sz w:val="22"/>
          <w:szCs w:val="22"/>
        </w:rPr>
        <w:t xml:space="preserve">Consejo General del Órgano Garante de Acceso a la Información Pública, Transparencia, Protección de Datos Personales y Buen Gobierno del Estado de Oaxaca, </w:t>
      </w:r>
      <w:r w:rsidRPr="00823F83">
        <w:rPr>
          <w:rFonts w:ascii="Arial" w:eastAsia="Arial" w:hAnsi="Arial" w:cs="Arial"/>
          <w:bCs/>
          <w:sz w:val="22"/>
          <w:szCs w:val="22"/>
        </w:rPr>
        <w:t>aprueba tres dictámenes de incumplimiento sobre el procedimiento del programa anual de verificación 2024, al cumplimiento de las obligaciones de transparencia del ejercicio 2023</w:t>
      </w:r>
      <w:r w:rsidRPr="00823F83">
        <w:rPr>
          <w:rFonts w:ascii="Arial" w:eastAsia="Arial" w:hAnsi="Arial" w:cs="Arial"/>
          <w:bCs/>
          <w:sz w:val="22"/>
          <w:szCs w:val="22"/>
          <w:highlight w:val="white"/>
        </w:rPr>
        <w:t>, que emite la dirección de comunicación, capacitación, evaluación, archivo y datos personales</w:t>
      </w:r>
      <w:r w:rsidRPr="00823F83">
        <w:rPr>
          <w:rFonts w:ascii="Arial" w:hAnsi="Arial" w:cs="Arial"/>
          <w:sz w:val="22"/>
          <w:szCs w:val="22"/>
        </w:rPr>
        <w:t>. ---------------------------------------------------------------------------------------------------</w:t>
      </w:r>
    </w:p>
    <w:p w14:paraId="1C53CDF2" w14:textId="77777777" w:rsidR="000C0907" w:rsidRDefault="000C0907" w:rsidP="000C0907">
      <w:pPr>
        <w:pStyle w:val="Prrafodelista"/>
        <w:numPr>
          <w:ilvl w:val="0"/>
          <w:numId w:val="1"/>
        </w:numPr>
        <w:spacing w:line="360" w:lineRule="auto"/>
        <w:jc w:val="both"/>
        <w:rPr>
          <w:rFonts w:ascii="Arial" w:hAnsi="Arial" w:cs="Arial"/>
          <w:sz w:val="22"/>
          <w:szCs w:val="22"/>
        </w:rPr>
      </w:pPr>
      <w:r>
        <w:rPr>
          <w:rFonts w:ascii="Arial" w:hAnsi="Arial" w:cs="Arial"/>
          <w:sz w:val="22"/>
          <w:szCs w:val="22"/>
        </w:rPr>
        <w:lastRenderedPageBreak/>
        <w:t xml:space="preserve">Aprobación del acuerdo </w:t>
      </w:r>
      <w:r w:rsidRPr="00823F83">
        <w:rPr>
          <w:rFonts w:ascii="Arial" w:hAnsi="Arial" w:cs="Arial"/>
          <w:b/>
          <w:bCs/>
          <w:sz w:val="22"/>
          <w:szCs w:val="22"/>
        </w:rPr>
        <w:t>OGAIPO/CG/089/2024</w:t>
      </w:r>
      <w:r w:rsidRPr="00920D50">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cinco resoluciones derivadas de denuncias por incumplimiento a las obligaciones de transparencia de diversos sujetos obligados</w:t>
      </w:r>
      <w:r w:rsidRPr="0049511A">
        <w:rPr>
          <w:rFonts w:ascii="Arial" w:hAnsi="Arial" w:cs="Arial"/>
          <w:sz w:val="22"/>
          <w:szCs w:val="22"/>
        </w:rPr>
        <w:t>.</w:t>
      </w:r>
      <w:r>
        <w:rPr>
          <w:rFonts w:ascii="Arial" w:hAnsi="Arial" w:cs="Arial"/>
          <w:sz w:val="22"/>
          <w:szCs w:val="22"/>
        </w:rPr>
        <w:t xml:space="preserve"> -------------------------------------------------------</w:t>
      </w:r>
    </w:p>
    <w:p w14:paraId="56108BF6" w14:textId="77777777" w:rsidR="000C0907" w:rsidRPr="00920D50" w:rsidRDefault="000C0907" w:rsidP="000C0907">
      <w:pPr>
        <w:pStyle w:val="Prrafodelista"/>
        <w:numPr>
          <w:ilvl w:val="0"/>
          <w:numId w:val="1"/>
        </w:numPr>
        <w:spacing w:line="360" w:lineRule="auto"/>
        <w:jc w:val="both"/>
        <w:rPr>
          <w:rFonts w:ascii="Arial" w:hAnsi="Arial" w:cs="Arial"/>
          <w:bCs/>
          <w:sz w:val="22"/>
          <w:szCs w:val="22"/>
        </w:rPr>
      </w:pPr>
      <w:r w:rsidRPr="00920D50">
        <w:rPr>
          <w:rFonts w:ascii="Arial" w:hAnsi="Arial" w:cs="Arial"/>
          <w:sz w:val="22"/>
          <w:szCs w:val="22"/>
          <w:lang w:val="es-ES"/>
        </w:rPr>
        <w:t xml:space="preserve">Aprobación de los proyectos de resolución de los recursos de revisión números: </w:t>
      </w:r>
      <w:r w:rsidRPr="00920D50">
        <w:rPr>
          <w:rFonts w:ascii="Arial" w:hAnsi="Arial" w:cs="Arial"/>
          <w:b/>
          <w:sz w:val="22"/>
          <w:szCs w:val="22"/>
        </w:rPr>
        <w:t>R.R.A.I./0802/2023/SICOM</w:t>
      </w:r>
      <w:r w:rsidRPr="00920D50">
        <w:rPr>
          <w:rFonts w:ascii="Arial" w:hAnsi="Arial" w:cs="Arial"/>
          <w:bCs/>
          <w:sz w:val="22"/>
          <w:szCs w:val="22"/>
        </w:rPr>
        <w:t xml:space="preserve">, Secretaría de Finanzas; </w:t>
      </w:r>
      <w:r w:rsidRPr="00920D50">
        <w:rPr>
          <w:rFonts w:ascii="Arial" w:hAnsi="Arial" w:cs="Arial"/>
          <w:b/>
          <w:sz w:val="22"/>
          <w:szCs w:val="22"/>
        </w:rPr>
        <w:t>RRD 3/24</w:t>
      </w:r>
      <w:r w:rsidRPr="00920D50">
        <w:rPr>
          <w:rFonts w:ascii="Arial" w:hAnsi="Arial" w:cs="Arial"/>
          <w:bCs/>
          <w:sz w:val="22"/>
          <w:szCs w:val="22"/>
        </w:rPr>
        <w:t xml:space="preserve">, Secretaría de Honestidad, Transparencia y Función Pública; </w:t>
      </w:r>
      <w:r w:rsidRPr="00920D50">
        <w:rPr>
          <w:rFonts w:ascii="Arial" w:hAnsi="Arial" w:cs="Arial"/>
          <w:b/>
          <w:sz w:val="22"/>
          <w:szCs w:val="22"/>
        </w:rPr>
        <w:t>RRA 268/24</w:t>
      </w:r>
      <w:r w:rsidRPr="00920D50">
        <w:rPr>
          <w:rFonts w:ascii="Arial" w:hAnsi="Arial" w:cs="Arial"/>
          <w:bCs/>
          <w:sz w:val="22"/>
          <w:szCs w:val="22"/>
        </w:rPr>
        <w:t xml:space="preserve">, Servicios de Salud de Oaxaca; </w:t>
      </w:r>
      <w:r w:rsidRPr="00920D50">
        <w:rPr>
          <w:rFonts w:ascii="Arial" w:hAnsi="Arial" w:cs="Arial"/>
          <w:b/>
          <w:sz w:val="22"/>
          <w:szCs w:val="22"/>
        </w:rPr>
        <w:t>RRA 293/24</w:t>
      </w:r>
      <w:r w:rsidRPr="00920D50">
        <w:rPr>
          <w:rFonts w:ascii="Arial" w:hAnsi="Arial" w:cs="Arial"/>
          <w:bCs/>
          <w:sz w:val="22"/>
          <w:szCs w:val="22"/>
        </w:rPr>
        <w:t xml:space="preserve">, H. Ayuntamiento de </w:t>
      </w:r>
      <w:proofErr w:type="spellStart"/>
      <w:r w:rsidRPr="00920D50">
        <w:rPr>
          <w:rFonts w:ascii="Arial" w:hAnsi="Arial" w:cs="Arial"/>
          <w:bCs/>
          <w:sz w:val="22"/>
          <w:szCs w:val="22"/>
        </w:rPr>
        <w:t>Cuilápam</w:t>
      </w:r>
      <w:proofErr w:type="spellEnd"/>
      <w:r w:rsidRPr="00920D50">
        <w:rPr>
          <w:rFonts w:ascii="Arial" w:hAnsi="Arial" w:cs="Arial"/>
          <w:bCs/>
          <w:sz w:val="22"/>
          <w:szCs w:val="22"/>
        </w:rPr>
        <w:t xml:space="preserve"> de Guerrero</w:t>
      </w:r>
      <w:r w:rsidRPr="00920D50">
        <w:rPr>
          <w:rFonts w:ascii="Arial" w:eastAsia="Times New Roman" w:hAnsi="Arial" w:cs="Arial"/>
          <w:sz w:val="22"/>
          <w:szCs w:val="22"/>
          <w:shd w:val="clear" w:color="auto" w:fill="FFFFFF"/>
        </w:rPr>
        <w:t xml:space="preserve">. </w:t>
      </w:r>
      <w:r w:rsidRPr="00920D50">
        <w:rPr>
          <w:rFonts w:ascii="Arial" w:hAnsi="Arial" w:cs="Arial"/>
          <w:sz w:val="22"/>
          <w:szCs w:val="22"/>
          <w:lang w:val="es-ES"/>
        </w:rPr>
        <w:t xml:space="preserve">Presentados por la Ponencia de la </w:t>
      </w:r>
      <w:r w:rsidRPr="00920D50">
        <w:rPr>
          <w:rFonts w:ascii="Arial" w:hAnsi="Arial" w:cs="Arial"/>
          <w:b/>
          <w:bCs/>
          <w:sz w:val="22"/>
          <w:szCs w:val="22"/>
          <w:lang w:val="es-ES"/>
        </w:rPr>
        <w:t>Comisionada C. Xóchitl Elizabeth Méndez Sánchez</w:t>
      </w:r>
      <w:r w:rsidRPr="00920D50">
        <w:rPr>
          <w:rFonts w:ascii="Arial" w:hAnsi="Arial" w:cs="Arial"/>
          <w:sz w:val="22"/>
          <w:szCs w:val="22"/>
          <w:lang w:val="es-ES"/>
        </w:rPr>
        <w:t>. ---------------------</w:t>
      </w:r>
    </w:p>
    <w:p w14:paraId="53D64E68" w14:textId="77777777" w:rsidR="000C0907" w:rsidRPr="00920D50" w:rsidRDefault="000C0907" w:rsidP="000C0907">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sz w:val="22"/>
          <w:szCs w:val="22"/>
          <w:lang w:val="es-ES"/>
        </w:rPr>
        <w:t>Aprobación</w:t>
      </w:r>
      <w:r w:rsidRPr="00920D50">
        <w:rPr>
          <w:rFonts w:ascii="Arial" w:hAnsi="Arial" w:cs="Arial"/>
          <w:bCs/>
          <w:sz w:val="22"/>
          <w:szCs w:val="22"/>
        </w:rPr>
        <w:t xml:space="preserve"> de</w:t>
      </w:r>
      <w:r>
        <w:rPr>
          <w:rFonts w:ascii="Arial" w:hAnsi="Arial" w:cs="Arial"/>
          <w:bCs/>
          <w:sz w:val="22"/>
          <w:szCs w:val="22"/>
        </w:rPr>
        <w:t xml:space="preserve"> </w:t>
      </w:r>
      <w:r w:rsidRPr="00920D50">
        <w:rPr>
          <w:rFonts w:ascii="Arial" w:hAnsi="Arial" w:cs="Arial"/>
          <w:bCs/>
          <w:sz w:val="22"/>
          <w:szCs w:val="22"/>
        </w:rPr>
        <w:t>l</w:t>
      </w:r>
      <w:r>
        <w:rPr>
          <w:rFonts w:ascii="Arial" w:hAnsi="Arial" w:cs="Arial"/>
          <w:bCs/>
          <w:sz w:val="22"/>
          <w:szCs w:val="22"/>
        </w:rPr>
        <w:t>os proyectos de resolución de los recursos de revisión números:</w:t>
      </w:r>
      <w:r w:rsidRPr="00920D50">
        <w:rPr>
          <w:rFonts w:ascii="Arial" w:hAnsi="Arial" w:cs="Arial"/>
          <w:bCs/>
          <w:sz w:val="22"/>
          <w:szCs w:val="22"/>
        </w:rPr>
        <w:t xml:space="preserve"> </w:t>
      </w:r>
      <w:bookmarkStart w:id="0" w:name="_Hlk171421371"/>
      <w:r w:rsidRPr="00920D50">
        <w:rPr>
          <w:rFonts w:ascii="Arial" w:hAnsi="Arial" w:cs="Arial"/>
          <w:b/>
          <w:bCs/>
          <w:sz w:val="22"/>
          <w:szCs w:val="22"/>
        </w:rPr>
        <w:t>RRA 257/24</w:t>
      </w:r>
      <w:r w:rsidRPr="00920D50">
        <w:rPr>
          <w:rFonts w:ascii="Arial" w:hAnsi="Arial" w:cs="Arial"/>
          <w:sz w:val="22"/>
          <w:szCs w:val="22"/>
        </w:rPr>
        <w:t xml:space="preserve">, Instituto Estatal de Educación Pública de Oaxaca; </w:t>
      </w:r>
      <w:r w:rsidRPr="00920D50">
        <w:rPr>
          <w:rFonts w:ascii="Arial" w:hAnsi="Arial" w:cs="Arial"/>
          <w:b/>
          <w:bCs/>
          <w:sz w:val="22"/>
          <w:szCs w:val="22"/>
        </w:rPr>
        <w:t>RRA 262/24</w:t>
      </w:r>
      <w:r w:rsidRPr="00920D50">
        <w:rPr>
          <w:rFonts w:ascii="Arial" w:hAnsi="Arial" w:cs="Arial"/>
          <w:sz w:val="22"/>
          <w:szCs w:val="22"/>
        </w:rPr>
        <w:t xml:space="preserve">, Instituto Estatal de Educación Pública de Oaxaca; </w:t>
      </w:r>
      <w:r w:rsidRPr="00920D50">
        <w:rPr>
          <w:rFonts w:ascii="Arial" w:hAnsi="Arial" w:cs="Arial"/>
          <w:b/>
          <w:bCs/>
          <w:sz w:val="22"/>
          <w:szCs w:val="22"/>
        </w:rPr>
        <w:t>RRA 392/24</w:t>
      </w:r>
      <w:r w:rsidRPr="00920D50">
        <w:rPr>
          <w:rFonts w:ascii="Arial" w:hAnsi="Arial" w:cs="Arial"/>
          <w:sz w:val="22"/>
          <w:szCs w:val="22"/>
        </w:rPr>
        <w:t xml:space="preserve">, Servicios de Salud de Oaxaca; </w:t>
      </w:r>
      <w:r w:rsidRPr="00920D50">
        <w:rPr>
          <w:rFonts w:ascii="Arial" w:hAnsi="Arial" w:cs="Arial"/>
          <w:b/>
          <w:bCs/>
          <w:sz w:val="22"/>
          <w:szCs w:val="22"/>
        </w:rPr>
        <w:t>RRA 397/24</w:t>
      </w:r>
      <w:r w:rsidRPr="00920D50">
        <w:rPr>
          <w:rFonts w:ascii="Arial" w:hAnsi="Arial" w:cs="Arial"/>
          <w:sz w:val="22"/>
          <w:szCs w:val="22"/>
        </w:rPr>
        <w:t xml:space="preserve">, H. Ayuntamiento de Oaxaca de Juárez; </w:t>
      </w:r>
      <w:r w:rsidRPr="00920D50">
        <w:rPr>
          <w:rFonts w:ascii="Arial" w:hAnsi="Arial" w:cs="Arial"/>
          <w:b/>
          <w:bCs/>
          <w:sz w:val="22"/>
          <w:szCs w:val="22"/>
        </w:rPr>
        <w:t>RRA 402/24</w:t>
      </w:r>
      <w:r w:rsidRPr="00920D50">
        <w:rPr>
          <w:rFonts w:ascii="Arial" w:hAnsi="Arial" w:cs="Arial"/>
          <w:sz w:val="22"/>
          <w:szCs w:val="22"/>
        </w:rPr>
        <w:t xml:space="preserve">, H. Ayuntamiento de Oaxaca de Juárez; </w:t>
      </w:r>
      <w:r w:rsidRPr="00920D50">
        <w:rPr>
          <w:rFonts w:ascii="Arial" w:hAnsi="Arial" w:cs="Arial"/>
          <w:b/>
          <w:bCs/>
          <w:sz w:val="22"/>
          <w:szCs w:val="22"/>
        </w:rPr>
        <w:t>RRA 432/24</w:t>
      </w:r>
      <w:r w:rsidRPr="00920D50">
        <w:rPr>
          <w:rFonts w:ascii="Arial" w:hAnsi="Arial" w:cs="Arial"/>
          <w:sz w:val="22"/>
          <w:szCs w:val="22"/>
        </w:rPr>
        <w:t>, Secretaría Ejecutiva del Sistema Estatal de Combate a la Corrupción.</w:t>
      </w:r>
      <w:bookmarkEnd w:id="0"/>
      <w:r w:rsidRPr="00920D50">
        <w:rPr>
          <w:rFonts w:ascii="Arial" w:hAnsi="Arial" w:cs="Arial"/>
          <w:sz w:val="22"/>
          <w:szCs w:val="22"/>
        </w:rPr>
        <w:t xml:space="preserve"> </w:t>
      </w:r>
      <w:r w:rsidRPr="00920D50">
        <w:rPr>
          <w:rFonts w:ascii="Arial" w:hAnsi="Arial" w:cs="Arial"/>
          <w:sz w:val="22"/>
          <w:szCs w:val="22"/>
          <w:lang w:val="es-ES"/>
        </w:rPr>
        <w:t xml:space="preserve">Presentado por la Ponencia de la </w:t>
      </w:r>
      <w:bookmarkStart w:id="1" w:name="_Hlk148447488"/>
      <w:r w:rsidRPr="00920D50">
        <w:rPr>
          <w:rFonts w:ascii="Arial" w:hAnsi="Arial" w:cs="Arial"/>
          <w:b/>
          <w:bCs/>
          <w:sz w:val="22"/>
          <w:szCs w:val="22"/>
          <w:lang w:val="es-ES"/>
        </w:rPr>
        <w:t>Comisionada C. María Tanivet Ramos Reyes</w:t>
      </w:r>
      <w:bookmarkEnd w:id="1"/>
      <w:r w:rsidRPr="00920D50">
        <w:rPr>
          <w:rFonts w:ascii="Arial" w:hAnsi="Arial" w:cs="Arial"/>
          <w:sz w:val="22"/>
          <w:szCs w:val="22"/>
          <w:lang w:val="es-ES"/>
        </w:rPr>
        <w:t>. --------------------------------------------------</w:t>
      </w:r>
      <w:r>
        <w:rPr>
          <w:rFonts w:ascii="Arial" w:hAnsi="Arial" w:cs="Arial"/>
          <w:sz w:val="22"/>
          <w:szCs w:val="22"/>
          <w:lang w:val="es-ES"/>
        </w:rPr>
        <w:t>--------------------------------------------</w:t>
      </w:r>
    </w:p>
    <w:p w14:paraId="5F8AD727" w14:textId="77777777" w:rsidR="000C0907" w:rsidRPr="00920D50" w:rsidRDefault="000C0907" w:rsidP="000C0907">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sz w:val="22"/>
          <w:szCs w:val="22"/>
          <w:lang w:val="es-ES"/>
        </w:rPr>
        <w:t>Aprobación</w:t>
      </w:r>
      <w:r w:rsidRPr="00920D50">
        <w:rPr>
          <w:rFonts w:ascii="Arial" w:hAnsi="Arial" w:cs="Arial"/>
          <w:bCs/>
          <w:sz w:val="22"/>
          <w:szCs w:val="22"/>
        </w:rPr>
        <w:t xml:space="preserve"> de los proyectos de resolución de los recursos de revisión números: </w:t>
      </w:r>
      <w:r w:rsidRPr="00920D50">
        <w:rPr>
          <w:rFonts w:ascii="Arial" w:hAnsi="Arial" w:cs="Arial"/>
          <w:b/>
          <w:sz w:val="22"/>
          <w:szCs w:val="22"/>
        </w:rPr>
        <w:t>RRA 265/24</w:t>
      </w:r>
      <w:r w:rsidRPr="00920D50">
        <w:rPr>
          <w:rFonts w:ascii="Arial" w:hAnsi="Arial" w:cs="Arial"/>
          <w:bCs/>
          <w:sz w:val="22"/>
          <w:szCs w:val="22"/>
        </w:rPr>
        <w:t xml:space="preserve">, H. Ayuntamiento de San Juan Bautista Tuxtepec; </w:t>
      </w:r>
      <w:r w:rsidRPr="00920D50">
        <w:rPr>
          <w:rFonts w:ascii="Arial" w:hAnsi="Arial" w:cs="Arial"/>
          <w:b/>
          <w:sz w:val="22"/>
          <w:szCs w:val="22"/>
        </w:rPr>
        <w:t>RRA 275/24</w:t>
      </w:r>
      <w:r w:rsidRPr="00920D50">
        <w:rPr>
          <w:rFonts w:ascii="Arial" w:hAnsi="Arial" w:cs="Arial"/>
          <w:bCs/>
          <w:sz w:val="22"/>
          <w:szCs w:val="22"/>
        </w:rPr>
        <w:t xml:space="preserve">, H. Ayuntamiento de San Juan Bautista Tuxtepec; </w:t>
      </w:r>
      <w:r w:rsidRPr="00920D50">
        <w:rPr>
          <w:rFonts w:ascii="Arial" w:hAnsi="Arial" w:cs="Arial"/>
          <w:b/>
          <w:sz w:val="22"/>
          <w:szCs w:val="22"/>
        </w:rPr>
        <w:t>RRA 325/24</w:t>
      </w:r>
      <w:r w:rsidRPr="00920D50">
        <w:rPr>
          <w:rFonts w:ascii="Arial" w:hAnsi="Arial" w:cs="Arial"/>
          <w:bCs/>
          <w:sz w:val="22"/>
          <w:szCs w:val="22"/>
        </w:rPr>
        <w:t xml:space="preserve">, Dirección General de Notarias y Archivo General de Notarias; </w:t>
      </w:r>
      <w:r w:rsidRPr="00920D50">
        <w:rPr>
          <w:rFonts w:ascii="Arial" w:hAnsi="Arial" w:cs="Arial"/>
          <w:b/>
          <w:sz w:val="22"/>
          <w:szCs w:val="22"/>
        </w:rPr>
        <w:t>RRA 360/24</w:t>
      </w:r>
      <w:r w:rsidRPr="00920D50">
        <w:rPr>
          <w:rFonts w:ascii="Arial" w:hAnsi="Arial" w:cs="Arial"/>
          <w:bCs/>
          <w:sz w:val="22"/>
          <w:szCs w:val="22"/>
        </w:rPr>
        <w:t xml:space="preserve">, H. Ayuntamiento de San Andrés </w:t>
      </w:r>
      <w:proofErr w:type="spellStart"/>
      <w:r w:rsidRPr="00920D50">
        <w:rPr>
          <w:rFonts w:ascii="Arial" w:hAnsi="Arial" w:cs="Arial"/>
          <w:bCs/>
          <w:sz w:val="22"/>
          <w:szCs w:val="22"/>
        </w:rPr>
        <w:t>Huayapam</w:t>
      </w:r>
      <w:proofErr w:type="spellEnd"/>
      <w:r w:rsidRPr="00920D50">
        <w:rPr>
          <w:rFonts w:ascii="Arial" w:hAnsi="Arial" w:cs="Arial"/>
          <w:bCs/>
          <w:sz w:val="22"/>
          <w:szCs w:val="22"/>
        </w:rPr>
        <w:t xml:space="preserve">; </w:t>
      </w:r>
      <w:r w:rsidRPr="00920D50">
        <w:rPr>
          <w:rFonts w:ascii="Arial" w:hAnsi="Arial" w:cs="Arial"/>
          <w:b/>
          <w:sz w:val="22"/>
          <w:szCs w:val="22"/>
        </w:rPr>
        <w:t>RRA 365/24</w:t>
      </w:r>
      <w:r w:rsidRPr="00920D50">
        <w:rPr>
          <w:rFonts w:ascii="Arial" w:hAnsi="Arial" w:cs="Arial"/>
          <w:bCs/>
          <w:sz w:val="22"/>
          <w:szCs w:val="22"/>
        </w:rPr>
        <w:t xml:space="preserve">, Consejería Jurídica y Asistencia Legal del Estado; </w:t>
      </w:r>
      <w:r w:rsidRPr="00920D50">
        <w:rPr>
          <w:rFonts w:ascii="Arial" w:hAnsi="Arial" w:cs="Arial"/>
          <w:b/>
          <w:sz w:val="22"/>
          <w:szCs w:val="22"/>
        </w:rPr>
        <w:t>RRA 370/24</w:t>
      </w:r>
      <w:r w:rsidRPr="00920D50">
        <w:rPr>
          <w:rFonts w:ascii="Arial" w:hAnsi="Arial" w:cs="Arial"/>
          <w:bCs/>
          <w:sz w:val="22"/>
          <w:szCs w:val="22"/>
        </w:rPr>
        <w:t xml:space="preserve">, Instituto Estatal Electoral y de Participación Ciudadana de Oaxaca; </w:t>
      </w:r>
      <w:r w:rsidRPr="00920D50">
        <w:rPr>
          <w:rFonts w:ascii="Arial" w:hAnsi="Arial" w:cs="Arial"/>
          <w:b/>
          <w:sz w:val="22"/>
          <w:szCs w:val="22"/>
        </w:rPr>
        <w:t>RRA 380/24</w:t>
      </w:r>
      <w:r w:rsidRPr="00920D50">
        <w:rPr>
          <w:rFonts w:ascii="Arial" w:hAnsi="Arial" w:cs="Arial"/>
          <w:bCs/>
          <w:sz w:val="22"/>
          <w:szCs w:val="22"/>
        </w:rPr>
        <w:t xml:space="preserve">, H. Ayuntamiento de San Lorenzo Cacaotepec; </w:t>
      </w:r>
      <w:r w:rsidRPr="00920D50">
        <w:rPr>
          <w:rFonts w:ascii="Arial" w:hAnsi="Arial" w:cs="Arial"/>
          <w:b/>
          <w:sz w:val="22"/>
          <w:szCs w:val="22"/>
        </w:rPr>
        <w:t>RRA 420/24</w:t>
      </w:r>
      <w:r w:rsidRPr="00920D50">
        <w:rPr>
          <w:rFonts w:ascii="Arial" w:hAnsi="Arial" w:cs="Arial"/>
          <w:bCs/>
          <w:sz w:val="22"/>
          <w:szCs w:val="22"/>
        </w:rPr>
        <w:t xml:space="preserve">, H. Ayuntamiento de Santa María Huatulco; </w:t>
      </w:r>
      <w:r w:rsidRPr="00920D50">
        <w:rPr>
          <w:rFonts w:ascii="Arial" w:hAnsi="Arial" w:cs="Arial"/>
          <w:b/>
          <w:sz w:val="22"/>
          <w:szCs w:val="22"/>
        </w:rPr>
        <w:t>RRA 425/24</w:t>
      </w:r>
      <w:r w:rsidRPr="00920D50">
        <w:rPr>
          <w:rFonts w:ascii="Arial" w:hAnsi="Arial" w:cs="Arial"/>
          <w:bCs/>
          <w:sz w:val="22"/>
          <w:szCs w:val="22"/>
        </w:rPr>
        <w:t>, H. Ayuntamiento de Santa María Huatulco;</w:t>
      </w:r>
      <w:r>
        <w:rPr>
          <w:rFonts w:ascii="Arial" w:hAnsi="Arial" w:cs="Arial"/>
          <w:bCs/>
          <w:sz w:val="22"/>
          <w:szCs w:val="22"/>
        </w:rPr>
        <w:t xml:space="preserve"> </w:t>
      </w:r>
      <w:r w:rsidRPr="00920D50">
        <w:rPr>
          <w:rFonts w:ascii="Arial" w:hAnsi="Arial" w:cs="Arial"/>
          <w:b/>
          <w:sz w:val="22"/>
          <w:szCs w:val="22"/>
        </w:rPr>
        <w:t>RRA 430/24</w:t>
      </w:r>
      <w:r w:rsidRPr="00920D50">
        <w:rPr>
          <w:rFonts w:ascii="Arial" w:hAnsi="Arial" w:cs="Arial"/>
          <w:bCs/>
          <w:sz w:val="22"/>
          <w:szCs w:val="22"/>
        </w:rPr>
        <w:t xml:space="preserve">, Instituto de la Juventud del Estado de Oaxaca. </w:t>
      </w:r>
      <w:r w:rsidRPr="00920D50">
        <w:rPr>
          <w:rFonts w:ascii="Arial" w:hAnsi="Arial" w:cs="Arial"/>
          <w:sz w:val="22"/>
          <w:szCs w:val="22"/>
          <w:lang w:val="es-ES"/>
        </w:rPr>
        <w:t xml:space="preserve">Presentado por la Ponencia de la </w:t>
      </w:r>
      <w:r w:rsidRPr="00920D50">
        <w:rPr>
          <w:rFonts w:ascii="Arial" w:hAnsi="Arial" w:cs="Arial"/>
          <w:b/>
          <w:bCs/>
          <w:sz w:val="22"/>
          <w:szCs w:val="22"/>
          <w:lang w:val="es-ES"/>
        </w:rPr>
        <w:t xml:space="preserve">Comisionada C. </w:t>
      </w:r>
      <w:r>
        <w:rPr>
          <w:rFonts w:ascii="Arial" w:hAnsi="Arial" w:cs="Arial"/>
          <w:b/>
          <w:bCs/>
          <w:sz w:val="22"/>
          <w:szCs w:val="22"/>
          <w:lang w:val="es-ES"/>
        </w:rPr>
        <w:t>Claudia Ivette Soto Pineda</w:t>
      </w:r>
      <w:r w:rsidRPr="00920D50">
        <w:rPr>
          <w:rFonts w:ascii="Arial" w:hAnsi="Arial" w:cs="Arial"/>
          <w:sz w:val="22"/>
          <w:szCs w:val="22"/>
          <w:lang w:val="es-ES"/>
        </w:rPr>
        <w:t>. -------------------------------------------------</w:t>
      </w:r>
    </w:p>
    <w:p w14:paraId="6C6CD82B" w14:textId="77777777" w:rsidR="000C0907" w:rsidRPr="00920D50" w:rsidRDefault="000C0907" w:rsidP="000C0907">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bCs/>
          <w:sz w:val="22"/>
          <w:szCs w:val="22"/>
        </w:rPr>
        <w:t>Aprobación</w:t>
      </w:r>
      <w:r w:rsidRPr="00920D50">
        <w:rPr>
          <w:rFonts w:ascii="Arial" w:hAnsi="Arial" w:cs="Arial"/>
          <w:bCs/>
          <w:sz w:val="22"/>
          <w:szCs w:val="22"/>
        </w:rPr>
        <w:t xml:space="preserve"> de los proyectos de resolución de los recursos de revisión números: </w:t>
      </w:r>
      <w:r w:rsidRPr="00920D50">
        <w:rPr>
          <w:rFonts w:ascii="Arial" w:hAnsi="Arial" w:cs="Arial"/>
          <w:b/>
          <w:sz w:val="22"/>
          <w:szCs w:val="22"/>
        </w:rPr>
        <w:t>RRA 204/24</w:t>
      </w:r>
      <w:r w:rsidRPr="00920D50">
        <w:rPr>
          <w:rFonts w:ascii="Arial" w:hAnsi="Arial" w:cs="Arial"/>
          <w:bCs/>
          <w:sz w:val="22"/>
          <w:szCs w:val="22"/>
        </w:rPr>
        <w:t xml:space="preserve">, H. Ayuntamiento de Santa Cruz Xoxocotlán; </w:t>
      </w:r>
      <w:r w:rsidRPr="00920D50">
        <w:rPr>
          <w:rFonts w:ascii="Arial" w:hAnsi="Arial" w:cs="Arial"/>
          <w:b/>
          <w:sz w:val="22"/>
          <w:szCs w:val="22"/>
        </w:rPr>
        <w:t>RRA 274/24</w:t>
      </w:r>
      <w:r w:rsidRPr="00920D50">
        <w:rPr>
          <w:rFonts w:ascii="Arial" w:hAnsi="Arial" w:cs="Arial"/>
          <w:bCs/>
          <w:sz w:val="22"/>
          <w:szCs w:val="22"/>
        </w:rPr>
        <w:t xml:space="preserve">, Servicios de Salud de Oaxaca; </w:t>
      </w:r>
      <w:r w:rsidRPr="00920D50">
        <w:rPr>
          <w:rFonts w:ascii="Arial" w:hAnsi="Arial" w:cs="Arial"/>
          <w:b/>
          <w:sz w:val="22"/>
          <w:szCs w:val="22"/>
        </w:rPr>
        <w:t>RRA 289/24</w:t>
      </w:r>
      <w:r w:rsidRPr="00920D50">
        <w:rPr>
          <w:rFonts w:ascii="Arial" w:hAnsi="Arial" w:cs="Arial"/>
          <w:bCs/>
          <w:sz w:val="22"/>
          <w:szCs w:val="22"/>
        </w:rPr>
        <w:t xml:space="preserve">, H. Ayuntamiento de San Pedro Mixtepec (Región Costa-Juquila); </w:t>
      </w:r>
      <w:r w:rsidRPr="00920D50">
        <w:rPr>
          <w:rFonts w:ascii="Arial" w:hAnsi="Arial" w:cs="Arial"/>
          <w:b/>
          <w:sz w:val="22"/>
          <w:szCs w:val="22"/>
        </w:rPr>
        <w:t xml:space="preserve">RRA 304/24, </w:t>
      </w:r>
      <w:r w:rsidRPr="00920D50">
        <w:rPr>
          <w:rFonts w:ascii="Arial" w:hAnsi="Arial" w:cs="Arial"/>
          <w:bCs/>
          <w:sz w:val="22"/>
          <w:szCs w:val="22"/>
        </w:rPr>
        <w:t xml:space="preserve">H. Ayuntamiento de Oaxaca de Juárez; </w:t>
      </w:r>
      <w:r w:rsidRPr="00920D50">
        <w:rPr>
          <w:rFonts w:ascii="Arial" w:hAnsi="Arial" w:cs="Arial"/>
          <w:b/>
          <w:sz w:val="22"/>
          <w:szCs w:val="22"/>
        </w:rPr>
        <w:t xml:space="preserve">RRA 324/24, </w:t>
      </w:r>
      <w:r w:rsidRPr="00920D50">
        <w:rPr>
          <w:rFonts w:ascii="Arial" w:hAnsi="Arial" w:cs="Arial"/>
          <w:bCs/>
          <w:sz w:val="22"/>
          <w:szCs w:val="22"/>
        </w:rPr>
        <w:t xml:space="preserve">H. Ayuntamiento de Santa María Huatulco; </w:t>
      </w:r>
      <w:r w:rsidRPr="00920D50">
        <w:rPr>
          <w:rFonts w:ascii="Arial" w:hAnsi="Arial" w:cs="Arial"/>
          <w:b/>
          <w:sz w:val="22"/>
          <w:szCs w:val="22"/>
        </w:rPr>
        <w:t xml:space="preserve">RRA 334/24, </w:t>
      </w:r>
      <w:r w:rsidRPr="00920D50">
        <w:rPr>
          <w:rFonts w:ascii="Arial" w:hAnsi="Arial" w:cs="Arial"/>
          <w:bCs/>
          <w:sz w:val="22"/>
          <w:szCs w:val="22"/>
        </w:rPr>
        <w:t xml:space="preserve">H. Ayuntamiento de Santa Cruz Xoxocotlán; </w:t>
      </w:r>
      <w:r w:rsidRPr="00920D50">
        <w:rPr>
          <w:rFonts w:ascii="Arial" w:hAnsi="Arial" w:cs="Arial"/>
          <w:b/>
          <w:sz w:val="22"/>
          <w:szCs w:val="22"/>
        </w:rPr>
        <w:t xml:space="preserve">RRA 339/24, </w:t>
      </w:r>
      <w:r w:rsidRPr="00920D50">
        <w:rPr>
          <w:rFonts w:ascii="Arial" w:hAnsi="Arial" w:cs="Arial"/>
          <w:bCs/>
          <w:sz w:val="22"/>
          <w:szCs w:val="22"/>
        </w:rPr>
        <w:t xml:space="preserve">H. Ayuntamiento de Santa María Huatulco; </w:t>
      </w:r>
      <w:r w:rsidRPr="00920D50">
        <w:rPr>
          <w:rFonts w:ascii="Arial" w:hAnsi="Arial" w:cs="Arial"/>
          <w:b/>
          <w:sz w:val="22"/>
          <w:szCs w:val="22"/>
        </w:rPr>
        <w:t>RRA 374/24</w:t>
      </w:r>
      <w:r w:rsidRPr="00920D50">
        <w:rPr>
          <w:rFonts w:ascii="Arial" w:hAnsi="Arial" w:cs="Arial"/>
          <w:bCs/>
          <w:sz w:val="22"/>
          <w:szCs w:val="22"/>
        </w:rPr>
        <w:t xml:space="preserve">, H. Ayuntamiento de </w:t>
      </w:r>
      <w:proofErr w:type="spellStart"/>
      <w:r w:rsidRPr="00920D50">
        <w:rPr>
          <w:rFonts w:ascii="Arial" w:hAnsi="Arial" w:cs="Arial"/>
          <w:bCs/>
          <w:sz w:val="22"/>
          <w:szCs w:val="22"/>
        </w:rPr>
        <w:t>Cuilápam</w:t>
      </w:r>
      <w:proofErr w:type="spellEnd"/>
      <w:r w:rsidRPr="00920D50">
        <w:rPr>
          <w:rFonts w:ascii="Arial" w:hAnsi="Arial" w:cs="Arial"/>
          <w:bCs/>
          <w:sz w:val="22"/>
          <w:szCs w:val="22"/>
        </w:rPr>
        <w:t xml:space="preserve"> de Guerrero; y presentación del </w:t>
      </w:r>
      <w:proofErr w:type="spellStart"/>
      <w:r w:rsidRPr="00920D50">
        <w:rPr>
          <w:rFonts w:ascii="Arial" w:hAnsi="Arial" w:cs="Arial"/>
          <w:bCs/>
          <w:sz w:val="22"/>
          <w:szCs w:val="22"/>
        </w:rPr>
        <w:t>desechamiento</w:t>
      </w:r>
      <w:proofErr w:type="spellEnd"/>
      <w:r w:rsidRPr="00920D50">
        <w:rPr>
          <w:rFonts w:ascii="Arial" w:hAnsi="Arial" w:cs="Arial"/>
          <w:bCs/>
          <w:sz w:val="22"/>
          <w:szCs w:val="22"/>
        </w:rPr>
        <w:t xml:space="preserve"> del recurso de revisión; </w:t>
      </w:r>
      <w:r w:rsidRPr="00920D50">
        <w:rPr>
          <w:rFonts w:ascii="Arial" w:hAnsi="Arial" w:cs="Arial"/>
          <w:b/>
          <w:sz w:val="22"/>
          <w:szCs w:val="22"/>
        </w:rPr>
        <w:t>RRD 4/24</w:t>
      </w:r>
      <w:r w:rsidRPr="00920D50">
        <w:rPr>
          <w:rFonts w:ascii="Arial" w:hAnsi="Arial" w:cs="Arial"/>
          <w:bCs/>
          <w:sz w:val="22"/>
          <w:szCs w:val="22"/>
        </w:rPr>
        <w:t xml:space="preserve">, Servicios de Salud de Oaxaca. </w:t>
      </w:r>
      <w:r w:rsidRPr="00920D50">
        <w:rPr>
          <w:rFonts w:ascii="Arial" w:hAnsi="Arial" w:cs="Arial"/>
          <w:sz w:val="22"/>
          <w:szCs w:val="22"/>
        </w:rPr>
        <w:t xml:space="preserve">Presentados por la Ponencia del </w:t>
      </w:r>
      <w:r w:rsidRPr="00920D50">
        <w:rPr>
          <w:rFonts w:ascii="Arial" w:hAnsi="Arial" w:cs="Arial"/>
          <w:b/>
          <w:bCs/>
          <w:sz w:val="22"/>
          <w:szCs w:val="22"/>
        </w:rPr>
        <w:t>Comisionado C. José Luis Echeverría Morales</w:t>
      </w:r>
      <w:r w:rsidRPr="00920D50">
        <w:rPr>
          <w:rFonts w:ascii="Arial" w:hAnsi="Arial" w:cs="Arial"/>
          <w:sz w:val="22"/>
          <w:szCs w:val="22"/>
        </w:rPr>
        <w:t>. -----------------------------</w:t>
      </w:r>
      <w:r>
        <w:rPr>
          <w:rFonts w:ascii="Arial" w:hAnsi="Arial" w:cs="Arial"/>
          <w:sz w:val="22"/>
          <w:szCs w:val="22"/>
        </w:rPr>
        <w:t>------------------</w:t>
      </w:r>
    </w:p>
    <w:p w14:paraId="26ADE421" w14:textId="77777777" w:rsidR="000C0907" w:rsidRPr="00920D50" w:rsidRDefault="000C0907" w:rsidP="000C0907">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sz w:val="22"/>
          <w:szCs w:val="22"/>
          <w:lang w:val="es-ES"/>
        </w:rPr>
        <w:t>Aprobación</w:t>
      </w:r>
      <w:r w:rsidRPr="00920D50">
        <w:rPr>
          <w:rFonts w:ascii="Arial" w:hAnsi="Arial" w:cs="Arial"/>
          <w:bCs/>
          <w:sz w:val="22"/>
          <w:szCs w:val="22"/>
        </w:rPr>
        <w:t xml:space="preserve"> de los proyectos de resolución de los recursos de revisión números:</w:t>
      </w:r>
      <w:r w:rsidRPr="00920D50">
        <w:rPr>
          <w:rFonts w:ascii="Arial" w:hAnsi="Arial" w:cs="Arial"/>
          <w:b/>
          <w:sz w:val="22"/>
          <w:szCs w:val="22"/>
        </w:rPr>
        <w:t xml:space="preserve"> RRA 376/24</w:t>
      </w:r>
      <w:r w:rsidRPr="00920D50">
        <w:rPr>
          <w:rFonts w:ascii="Arial" w:hAnsi="Arial" w:cs="Arial"/>
          <w:bCs/>
          <w:sz w:val="22"/>
          <w:szCs w:val="22"/>
        </w:rPr>
        <w:t xml:space="preserve">, H. Ayuntamiento de Villa de Zaachila; </w:t>
      </w:r>
      <w:r w:rsidRPr="00920D50">
        <w:rPr>
          <w:rFonts w:ascii="Arial" w:hAnsi="Arial" w:cs="Arial"/>
          <w:b/>
          <w:sz w:val="22"/>
          <w:szCs w:val="22"/>
        </w:rPr>
        <w:t>RRA 71/24</w:t>
      </w:r>
      <w:r w:rsidRPr="00920D50">
        <w:rPr>
          <w:rFonts w:ascii="Arial" w:hAnsi="Arial" w:cs="Arial"/>
          <w:bCs/>
          <w:sz w:val="22"/>
          <w:szCs w:val="22"/>
        </w:rPr>
        <w:t xml:space="preserve">, Instituto Estatal Electoral y de Participación Ciudadana de Oaxaca; </w:t>
      </w:r>
      <w:r w:rsidRPr="00920D50">
        <w:rPr>
          <w:rFonts w:ascii="Arial" w:hAnsi="Arial" w:cs="Arial"/>
          <w:b/>
          <w:sz w:val="22"/>
          <w:szCs w:val="22"/>
        </w:rPr>
        <w:t>RRA 221/24</w:t>
      </w:r>
      <w:r w:rsidRPr="00920D50">
        <w:rPr>
          <w:rFonts w:ascii="Arial" w:hAnsi="Arial" w:cs="Arial"/>
          <w:bCs/>
          <w:sz w:val="22"/>
          <w:szCs w:val="22"/>
        </w:rPr>
        <w:t xml:space="preserve">, Auditoría Superior de Fiscalización del Estado de Oaxaca; </w:t>
      </w:r>
      <w:r w:rsidRPr="00920D50">
        <w:rPr>
          <w:rFonts w:ascii="Arial" w:hAnsi="Arial" w:cs="Arial"/>
          <w:b/>
          <w:sz w:val="22"/>
          <w:szCs w:val="22"/>
        </w:rPr>
        <w:t>RRA 301/24</w:t>
      </w:r>
      <w:r w:rsidRPr="00920D50">
        <w:rPr>
          <w:rFonts w:ascii="Arial" w:hAnsi="Arial" w:cs="Arial"/>
          <w:bCs/>
          <w:sz w:val="22"/>
          <w:szCs w:val="22"/>
        </w:rPr>
        <w:t xml:space="preserve">, Secretaría de Administración; </w:t>
      </w:r>
      <w:r w:rsidRPr="00920D50">
        <w:rPr>
          <w:rFonts w:ascii="Arial" w:hAnsi="Arial" w:cs="Arial"/>
          <w:b/>
          <w:sz w:val="22"/>
          <w:szCs w:val="22"/>
        </w:rPr>
        <w:t>RRA236/24</w:t>
      </w:r>
      <w:r w:rsidRPr="00920D50">
        <w:rPr>
          <w:rFonts w:ascii="Arial" w:hAnsi="Arial" w:cs="Arial"/>
          <w:bCs/>
          <w:sz w:val="22"/>
          <w:szCs w:val="22"/>
        </w:rPr>
        <w:t>, Secretaría de Administració</w:t>
      </w:r>
      <w:r>
        <w:rPr>
          <w:rFonts w:ascii="Arial" w:hAnsi="Arial" w:cs="Arial"/>
          <w:bCs/>
          <w:sz w:val="22"/>
          <w:szCs w:val="22"/>
        </w:rPr>
        <w:t xml:space="preserve">n. </w:t>
      </w:r>
      <w:r w:rsidRPr="00920D50">
        <w:rPr>
          <w:rFonts w:ascii="Arial" w:hAnsi="Arial" w:cs="Arial"/>
          <w:sz w:val="22"/>
          <w:szCs w:val="22"/>
        </w:rPr>
        <w:t xml:space="preserve">Presentados por la Ponencia del </w:t>
      </w:r>
      <w:r w:rsidRPr="00920D50">
        <w:rPr>
          <w:rFonts w:ascii="Arial" w:hAnsi="Arial" w:cs="Arial"/>
          <w:b/>
          <w:bCs/>
          <w:sz w:val="22"/>
          <w:szCs w:val="22"/>
        </w:rPr>
        <w:t xml:space="preserve">Comisionado </w:t>
      </w:r>
      <w:r>
        <w:rPr>
          <w:rFonts w:ascii="Arial" w:hAnsi="Arial" w:cs="Arial"/>
          <w:b/>
          <w:bCs/>
          <w:sz w:val="22"/>
          <w:szCs w:val="22"/>
        </w:rPr>
        <w:t xml:space="preserve">Presidente </w:t>
      </w:r>
      <w:r w:rsidRPr="00920D50">
        <w:rPr>
          <w:rFonts w:ascii="Arial" w:hAnsi="Arial" w:cs="Arial"/>
          <w:b/>
          <w:bCs/>
          <w:sz w:val="22"/>
          <w:szCs w:val="22"/>
        </w:rPr>
        <w:t xml:space="preserve">C. </w:t>
      </w:r>
      <w:r>
        <w:rPr>
          <w:rFonts w:ascii="Arial" w:hAnsi="Arial" w:cs="Arial"/>
          <w:b/>
          <w:bCs/>
          <w:sz w:val="22"/>
          <w:szCs w:val="22"/>
        </w:rPr>
        <w:t>Josué Solana Salmorán</w:t>
      </w:r>
      <w:r w:rsidRPr="00920D50">
        <w:rPr>
          <w:rFonts w:ascii="Arial" w:hAnsi="Arial" w:cs="Arial"/>
          <w:sz w:val="22"/>
          <w:szCs w:val="22"/>
        </w:rPr>
        <w:t>. -----------------------------</w:t>
      </w:r>
      <w:r>
        <w:rPr>
          <w:rFonts w:ascii="Arial" w:hAnsi="Arial" w:cs="Arial"/>
          <w:sz w:val="22"/>
          <w:szCs w:val="22"/>
        </w:rPr>
        <w:t>----------</w:t>
      </w:r>
    </w:p>
    <w:p w14:paraId="46C0238F" w14:textId="7FAE741D" w:rsidR="002901F4" w:rsidRPr="002901F4" w:rsidRDefault="002901F4" w:rsidP="002901F4">
      <w:pPr>
        <w:pStyle w:val="Prrafodelista"/>
        <w:numPr>
          <w:ilvl w:val="0"/>
          <w:numId w:val="1"/>
        </w:numPr>
        <w:spacing w:line="360" w:lineRule="auto"/>
        <w:jc w:val="both"/>
        <w:rPr>
          <w:rFonts w:ascii="Arial" w:hAnsi="Arial" w:cs="Arial"/>
          <w:sz w:val="22"/>
          <w:szCs w:val="22"/>
        </w:rPr>
      </w:pPr>
      <w:r w:rsidRPr="002901F4">
        <w:rPr>
          <w:rFonts w:ascii="Arial" w:hAnsi="Arial" w:cs="Arial"/>
          <w:sz w:val="22"/>
          <w:szCs w:val="22"/>
        </w:rPr>
        <w:t>Asuntos Generales. ----------------------------------------------------------------------------------------</w:t>
      </w:r>
    </w:p>
    <w:p w14:paraId="34901A9F" w14:textId="1E33DD5E" w:rsidR="002901F4" w:rsidRPr="002901F4" w:rsidRDefault="002901F4" w:rsidP="002901F4">
      <w:pPr>
        <w:pStyle w:val="Prrafodelista"/>
        <w:numPr>
          <w:ilvl w:val="0"/>
          <w:numId w:val="1"/>
        </w:numPr>
        <w:spacing w:line="360" w:lineRule="auto"/>
        <w:jc w:val="both"/>
        <w:rPr>
          <w:rFonts w:ascii="Arial" w:hAnsi="Arial" w:cs="Arial"/>
          <w:sz w:val="22"/>
          <w:szCs w:val="22"/>
        </w:rPr>
      </w:pPr>
      <w:r w:rsidRPr="002901F4">
        <w:rPr>
          <w:rFonts w:ascii="Arial" w:hAnsi="Arial" w:cs="Arial"/>
          <w:sz w:val="22"/>
          <w:szCs w:val="22"/>
        </w:rPr>
        <w:lastRenderedPageBreak/>
        <w:t>Clausura de la Sesión. -------------------------------------------------------------------------------------</w:t>
      </w:r>
    </w:p>
    <w:p w14:paraId="047D7065" w14:textId="72157DC8" w:rsidR="004D18CE" w:rsidRPr="00372F90" w:rsidRDefault="004D18CE" w:rsidP="004D18CE">
      <w:pPr>
        <w:spacing w:line="360" w:lineRule="auto"/>
        <w:jc w:val="both"/>
        <w:rPr>
          <w:rFonts w:ascii="Arial" w:hAnsi="Arial" w:cs="Arial"/>
          <w:sz w:val="22"/>
          <w:szCs w:val="22"/>
        </w:rPr>
      </w:pPr>
      <w:r w:rsidRPr="00372F90">
        <w:rPr>
          <w:rFonts w:ascii="Arial" w:hAnsi="Arial" w:cs="Arial"/>
          <w:sz w:val="22"/>
          <w:szCs w:val="22"/>
        </w:rPr>
        <w:t xml:space="preserve">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1 (uno) del orden del día</w:t>
      </w:r>
      <w:r w:rsidRPr="00372F90">
        <w:rPr>
          <w:rFonts w:ascii="Arial" w:hAnsi="Arial" w:cs="Arial"/>
          <w:sz w:val="22"/>
          <w:szCs w:val="22"/>
        </w:rPr>
        <w:t xml:space="preserve">, relativo al pase de lista y verificación del </w:t>
      </w:r>
      <w:r w:rsidRPr="00372F90">
        <w:rPr>
          <w:rFonts w:ascii="Arial" w:hAnsi="Arial" w:cs="Arial"/>
          <w:i/>
          <w:sz w:val="22"/>
          <w:szCs w:val="22"/>
        </w:rPr>
        <w:t xml:space="preserve">quórum </w:t>
      </w:r>
      <w:r w:rsidRPr="00372F90">
        <w:rPr>
          <w:rFonts w:ascii="Arial" w:hAnsi="Arial" w:cs="Arial"/>
          <w:sz w:val="22"/>
          <w:szCs w:val="22"/>
        </w:rPr>
        <w:t xml:space="preserve">legal, solicitando al </w:t>
      </w:r>
      <w:r w:rsidR="00644B66">
        <w:rPr>
          <w:rFonts w:ascii="Arial" w:hAnsi="Arial" w:cs="Arial"/>
          <w:sz w:val="22"/>
          <w:szCs w:val="22"/>
        </w:rPr>
        <w:t xml:space="preserve">Secretario General de </w:t>
      </w:r>
      <w:r w:rsidR="00E52AEF">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realizar el pase de lista de asistencia correspondiente, mismo que es realizado por el </w:t>
      </w:r>
      <w:r w:rsidRPr="00372F90">
        <w:rPr>
          <w:rFonts w:ascii="Arial" w:hAnsi="Arial" w:cs="Arial"/>
          <w:b/>
          <w:sz w:val="22"/>
          <w:szCs w:val="22"/>
        </w:rPr>
        <w:t xml:space="preserve">C. </w:t>
      </w:r>
      <w:r>
        <w:rPr>
          <w:rFonts w:ascii="Arial" w:hAnsi="Arial" w:cs="Arial"/>
          <w:b/>
          <w:sz w:val="22"/>
          <w:szCs w:val="22"/>
        </w:rPr>
        <w:t>Héctor Eduardo Ruiz Serrano</w:t>
      </w:r>
      <w:r w:rsidRPr="00372F90">
        <w:rPr>
          <w:rFonts w:ascii="Arial" w:hAnsi="Arial" w:cs="Arial"/>
          <w:sz w:val="22"/>
          <w:szCs w:val="22"/>
        </w:rPr>
        <w:t xml:space="preserve">, </w:t>
      </w:r>
      <w:r w:rsidR="008372D5">
        <w:rPr>
          <w:rFonts w:ascii="Arial" w:hAnsi="Arial" w:cs="Arial"/>
          <w:sz w:val="22"/>
          <w:szCs w:val="22"/>
        </w:rPr>
        <w:t>manifest</w:t>
      </w:r>
      <w:r w:rsidR="000C0907">
        <w:rPr>
          <w:rFonts w:ascii="Arial" w:hAnsi="Arial" w:cs="Arial"/>
          <w:sz w:val="22"/>
          <w:szCs w:val="22"/>
        </w:rPr>
        <w:t>ando</w:t>
      </w:r>
      <w:r w:rsidRPr="00372F90">
        <w:rPr>
          <w:rFonts w:ascii="Arial" w:hAnsi="Arial" w:cs="Arial"/>
          <w:sz w:val="22"/>
          <w:szCs w:val="22"/>
        </w:rPr>
        <w:t xml:space="preserve"> al </w:t>
      </w:r>
      <w:r w:rsidR="00644B66">
        <w:rPr>
          <w:rFonts w:ascii="Arial" w:hAnsi="Arial" w:cs="Arial"/>
          <w:sz w:val="22"/>
          <w:szCs w:val="22"/>
        </w:rPr>
        <w:t>Comisionado</w:t>
      </w:r>
      <w:r w:rsidRPr="00372F90">
        <w:rPr>
          <w:rFonts w:ascii="Arial" w:hAnsi="Arial" w:cs="Arial"/>
          <w:sz w:val="22"/>
          <w:szCs w:val="22"/>
        </w:rPr>
        <w:t xml:space="preserve"> Presidente, a las </w:t>
      </w:r>
      <w:r w:rsidR="00644B66">
        <w:rPr>
          <w:rFonts w:ascii="Arial" w:hAnsi="Arial" w:cs="Arial"/>
          <w:sz w:val="22"/>
          <w:szCs w:val="22"/>
        </w:rPr>
        <w:t>Comisionada</w:t>
      </w:r>
      <w:r w:rsidRPr="00372F90">
        <w:rPr>
          <w:rFonts w:ascii="Arial" w:hAnsi="Arial" w:cs="Arial"/>
          <w:sz w:val="22"/>
          <w:szCs w:val="22"/>
        </w:rPr>
        <w:t>s y a</w:t>
      </w:r>
      <w:r>
        <w:rPr>
          <w:rFonts w:ascii="Arial" w:hAnsi="Arial" w:cs="Arial"/>
          <w:sz w:val="22"/>
          <w:szCs w:val="22"/>
        </w:rPr>
        <w:t xml:space="preserve">l </w:t>
      </w:r>
      <w:r w:rsidR="00644B66">
        <w:rPr>
          <w:rFonts w:ascii="Arial" w:hAnsi="Arial" w:cs="Arial"/>
          <w:sz w:val="22"/>
          <w:szCs w:val="22"/>
        </w:rPr>
        <w:t>Comisionado</w:t>
      </w:r>
      <w:r w:rsidRPr="00372F90">
        <w:rPr>
          <w:rFonts w:ascii="Arial" w:hAnsi="Arial" w:cs="Arial"/>
          <w:sz w:val="22"/>
          <w:szCs w:val="22"/>
        </w:rPr>
        <w:t xml:space="preserve">, integrantes del Consejo General, que </w:t>
      </w:r>
      <w:r w:rsidRPr="00372F90">
        <w:rPr>
          <w:rFonts w:ascii="Arial" w:eastAsia="Times New Roman" w:hAnsi="Arial" w:cs="Arial"/>
          <w:bCs/>
          <w:sz w:val="22"/>
          <w:szCs w:val="22"/>
          <w:lang w:eastAsia="es-ES"/>
        </w:rPr>
        <w:t xml:space="preserve">con fundamento en el artículo </w:t>
      </w:r>
      <w:r w:rsidRPr="00372F90">
        <w:rPr>
          <w:rFonts w:ascii="Arial" w:hAnsi="Arial" w:cs="Arial"/>
          <w:sz w:val="22"/>
          <w:szCs w:val="22"/>
        </w:rPr>
        <w:t>102 fracción I de la Ley de Transparencia, Acceso a la Información Pública y Buen Gobierno del Estado de Oaxaca</w:t>
      </w:r>
      <w:r w:rsidRPr="00372F90">
        <w:rPr>
          <w:rFonts w:ascii="Arial" w:eastAsia="Times New Roman" w:hAnsi="Arial" w:cs="Arial"/>
          <w:bCs/>
          <w:sz w:val="22"/>
          <w:szCs w:val="22"/>
          <w:lang w:eastAsia="es-ES"/>
        </w:rPr>
        <w:t>, y el numeral 24 del Reglamento Interno de este Órgano Garante</w:t>
      </w:r>
      <w:r w:rsidRPr="00372F90">
        <w:rPr>
          <w:rFonts w:ascii="Arial" w:hAnsi="Arial" w:cs="Arial"/>
          <w:sz w:val="22"/>
          <w:szCs w:val="22"/>
        </w:rPr>
        <w:t xml:space="preserve">, la existencia del </w:t>
      </w:r>
      <w:r w:rsidRPr="00372F90">
        <w:rPr>
          <w:rFonts w:ascii="Arial" w:hAnsi="Arial" w:cs="Arial"/>
          <w:i/>
          <w:sz w:val="22"/>
          <w:szCs w:val="22"/>
        </w:rPr>
        <w:t xml:space="preserve">quórum </w:t>
      </w:r>
      <w:r w:rsidRPr="00372F90">
        <w:rPr>
          <w:rFonts w:ascii="Arial" w:hAnsi="Arial" w:cs="Arial"/>
          <w:sz w:val="22"/>
          <w:szCs w:val="22"/>
        </w:rPr>
        <w:t>legal para sesionar.</w:t>
      </w:r>
      <w:r>
        <w:rPr>
          <w:rFonts w:ascii="Arial" w:hAnsi="Arial" w:cs="Arial"/>
          <w:sz w:val="22"/>
          <w:szCs w:val="22"/>
        </w:rPr>
        <w:t xml:space="preserve"> </w:t>
      </w:r>
    </w:p>
    <w:p w14:paraId="5B4D760E" w14:textId="517F972D" w:rsidR="004D18CE" w:rsidRDefault="004D18CE" w:rsidP="004D18CE">
      <w:pPr>
        <w:spacing w:line="360" w:lineRule="auto"/>
        <w:jc w:val="both"/>
        <w:rPr>
          <w:rFonts w:ascii="Arial" w:hAnsi="Arial" w:cs="Arial"/>
          <w:iCs/>
          <w:sz w:val="22"/>
          <w:szCs w:val="22"/>
        </w:rPr>
      </w:pPr>
      <w:r w:rsidRPr="00372F90">
        <w:rPr>
          <w:rFonts w:ascii="Arial" w:hAnsi="Arial" w:cs="Arial"/>
          <w:sz w:val="22"/>
          <w:szCs w:val="22"/>
        </w:rPr>
        <w:t xml:space="preserve">Enseguida,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2 (dos) del orden del día</w:t>
      </w:r>
      <w:r w:rsidRPr="00372F90">
        <w:rPr>
          <w:rFonts w:ascii="Arial" w:hAnsi="Arial" w:cs="Arial"/>
          <w:sz w:val="22"/>
          <w:szCs w:val="22"/>
        </w:rPr>
        <w:t>, relativo a la declaración de instalación legal de la sesión: “</w:t>
      </w:r>
      <w:r w:rsidR="000C0907" w:rsidRPr="000C0907">
        <w:rPr>
          <w:rFonts w:ascii="Arial" w:eastAsia="Times New Roman" w:hAnsi="Arial" w:cs="Arial"/>
          <w:i/>
          <w:iCs/>
          <w:sz w:val="22"/>
          <w:szCs w:val="22"/>
          <w:lang w:eastAsia="es-MX"/>
        </w:rPr>
        <w:t xml:space="preserve">siendo las doce horas con cinco minutos del dieciséis de agosto de dos mil veinticuatro, se declara formalmente instalada la </w:t>
      </w:r>
      <w:r w:rsidR="000C0907" w:rsidRPr="004A2B66">
        <w:rPr>
          <w:rFonts w:ascii="Arial" w:eastAsia="Times New Roman" w:hAnsi="Arial" w:cs="Arial"/>
          <w:b/>
          <w:bCs/>
          <w:i/>
          <w:iCs/>
          <w:sz w:val="22"/>
          <w:szCs w:val="22"/>
          <w:lang w:eastAsia="es-MX"/>
        </w:rPr>
        <w:t>Décima Quinta Sesión Ordinaria 2024</w:t>
      </w:r>
      <w:r w:rsidR="000C0907" w:rsidRPr="000C0907">
        <w:rPr>
          <w:rFonts w:ascii="Arial" w:eastAsia="Times New Roman" w:hAnsi="Arial" w:cs="Arial"/>
          <w:i/>
          <w:iCs/>
          <w:sz w:val="22"/>
          <w:szCs w:val="22"/>
          <w:lang w:eastAsia="es-MX"/>
        </w:rPr>
        <w:t xml:space="preserve"> de este Consejo General del Órgano Garante de Acceso a la Información Pública, Transparencia, Protección de Datos Personales y Buen Gobierno del Estado de Oaxaca y por  lo tanto serán válidos todos los acuerdos que en esta sean tomados</w:t>
      </w:r>
      <w:r w:rsidR="000C0907">
        <w:rPr>
          <w:rFonts w:ascii="Arial" w:eastAsia="Times New Roman" w:hAnsi="Arial" w:cs="Arial"/>
          <w:i/>
          <w:iCs/>
          <w:sz w:val="22"/>
          <w:szCs w:val="22"/>
          <w:lang w:eastAsia="es-MX"/>
        </w:rPr>
        <w:t>.</w:t>
      </w:r>
      <w:r>
        <w:rPr>
          <w:rFonts w:ascii="Arial" w:eastAsia="Calibri" w:hAnsi="Arial" w:cs="Arial"/>
          <w:i/>
          <w:sz w:val="22"/>
          <w:szCs w:val="22"/>
        </w:rPr>
        <w:t>”</w:t>
      </w:r>
      <w:r w:rsidR="00A823B7">
        <w:rPr>
          <w:rFonts w:ascii="Arial" w:eastAsia="Calibri" w:hAnsi="Arial" w:cs="Arial"/>
          <w:i/>
          <w:sz w:val="22"/>
          <w:szCs w:val="22"/>
        </w:rPr>
        <w:t xml:space="preserve"> </w:t>
      </w:r>
      <w:r>
        <w:rPr>
          <w:rFonts w:ascii="Arial" w:eastAsia="Calibri" w:hAnsi="Arial" w:cs="Arial"/>
          <w:i/>
          <w:sz w:val="22"/>
          <w:szCs w:val="22"/>
        </w:rPr>
        <w:t>(Sic)</w:t>
      </w:r>
      <w:r w:rsidR="00E52AEF">
        <w:rPr>
          <w:rFonts w:ascii="Arial" w:eastAsia="Calibri" w:hAnsi="Arial" w:cs="Arial"/>
          <w:i/>
          <w:sz w:val="22"/>
          <w:szCs w:val="22"/>
        </w:rPr>
        <w:t>.</w:t>
      </w:r>
      <w:r>
        <w:rPr>
          <w:rFonts w:ascii="Arial" w:eastAsia="Calibri" w:hAnsi="Arial" w:cs="Arial"/>
          <w:i/>
          <w:sz w:val="22"/>
          <w:szCs w:val="22"/>
        </w:rPr>
        <w:t xml:space="preserve"> </w:t>
      </w:r>
      <w:r w:rsidRPr="00372F90">
        <w:rPr>
          <w:rFonts w:ascii="Arial" w:hAnsi="Arial" w:cs="Arial"/>
          <w:iCs/>
          <w:sz w:val="22"/>
          <w:szCs w:val="22"/>
        </w:rPr>
        <w:t xml:space="preserve">- - - - - </w:t>
      </w:r>
      <w:r>
        <w:rPr>
          <w:rFonts w:ascii="Arial" w:hAnsi="Arial" w:cs="Arial"/>
          <w:iCs/>
          <w:sz w:val="22"/>
          <w:szCs w:val="22"/>
        </w:rPr>
        <w:t xml:space="preserve">- - - - - - - - - - - - </w:t>
      </w:r>
      <w:r w:rsidR="00160B12">
        <w:rPr>
          <w:rFonts w:ascii="Arial" w:hAnsi="Arial" w:cs="Arial"/>
          <w:iCs/>
          <w:sz w:val="22"/>
          <w:szCs w:val="22"/>
        </w:rPr>
        <w:t xml:space="preserve">- - - - - - - - - - - - - - </w:t>
      </w:r>
    </w:p>
    <w:p w14:paraId="293C0297" w14:textId="08D84F95" w:rsidR="000C0907" w:rsidRDefault="000C0907" w:rsidP="000C0907">
      <w:pPr>
        <w:spacing w:line="360" w:lineRule="auto"/>
        <w:jc w:val="both"/>
        <w:rPr>
          <w:rFonts w:ascii="Arial" w:hAnsi="Arial" w:cs="Arial"/>
          <w:sz w:val="22"/>
          <w:szCs w:val="22"/>
        </w:rPr>
      </w:pPr>
      <w:r>
        <w:rPr>
          <w:rFonts w:ascii="Arial" w:hAnsi="Arial" w:cs="Arial"/>
          <w:sz w:val="22"/>
          <w:szCs w:val="22"/>
        </w:rPr>
        <w:t>P</w:t>
      </w:r>
      <w:r w:rsidRPr="009C4024">
        <w:rPr>
          <w:rFonts w:ascii="Arial" w:hAnsi="Arial" w:cs="Arial"/>
          <w:sz w:val="22"/>
          <w:szCs w:val="22"/>
        </w:rPr>
        <w:t xml:space="preserve">ara el desahogo del </w:t>
      </w:r>
      <w:r w:rsidRPr="00D96E40">
        <w:rPr>
          <w:rFonts w:ascii="Arial" w:hAnsi="Arial" w:cs="Arial"/>
          <w:b/>
          <w:bCs/>
          <w:sz w:val="22"/>
          <w:szCs w:val="22"/>
        </w:rPr>
        <w:t>punto número 3 (tres)</w:t>
      </w:r>
      <w:r w:rsidRPr="009C4024">
        <w:rPr>
          <w:rFonts w:ascii="Arial" w:hAnsi="Arial" w:cs="Arial"/>
          <w:sz w:val="22"/>
          <w:szCs w:val="22"/>
        </w:rPr>
        <w:t xml:space="preserve"> del </w:t>
      </w:r>
      <w:r>
        <w:rPr>
          <w:rFonts w:ascii="Arial" w:hAnsi="Arial" w:cs="Arial"/>
          <w:sz w:val="22"/>
          <w:szCs w:val="22"/>
        </w:rPr>
        <w:t>O</w:t>
      </w:r>
      <w:r w:rsidRPr="009C4024">
        <w:rPr>
          <w:rFonts w:ascii="Arial" w:hAnsi="Arial" w:cs="Arial"/>
          <w:sz w:val="22"/>
          <w:szCs w:val="22"/>
        </w:rPr>
        <w:t xml:space="preserve">rden del </w:t>
      </w:r>
      <w:r>
        <w:rPr>
          <w:rFonts w:ascii="Arial" w:hAnsi="Arial" w:cs="Arial"/>
          <w:sz w:val="22"/>
          <w:szCs w:val="22"/>
        </w:rPr>
        <w:t>D</w:t>
      </w:r>
      <w:r w:rsidRPr="009C4024">
        <w:rPr>
          <w:rFonts w:ascii="Arial" w:hAnsi="Arial" w:cs="Arial"/>
          <w:sz w:val="22"/>
          <w:szCs w:val="22"/>
        </w:rPr>
        <w:t>ía y en uso de la voz, el Secretario</w:t>
      </w:r>
      <w:r w:rsidR="004A2B66">
        <w:rPr>
          <w:rFonts w:ascii="Arial" w:hAnsi="Arial" w:cs="Arial"/>
          <w:sz w:val="22"/>
          <w:szCs w:val="22"/>
        </w:rPr>
        <w:t xml:space="preserve"> </w:t>
      </w:r>
      <w:r w:rsidRPr="009C4024">
        <w:rPr>
          <w:rFonts w:ascii="Arial" w:hAnsi="Arial" w:cs="Arial"/>
          <w:sz w:val="22"/>
          <w:szCs w:val="22"/>
        </w:rPr>
        <w:t xml:space="preserve">General de Acuerdos, </w:t>
      </w:r>
      <w:r w:rsidRPr="0018609F">
        <w:rPr>
          <w:rFonts w:ascii="Arial" w:hAnsi="Arial" w:cs="Arial"/>
          <w:sz w:val="22"/>
          <w:szCs w:val="22"/>
        </w:rPr>
        <w:t xml:space="preserve">solicitó obviar la lectura de los antecedentes y considerandos de todos y cada uno de los acuerdos, que se tengan que desahogar en los distintos puntos del orden del día de la </w:t>
      </w:r>
      <w:r>
        <w:rPr>
          <w:rFonts w:ascii="Arial" w:hAnsi="Arial" w:cs="Arial"/>
          <w:b/>
          <w:sz w:val="22"/>
          <w:szCs w:val="22"/>
        </w:rPr>
        <w:t>Décima Quinta</w:t>
      </w:r>
      <w:r w:rsidRPr="00054B31">
        <w:rPr>
          <w:rFonts w:ascii="Arial" w:hAnsi="Arial" w:cs="Arial"/>
          <w:b/>
          <w:sz w:val="22"/>
          <w:szCs w:val="22"/>
        </w:rPr>
        <w:t xml:space="preserve"> Sesión Ordinaria 202</w:t>
      </w:r>
      <w:r>
        <w:rPr>
          <w:rFonts w:ascii="Arial" w:hAnsi="Arial" w:cs="Arial"/>
          <w:b/>
          <w:sz w:val="22"/>
          <w:szCs w:val="22"/>
        </w:rPr>
        <w:t>4</w:t>
      </w:r>
      <w:r w:rsidRPr="0018609F">
        <w:rPr>
          <w:rFonts w:ascii="Arial" w:hAnsi="Arial" w:cs="Arial"/>
          <w:sz w:val="22"/>
          <w:szCs w:val="22"/>
        </w:rPr>
        <w:t>, excepción expresa, respecto de los proemios, así como de los resolutivos que formen parte de los acuerdo</w:t>
      </w:r>
      <w:r>
        <w:rPr>
          <w:rFonts w:ascii="Arial" w:hAnsi="Arial" w:cs="Arial"/>
          <w:sz w:val="22"/>
          <w:szCs w:val="22"/>
        </w:rPr>
        <w:t xml:space="preserve">s respectivos. - - - - - - - - - - - - - - - - - - - - - - - - - - - - - - - - - - - - - - - - - - - - - - - - - - </w:t>
      </w:r>
    </w:p>
    <w:p w14:paraId="7E3C1093" w14:textId="77777777" w:rsidR="000C0907" w:rsidRDefault="000C0907" w:rsidP="000C0907">
      <w:pPr>
        <w:spacing w:line="360" w:lineRule="auto"/>
        <w:jc w:val="both"/>
        <w:rPr>
          <w:rFonts w:ascii="Arial" w:hAnsi="Arial" w:cs="Arial"/>
          <w:sz w:val="22"/>
          <w:szCs w:val="22"/>
        </w:rPr>
      </w:pPr>
      <w:r w:rsidRPr="009C4024">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 todos y cada uno de los acuerdos, actas y demás documentos que se tenga que desahogar en los distintos puntos del Orden del Día de esta sesión. - - - - - - - - - - - - - - - - - </w:t>
      </w:r>
      <w:r>
        <w:rPr>
          <w:rFonts w:ascii="Arial" w:hAnsi="Arial" w:cs="Arial"/>
          <w:sz w:val="22"/>
          <w:szCs w:val="22"/>
        </w:rPr>
        <w:t xml:space="preserve">- - - - - - - - - - - - - - - - - - - - - - - - - - - - - - - - - - - - - - - - - - - </w:t>
      </w:r>
    </w:p>
    <w:p w14:paraId="03DC16D9" w14:textId="3D5A6EC1" w:rsidR="004D18CE" w:rsidRDefault="004D18CE" w:rsidP="007409B1">
      <w:pPr>
        <w:spacing w:line="360" w:lineRule="auto"/>
        <w:jc w:val="both"/>
        <w:rPr>
          <w:rFonts w:ascii="Arial" w:hAnsi="Arial" w:cs="Arial"/>
          <w:sz w:val="22"/>
          <w:szCs w:val="22"/>
          <w:lang w:eastAsia="es-ES"/>
        </w:rPr>
      </w:pPr>
      <w:r w:rsidRPr="00372F90">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instruyó al </w:t>
      </w:r>
      <w:r w:rsidR="00644B66">
        <w:rPr>
          <w:rFonts w:ascii="Arial" w:hAnsi="Arial" w:cs="Arial"/>
          <w:sz w:val="22"/>
          <w:szCs w:val="22"/>
        </w:rPr>
        <w:t>Secretario General de acuerdos</w:t>
      </w:r>
      <w:r w:rsidRPr="00372F90">
        <w:rPr>
          <w:rFonts w:ascii="Arial" w:hAnsi="Arial" w:cs="Arial"/>
          <w:sz w:val="22"/>
          <w:szCs w:val="22"/>
        </w:rPr>
        <w:t xml:space="preserve">, dar cuenta del </w:t>
      </w:r>
      <w:r w:rsidRPr="00372F90">
        <w:rPr>
          <w:rFonts w:ascii="Arial" w:hAnsi="Arial" w:cs="Arial"/>
          <w:b/>
          <w:sz w:val="22"/>
          <w:szCs w:val="22"/>
        </w:rPr>
        <w:t xml:space="preserve">punto número </w:t>
      </w:r>
      <w:r>
        <w:rPr>
          <w:rFonts w:ascii="Arial" w:hAnsi="Arial" w:cs="Arial"/>
          <w:b/>
          <w:sz w:val="22"/>
          <w:szCs w:val="22"/>
        </w:rPr>
        <w:t>4</w:t>
      </w:r>
      <w:r w:rsidRPr="00372F90">
        <w:rPr>
          <w:rFonts w:ascii="Arial" w:hAnsi="Arial" w:cs="Arial"/>
          <w:b/>
          <w:sz w:val="22"/>
          <w:szCs w:val="22"/>
        </w:rPr>
        <w:t xml:space="preserve"> (c</w:t>
      </w:r>
      <w:r>
        <w:rPr>
          <w:rFonts w:ascii="Arial" w:hAnsi="Arial" w:cs="Arial"/>
          <w:b/>
          <w:sz w:val="22"/>
          <w:szCs w:val="22"/>
        </w:rPr>
        <w:t>uatro</w:t>
      </w:r>
      <w:r w:rsidRPr="00372F90">
        <w:rPr>
          <w:rFonts w:ascii="Arial" w:hAnsi="Arial" w:cs="Arial"/>
          <w:b/>
          <w:sz w:val="22"/>
          <w:szCs w:val="22"/>
        </w:rPr>
        <w:t xml:space="preserve">) del orden del día </w:t>
      </w:r>
      <w:r w:rsidRPr="00372F90">
        <w:rPr>
          <w:rFonts w:ascii="Arial" w:hAnsi="Arial" w:cs="Arial"/>
          <w:sz w:val="22"/>
          <w:szCs w:val="22"/>
          <w:lang w:eastAsia="es-ES"/>
        </w:rPr>
        <w:t>y recabar los votos respectivos.</w:t>
      </w:r>
      <w:r>
        <w:rPr>
          <w:rFonts w:ascii="Arial" w:hAnsi="Arial" w:cs="Arial"/>
          <w:sz w:val="22"/>
          <w:szCs w:val="22"/>
          <w:lang w:eastAsia="es-ES"/>
        </w:rPr>
        <w:t xml:space="preserve"> </w:t>
      </w:r>
      <w:r w:rsidRPr="00372F90">
        <w:rPr>
          <w:rFonts w:ascii="Arial" w:hAnsi="Arial" w:cs="Arial"/>
          <w:sz w:val="22"/>
          <w:szCs w:val="22"/>
          <w:lang w:eastAsia="es-ES"/>
        </w:rPr>
        <w:t xml:space="preserve">- </w:t>
      </w:r>
      <w:r>
        <w:rPr>
          <w:rFonts w:ascii="Arial" w:hAnsi="Arial" w:cs="Arial"/>
          <w:sz w:val="22"/>
          <w:szCs w:val="22"/>
          <w:lang w:eastAsia="es-ES"/>
        </w:rPr>
        <w:t xml:space="preserve">- </w:t>
      </w:r>
    </w:p>
    <w:p w14:paraId="2D654478" w14:textId="2AC959A7" w:rsidR="004D18CE" w:rsidRDefault="00F9025B" w:rsidP="004D18CE">
      <w:pPr>
        <w:spacing w:line="360" w:lineRule="auto"/>
        <w:jc w:val="both"/>
        <w:rPr>
          <w:rFonts w:ascii="Arial" w:hAnsi="Arial" w:cs="Arial"/>
          <w:sz w:val="22"/>
          <w:szCs w:val="22"/>
        </w:rPr>
      </w:pPr>
      <w:r>
        <w:rPr>
          <w:rFonts w:ascii="Arial" w:hAnsi="Arial" w:cs="Arial"/>
          <w:sz w:val="22"/>
          <w:szCs w:val="22"/>
        </w:rPr>
        <w:t>Se</w:t>
      </w:r>
      <w:r w:rsidR="004D18CE">
        <w:rPr>
          <w:rFonts w:ascii="Arial" w:hAnsi="Arial" w:cs="Arial"/>
          <w:sz w:val="22"/>
          <w:szCs w:val="22"/>
        </w:rPr>
        <w:t xml:space="preserve"> </w:t>
      </w:r>
      <w:r w:rsidR="00ED3E81">
        <w:rPr>
          <w:rFonts w:ascii="Arial" w:hAnsi="Arial" w:cs="Arial"/>
          <w:sz w:val="22"/>
          <w:szCs w:val="22"/>
        </w:rPr>
        <w:t xml:space="preserve">sometió a </w:t>
      </w:r>
      <w:r w:rsidR="007409B1">
        <w:rPr>
          <w:rFonts w:ascii="Arial" w:hAnsi="Arial" w:cs="Arial"/>
          <w:sz w:val="22"/>
          <w:szCs w:val="22"/>
        </w:rPr>
        <w:t>a</w:t>
      </w:r>
      <w:r w:rsidR="007409B1" w:rsidRPr="007409B1">
        <w:rPr>
          <w:rFonts w:ascii="Arial" w:hAnsi="Arial" w:cs="Arial"/>
          <w:sz w:val="22"/>
          <w:szCs w:val="22"/>
        </w:rPr>
        <w:t xml:space="preserve">probación del acta de la </w:t>
      </w:r>
      <w:r w:rsidR="0099571E" w:rsidRPr="0099571E">
        <w:rPr>
          <w:rFonts w:ascii="Arial" w:hAnsi="Arial" w:cs="Arial"/>
          <w:sz w:val="22"/>
          <w:szCs w:val="22"/>
        </w:rPr>
        <w:t xml:space="preserve">Décima </w:t>
      </w:r>
      <w:r w:rsidR="000C0907">
        <w:rPr>
          <w:rFonts w:ascii="Arial" w:hAnsi="Arial" w:cs="Arial"/>
          <w:sz w:val="22"/>
          <w:szCs w:val="22"/>
        </w:rPr>
        <w:t>Cuarta</w:t>
      </w:r>
      <w:r w:rsidR="0099571E" w:rsidRPr="0099571E">
        <w:rPr>
          <w:rFonts w:ascii="Arial" w:hAnsi="Arial" w:cs="Arial"/>
          <w:sz w:val="22"/>
          <w:szCs w:val="22"/>
        </w:rPr>
        <w:t xml:space="preserve"> Sesión Ordinaria del 2024, así como de su correspondiente versión estenográfica</w:t>
      </w:r>
      <w:r w:rsidR="00E0444B"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 </w:t>
      </w:r>
      <w:r w:rsidR="0099571E">
        <w:rPr>
          <w:rFonts w:ascii="Arial" w:hAnsi="Arial" w:cs="Arial"/>
          <w:sz w:val="22"/>
          <w:szCs w:val="22"/>
        </w:rPr>
        <w:t xml:space="preserve">- - - - - - - - - - - - - - - - - - - - </w:t>
      </w:r>
      <w:r w:rsidR="000C0907">
        <w:rPr>
          <w:rFonts w:ascii="Arial" w:hAnsi="Arial" w:cs="Arial"/>
          <w:sz w:val="22"/>
          <w:szCs w:val="22"/>
        </w:rPr>
        <w:t xml:space="preserve">- - - - - </w:t>
      </w:r>
    </w:p>
    <w:p w14:paraId="21008DEE" w14:textId="567C8EF1" w:rsidR="004D18CE" w:rsidRDefault="00ED3E81" w:rsidP="004D18CE">
      <w:pPr>
        <w:spacing w:line="360" w:lineRule="auto"/>
        <w:jc w:val="both"/>
        <w:rPr>
          <w:rFonts w:ascii="Arial" w:hAnsi="Arial" w:cs="Arial"/>
          <w:sz w:val="22"/>
          <w:szCs w:val="22"/>
        </w:rPr>
      </w:pPr>
      <w:r>
        <w:rPr>
          <w:rFonts w:ascii="Arial" w:hAnsi="Arial" w:cs="Arial"/>
          <w:sz w:val="22"/>
          <w:szCs w:val="22"/>
        </w:rPr>
        <w:t>Una vez que recabó los votos, hizo del conocimiento, que fue</w:t>
      </w:r>
      <w:r w:rsidR="004D18CE">
        <w:rPr>
          <w:rFonts w:ascii="Arial" w:hAnsi="Arial" w:cs="Arial"/>
          <w:sz w:val="22"/>
          <w:szCs w:val="22"/>
        </w:rPr>
        <w:t xml:space="preserve"> aprobada por unanimidad </w:t>
      </w:r>
      <w:r w:rsidR="00897D36">
        <w:rPr>
          <w:rFonts w:ascii="Arial" w:hAnsi="Arial" w:cs="Arial"/>
          <w:sz w:val="22"/>
          <w:szCs w:val="22"/>
        </w:rPr>
        <w:t xml:space="preserve">el </w:t>
      </w:r>
      <w:r w:rsidR="00B96039" w:rsidRPr="007409B1">
        <w:rPr>
          <w:rFonts w:ascii="Arial" w:hAnsi="Arial" w:cs="Arial"/>
          <w:sz w:val="22"/>
          <w:szCs w:val="22"/>
        </w:rPr>
        <w:t xml:space="preserve">acta de la </w:t>
      </w:r>
      <w:r w:rsidR="0099571E" w:rsidRPr="0099571E">
        <w:rPr>
          <w:rFonts w:ascii="Arial" w:hAnsi="Arial" w:cs="Arial"/>
          <w:sz w:val="22"/>
          <w:szCs w:val="22"/>
        </w:rPr>
        <w:t xml:space="preserve">Décima </w:t>
      </w:r>
      <w:r w:rsidR="000C0907">
        <w:rPr>
          <w:rFonts w:ascii="Arial" w:hAnsi="Arial" w:cs="Arial"/>
          <w:sz w:val="22"/>
          <w:szCs w:val="22"/>
        </w:rPr>
        <w:t>Cuarta</w:t>
      </w:r>
      <w:r w:rsidR="0099571E" w:rsidRPr="0099571E">
        <w:rPr>
          <w:rFonts w:ascii="Arial" w:hAnsi="Arial" w:cs="Arial"/>
          <w:sz w:val="22"/>
          <w:szCs w:val="22"/>
        </w:rPr>
        <w:t xml:space="preserve"> Sesión Ordinaria del 2024, así como de su correspondiente versión estenográfica</w:t>
      </w:r>
      <w:r w:rsidR="00E0444B"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w:t>
      </w:r>
      <w:r w:rsidR="00E0444B">
        <w:rPr>
          <w:rFonts w:ascii="Arial" w:hAnsi="Arial" w:cs="Arial"/>
          <w:sz w:val="22"/>
          <w:szCs w:val="22"/>
        </w:rPr>
        <w:t xml:space="preserve">- - - - - - - - - - - - - - - - - - - - - - - </w:t>
      </w:r>
      <w:r w:rsidR="0099571E">
        <w:rPr>
          <w:rFonts w:ascii="Arial" w:hAnsi="Arial" w:cs="Arial"/>
          <w:sz w:val="22"/>
          <w:szCs w:val="22"/>
        </w:rPr>
        <w:t xml:space="preserve">- - - - - - - - - - - - - - - - - - - -  </w:t>
      </w:r>
    </w:p>
    <w:p w14:paraId="2D51B13D" w14:textId="2067F0FE" w:rsidR="004D18CE" w:rsidRDefault="004D18CE" w:rsidP="004D18CE">
      <w:pPr>
        <w:spacing w:line="360" w:lineRule="auto"/>
        <w:jc w:val="both"/>
        <w:rPr>
          <w:rFonts w:ascii="Arial" w:hAnsi="Arial" w:cs="Arial"/>
          <w:sz w:val="22"/>
          <w:szCs w:val="22"/>
          <w:lang w:eastAsia="es-ES"/>
        </w:rPr>
      </w:pPr>
      <w:r>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Pr>
          <w:rFonts w:ascii="Arial" w:hAnsi="Arial" w:cs="Arial"/>
          <w:sz w:val="22"/>
          <w:szCs w:val="22"/>
        </w:rPr>
        <w:t xml:space="preserve">instruyó al </w:t>
      </w:r>
      <w:r w:rsidR="00644B66">
        <w:rPr>
          <w:rFonts w:ascii="Arial" w:hAnsi="Arial" w:cs="Arial"/>
          <w:sz w:val="22"/>
          <w:szCs w:val="22"/>
        </w:rPr>
        <w:t xml:space="preserve">Secretario General de </w:t>
      </w:r>
      <w:r w:rsidR="001944E6">
        <w:rPr>
          <w:rFonts w:ascii="Arial" w:hAnsi="Arial" w:cs="Arial"/>
          <w:sz w:val="22"/>
          <w:szCs w:val="22"/>
        </w:rPr>
        <w:t>A</w:t>
      </w:r>
      <w:r w:rsidR="00644B66">
        <w:rPr>
          <w:rFonts w:ascii="Arial" w:hAnsi="Arial" w:cs="Arial"/>
          <w:sz w:val="22"/>
          <w:szCs w:val="22"/>
        </w:rPr>
        <w:t>cuerdos</w:t>
      </w:r>
      <w:r>
        <w:rPr>
          <w:rFonts w:ascii="Arial" w:hAnsi="Arial" w:cs="Arial"/>
          <w:sz w:val="22"/>
          <w:szCs w:val="22"/>
        </w:rPr>
        <w:t xml:space="preserve">, dar cuenta del </w:t>
      </w:r>
      <w:r>
        <w:rPr>
          <w:rFonts w:ascii="Arial" w:hAnsi="Arial" w:cs="Arial"/>
          <w:b/>
          <w:sz w:val="22"/>
          <w:szCs w:val="22"/>
        </w:rPr>
        <w:t xml:space="preserve">punto número 5 (cinco) del orden del día </w:t>
      </w:r>
      <w:r>
        <w:rPr>
          <w:rFonts w:ascii="Arial" w:hAnsi="Arial" w:cs="Arial"/>
          <w:sz w:val="22"/>
          <w:szCs w:val="22"/>
          <w:lang w:eastAsia="es-ES"/>
        </w:rPr>
        <w:t xml:space="preserve">y recabar los votos respectivos. - - </w:t>
      </w:r>
    </w:p>
    <w:p w14:paraId="546FD501" w14:textId="6750B1F0" w:rsidR="007409B1" w:rsidRDefault="007409B1" w:rsidP="007409B1">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E0444B" w:rsidRPr="00E0444B">
        <w:rPr>
          <w:rFonts w:ascii="Arial" w:hAnsi="Arial" w:cs="Arial"/>
          <w:sz w:val="22"/>
          <w:szCs w:val="22"/>
        </w:rPr>
        <w:t xml:space="preserve">acuerdo </w:t>
      </w:r>
      <w:r w:rsidR="000C0907" w:rsidRPr="0022429E">
        <w:rPr>
          <w:rFonts w:ascii="Arial" w:hAnsi="Arial" w:cs="Arial"/>
          <w:sz w:val="22"/>
          <w:szCs w:val="22"/>
        </w:rPr>
        <w:t xml:space="preserve">número </w:t>
      </w:r>
      <w:r w:rsidR="000C0907" w:rsidRPr="00920D50">
        <w:rPr>
          <w:rFonts w:ascii="Arial" w:hAnsi="Arial" w:cs="Arial"/>
          <w:b/>
          <w:bCs/>
          <w:sz w:val="22"/>
          <w:szCs w:val="22"/>
        </w:rPr>
        <w:t xml:space="preserve">OGAIPO/CG/087/2024 </w:t>
      </w:r>
      <w:r w:rsidR="000C0907" w:rsidRPr="00920D50">
        <w:rPr>
          <w:rFonts w:ascii="Arial" w:hAnsi="Arial" w:cs="Arial"/>
          <w:sz w:val="22"/>
          <w:szCs w:val="22"/>
        </w:rPr>
        <w:t>mediante el cual el</w:t>
      </w:r>
      <w:r w:rsidR="000C0907" w:rsidRPr="00920D50">
        <w:rPr>
          <w:rFonts w:ascii="Arial" w:hAnsi="Arial" w:cs="Arial"/>
          <w:b/>
          <w:bCs/>
          <w:sz w:val="22"/>
          <w:szCs w:val="22"/>
        </w:rPr>
        <w:t xml:space="preserve"> </w:t>
      </w:r>
      <w:r w:rsidR="000C0907" w:rsidRPr="0022429E">
        <w:rPr>
          <w:rFonts w:ascii="Arial" w:hAnsi="Arial" w:cs="Arial"/>
          <w:sz w:val="22"/>
          <w:szCs w:val="22"/>
        </w:rPr>
        <w:t xml:space="preserve">Consejo General del Órgano Garante de Acceso a la Información Pública, Transparencia, Protección de Datos Personales y Buen Gobierno del Estado de Oaxaca, </w:t>
      </w:r>
      <w:r w:rsidR="000C0907" w:rsidRPr="00823F83">
        <w:rPr>
          <w:rFonts w:ascii="Arial" w:hAnsi="Arial" w:cs="Arial"/>
          <w:sz w:val="22"/>
          <w:szCs w:val="22"/>
        </w:rPr>
        <w:t>aprueba tres dictámenes de cumplimiento sobre el procedimiento del programa anual de verificación 2024, al cumplimiento de las obligaciones de transparencia del ejercicio 2023, que emite la dirección de comunicación, capacitación, evaluación, archivo y datos personales</w:t>
      </w:r>
      <w:r w:rsidR="000C0907">
        <w:rPr>
          <w:rFonts w:ascii="Arial" w:hAnsi="Arial" w:cs="Arial"/>
          <w:sz w:val="22"/>
          <w:szCs w:val="22"/>
        </w:rPr>
        <w:t>.</w:t>
      </w:r>
      <w:r w:rsidR="0099571E">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w:t>
      </w:r>
      <w:r w:rsidR="00B96039">
        <w:rPr>
          <w:rFonts w:ascii="Arial" w:eastAsia="Arial Unicode MS" w:hAnsi="Arial" w:cs="Arial"/>
          <w:bCs/>
          <w:sz w:val="22"/>
          <w:szCs w:val="22"/>
        </w:rPr>
        <w:t xml:space="preserve">- </w:t>
      </w:r>
      <w:r w:rsidR="0099571E">
        <w:rPr>
          <w:rFonts w:ascii="Arial" w:eastAsia="Arial Unicode MS" w:hAnsi="Arial" w:cs="Arial"/>
          <w:bCs/>
          <w:sz w:val="22"/>
          <w:szCs w:val="22"/>
        </w:rPr>
        <w:t>- - - - - - - - - - - - - - - - - - - - - - -</w:t>
      </w:r>
      <w:r w:rsidR="000C0907">
        <w:rPr>
          <w:rFonts w:ascii="Arial" w:eastAsia="Arial Unicode MS" w:hAnsi="Arial" w:cs="Arial"/>
          <w:bCs/>
          <w:sz w:val="22"/>
          <w:szCs w:val="22"/>
        </w:rPr>
        <w:t xml:space="preserve"> - - - - - - - - - - -</w:t>
      </w:r>
    </w:p>
    <w:p w14:paraId="614B79DA" w14:textId="1D4045F3" w:rsidR="007409B1" w:rsidRDefault="007409B1" w:rsidP="007409B1">
      <w:pPr>
        <w:spacing w:line="360" w:lineRule="auto"/>
        <w:jc w:val="both"/>
        <w:rPr>
          <w:rFonts w:ascii="Arial" w:hAnsi="Arial" w:cs="Arial"/>
          <w:sz w:val="22"/>
          <w:szCs w:val="22"/>
        </w:rPr>
      </w:pPr>
      <w:r>
        <w:rPr>
          <w:rFonts w:ascii="Arial" w:hAnsi="Arial" w:cs="Arial"/>
          <w:sz w:val="22"/>
          <w:szCs w:val="22"/>
        </w:rPr>
        <w:lastRenderedPageBreak/>
        <w:t>Mismo que en su contenido se vierten los fundamentos, los antecedentes, los considerandos y puntos de acuerdo siguientes: - - - - - - - - - - - - - - - - - - - - - - - - - - - - - - -</w:t>
      </w:r>
    </w:p>
    <w:p w14:paraId="529AFF82" w14:textId="2C803AC5" w:rsidR="00B04005" w:rsidRPr="0099571E" w:rsidRDefault="000C0907" w:rsidP="0099571E">
      <w:pPr>
        <w:spacing w:line="360" w:lineRule="auto"/>
        <w:jc w:val="both"/>
        <w:rPr>
          <w:rFonts w:ascii="Arial" w:eastAsia="Arial" w:hAnsi="Arial" w:cs="Arial"/>
          <w:sz w:val="22"/>
          <w:szCs w:val="22"/>
        </w:rPr>
      </w:pPr>
      <w:r w:rsidRPr="00641D30">
        <w:rPr>
          <w:rFonts w:ascii="Arial" w:eastAsia="Arial" w:hAnsi="Arial" w:cs="Arial"/>
          <w:sz w:val="22"/>
          <w:szCs w:val="22"/>
        </w:rPr>
        <w:t>Con fundamento en lo dispuesto en los artículos 6°, Apartado A, fracción VIII de la Constitución Política de los Estados Unidos Mexicanos; 114 inciso C de la Constitución Política del Estado Libre y Soberano de Oaxaca; 37, 42,63, 84 a 88, de la Ley General de Transparencia y Acceso a la Información Pública; artículo 15 tercer párrafo 93 fracción IV inciso h) de Ley de Transparencia, Acceso a la Información Pública y Buen Gobierno del Estado de Oaxaca; se emite el presente acuerdo, tomando en cuenta los siguientes:</w:t>
      </w:r>
      <w:r w:rsidR="00B04005">
        <w:rPr>
          <w:rFonts w:ascii="Arial" w:eastAsia="Times New Roman" w:hAnsi="Arial" w:cs="Arial"/>
          <w:color w:val="000000"/>
          <w:sz w:val="22"/>
          <w:szCs w:val="22"/>
          <w:lang w:eastAsia="es-MX"/>
        </w:rPr>
        <w:t xml:space="preserve"> - - - -  - - - - - - - - - - - - - - - - - - -</w:t>
      </w:r>
      <w:r w:rsidR="00E0444B">
        <w:rPr>
          <w:rFonts w:ascii="Arial" w:eastAsia="Times New Roman" w:hAnsi="Arial" w:cs="Arial"/>
          <w:color w:val="000000"/>
          <w:sz w:val="22"/>
          <w:szCs w:val="22"/>
          <w:lang w:eastAsia="es-MX"/>
        </w:rPr>
        <w:t xml:space="preserve"> -</w:t>
      </w:r>
      <w:r w:rsidR="00B04005">
        <w:rPr>
          <w:rFonts w:ascii="Arial" w:eastAsia="Times New Roman" w:hAnsi="Arial" w:cs="Arial"/>
          <w:color w:val="000000"/>
          <w:sz w:val="22"/>
          <w:szCs w:val="22"/>
          <w:lang w:eastAsia="es-MX"/>
        </w:rPr>
        <w:t xml:space="preserve"> </w:t>
      </w:r>
      <w:r w:rsidR="00A93C05">
        <w:rPr>
          <w:rFonts w:ascii="Arial" w:eastAsia="Times New Roman" w:hAnsi="Arial" w:cs="Arial"/>
          <w:color w:val="000000"/>
          <w:sz w:val="22"/>
          <w:szCs w:val="22"/>
          <w:lang w:eastAsia="es-MX"/>
        </w:rPr>
        <w:t xml:space="preserve">- - - - </w:t>
      </w:r>
      <w:r w:rsidR="00B04005" w:rsidRPr="00766F4B">
        <w:rPr>
          <w:rFonts w:ascii="Arial" w:eastAsia="Times New Roman" w:hAnsi="Arial" w:cs="Arial"/>
          <w:b/>
          <w:color w:val="000000"/>
          <w:sz w:val="22"/>
          <w:szCs w:val="22"/>
          <w:lang w:eastAsia="es-MX"/>
        </w:rPr>
        <w:t>A N T E C E D E N T E S</w:t>
      </w:r>
      <w:r w:rsidR="00B04005">
        <w:rPr>
          <w:rFonts w:ascii="Arial" w:eastAsia="Times New Roman" w:hAnsi="Arial" w:cs="Arial"/>
          <w:b/>
          <w:color w:val="000000"/>
          <w:sz w:val="22"/>
          <w:szCs w:val="22"/>
          <w:lang w:eastAsia="es-MX"/>
        </w:rPr>
        <w:t xml:space="preserve"> </w:t>
      </w:r>
      <w:r w:rsidR="00B04005" w:rsidRPr="00B04005">
        <w:rPr>
          <w:rFonts w:ascii="Arial" w:eastAsia="Times New Roman" w:hAnsi="Arial" w:cs="Arial"/>
          <w:bCs/>
          <w:color w:val="000000"/>
          <w:sz w:val="22"/>
          <w:szCs w:val="22"/>
          <w:lang w:eastAsia="es-MX"/>
        </w:rPr>
        <w:t xml:space="preserve">- - - - - - - - - - - - - - - - - - - - - - - </w:t>
      </w:r>
    </w:p>
    <w:p w14:paraId="340D44E0" w14:textId="0D1FDCBB" w:rsidR="00E0444B" w:rsidRPr="008D6E2C" w:rsidRDefault="000C0907" w:rsidP="0099571E">
      <w:pPr>
        <w:pBdr>
          <w:top w:val="nil"/>
          <w:left w:val="nil"/>
          <w:bottom w:val="nil"/>
          <w:right w:val="nil"/>
          <w:between w:val="nil"/>
        </w:pBdr>
        <w:spacing w:line="360" w:lineRule="auto"/>
        <w:jc w:val="both"/>
        <w:rPr>
          <w:rFonts w:ascii="Arial" w:eastAsia="Times New Roman" w:hAnsi="Arial" w:cs="Arial"/>
          <w:color w:val="000000"/>
          <w:sz w:val="22"/>
          <w:szCs w:val="22"/>
          <w:lang w:eastAsia="es-MX"/>
        </w:rPr>
      </w:pPr>
      <w:r w:rsidRPr="00641D30">
        <w:rPr>
          <w:rFonts w:ascii="Arial" w:eastAsia="Arial" w:hAnsi="Arial" w:cs="Arial"/>
          <w:b/>
          <w:color w:val="000000"/>
          <w:sz w:val="22"/>
          <w:szCs w:val="22"/>
        </w:rPr>
        <w:t xml:space="preserve">PRIMERO. </w:t>
      </w:r>
      <w:r w:rsidRPr="00641D30">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eastAsia="Arial" w:hAnsi="Arial" w:cs="Arial"/>
          <w:color w:val="000000"/>
          <w:sz w:val="22"/>
          <w:szCs w:val="22"/>
        </w:rPr>
        <w:t xml:space="preserve"> </w:t>
      </w:r>
      <w:bookmarkStart w:id="2" w:name="_30j0zll" w:colFirst="0" w:colLast="0"/>
      <w:bookmarkEnd w:id="2"/>
      <w:r w:rsidRPr="00641D30">
        <w:rPr>
          <w:rFonts w:ascii="Arial" w:eastAsia="Arial" w:hAnsi="Arial" w:cs="Arial"/>
          <w:b/>
          <w:sz w:val="22"/>
          <w:szCs w:val="22"/>
        </w:rPr>
        <w:t xml:space="preserve">SEGUNDO. </w:t>
      </w:r>
      <w:r w:rsidRPr="00641D30">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641D30">
        <w:rPr>
          <w:rFonts w:ascii="Arial" w:eastAsia="Arial" w:hAnsi="Arial" w:cs="Arial"/>
          <w:b/>
          <w:sz w:val="22"/>
          <w:szCs w:val="22"/>
        </w:rPr>
        <w:t xml:space="preserve">TERCERO. </w:t>
      </w:r>
      <w:r w:rsidRPr="00641D30">
        <w:rPr>
          <w:rFonts w:ascii="Arial" w:eastAsia="Times New Roman" w:hAnsi="Arial" w:cs="Arial"/>
          <w:color w:val="000000"/>
          <w:sz w:val="22"/>
          <w:szCs w:val="22"/>
          <w:lang w:eastAsia="es-MX"/>
        </w:rPr>
        <w:t>Con fecha veintidós de octubre del dos mil veintiuno</w:t>
      </w:r>
      <w:r w:rsidRPr="00641D30">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641D30">
        <w:rPr>
          <w:rFonts w:ascii="Arial" w:eastAsia="Arial" w:hAnsi="Arial" w:cs="Arial"/>
          <w:b/>
          <w:sz w:val="22"/>
          <w:szCs w:val="22"/>
        </w:rPr>
        <w:t>.</w:t>
      </w:r>
      <w:r>
        <w:rPr>
          <w:rFonts w:ascii="Arial" w:eastAsia="Arial" w:hAnsi="Arial" w:cs="Arial"/>
          <w:b/>
          <w:sz w:val="22"/>
          <w:szCs w:val="22"/>
        </w:rPr>
        <w:t xml:space="preserve"> </w:t>
      </w:r>
      <w:bookmarkStart w:id="3" w:name="_1fob9te" w:colFirst="0" w:colLast="0"/>
      <w:bookmarkEnd w:id="3"/>
      <w:r w:rsidRPr="00641D30">
        <w:rPr>
          <w:rFonts w:ascii="Arial" w:eastAsia="Times New Roman" w:hAnsi="Arial" w:cs="Arial"/>
          <w:b/>
          <w:color w:val="000000"/>
          <w:sz w:val="22"/>
          <w:szCs w:val="22"/>
          <w:lang w:eastAsia="es-MX"/>
        </w:rPr>
        <w:t>CUARTO.</w:t>
      </w:r>
      <w:r w:rsidRPr="00641D30">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641D30">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641D30">
        <w:rPr>
          <w:rFonts w:ascii="Arial" w:eastAsia="Times New Roman" w:hAnsi="Arial" w:cs="Arial"/>
          <w:b/>
          <w:color w:val="000000"/>
          <w:sz w:val="22"/>
          <w:szCs w:val="22"/>
          <w:lang w:eastAsia="es-MX"/>
        </w:rPr>
        <w:t>QUINTO.</w:t>
      </w:r>
      <w:r w:rsidRPr="00641D30">
        <w:rPr>
          <w:rFonts w:ascii="Arial" w:eastAsia="Times New Roman" w:hAnsi="Arial" w:cs="Arial"/>
          <w:color w:val="000000"/>
          <w:sz w:val="22"/>
          <w:szCs w:val="22"/>
          <w:lang w:eastAsia="es-MX"/>
        </w:rPr>
        <w:t xml:space="preserve"> Con </w:t>
      </w:r>
      <w:r w:rsidRPr="00641D30">
        <w:rPr>
          <w:rFonts w:ascii="Arial" w:eastAsia="Times New Roman" w:hAnsi="Arial" w:cs="Arial"/>
          <w:color w:val="000000"/>
          <w:sz w:val="22"/>
          <w:szCs w:val="22"/>
          <w:lang w:eastAsia="es-MX"/>
        </w:rPr>
        <w:lastRenderedPageBreak/>
        <w:t>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641D30">
        <w:rPr>
          <w:rFonts w:ascii="Arial" w:eastAsia="Times New Roman" w:hAnsi="Arial" w:cs="Arial"/>
          <w:b/>
          <w:color w:val="000000"/>
          <w:sz w:val="22"/>
          <w:szCs w:val="22"/>
          <w:lang w:eastAsia="es-MX"/>
        </w:rPr>
        <w:t xml:space="preserve">SEXTO. </w:t>
      </w:r>
      <w:r w:rsidRPr="00641D30">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641D30">
        <w:rPr>
          <w:rFonts w:ascii="Arial" w:eastAsia="Times New Roman" w:hAnsi="Arial" w:cs="Arial"/>
          <w:b/>
          <w:color w:val="000000"/>
          <w:sz w:val="22"/>
          <w:szCs w:val="22"/>
          <w:lang w:eastAsia="es-MX"/>
        </w:rPr>
        <w:t>SÉPTIMO.</w:t>
      </w:r>
      <w:r w:rsidRPr="00641D30">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Oaxaca 2024. </w:t>
      </w:r>
      <w:r w:rsidR="0099571E">
        <w:rPr>
          <w:rFonts w:ascii="Arial" w:eastAsia="Times New Roman" w:hAnsi="Arial" w:cs="Arial"/>
          <w:bCs/>
          <w:color w:val="000000"/>
          <w:sz w:val="22"/>
          <w:szCs w:val="22"/>
          <w:lang w:eastAsia="es-MX"/>
        </w:rPr>
        <w:t xml:space="preserve">- - - - - - - - - - - - - - - - - - - - - - - - - - - - - </w:t>
      </w:r>
    </w:p>
    <w:p w14:paraId="2E5081E8" w14:textId="125AA4A4" w:rsidR="00B04005" w:rsidRPr="00766F4B" w:rsidRDefault="00B04005" w:rsidP="00B04005">
      <w:pPr>
        <w:shd w:val="clear" w:color="auto" w:fill="FFFFFF"/>
        <w:spacing w:line="360" w:lineRule="auto"/>
        <w:jc w:val="both"/>
        <w:rPr>
          <w:rFonts w:ascii="Arial" w:eastAsia="Arial Unicode MS" w:hAnsi="Arial" w:cs="Arial"/>
          <w:b/>
          <w:sz w:val="22"/>
          <w:szCs w:val="22"/>
        </w:rPr>
      </w:pPr>
      <w:r>
        <w:rPr>
          <w:rFonts w:ascii="Arial" w:eastAsia="Times New Roman" w:hAnsi="Arial" w:cs="Arial"/>
          <w:color w:val="000000"/>
          <w:sz w:val="22"/>
          <w:szCs w:val="22"/>
          <w:lang w:eastAsia="es-MX"/>
        </w:rPr>
        <w:t xml:space="preserve">- - - - - - - - - - - - - - - - - - - - - - </w:t>
      </w:r>
      <w:r w:rsidRPr="00766F4B">
        <w:rPr>
          <w:rFonts w:ascii="Arial" w:eastAsia="Arial Unicode MS" w:hAnsi="Arial" w:cs="Arial"/>
          <w:b/>
          <w:sz w:val="22"/>
          <w:szCs w:val="22"/>
        </w:rPr>
        <w:t>C O N S I D E R A N D O</w:t>
      </w:r>
      <w:r w:rsidRPr="00B04005">
        <w:rPr>
          <w:rFonts w:ascii="Arial" w:eastAsia="Arial Unicode MS" w:hAnsi="Arial" w:cs="Arial"/>
          <w:bCs/>
          <w:sz w:val="22"/>
          <w:szCs w:val="22"/>
        </w:rPr>
        <w:t>: - - - - - - - - - - - - - - - - - - - - - - - - -</w:t>
      </w:r>
    </w:p>
    <w:p w14:paraId="3797FCC2" w14:textId="7B660EF3" w:rsidR="00E0444B" w:rsidRPr="008D6E2C" w:rsidRDefault="000C0907" w:rsidP="000C0907">
      <w:pPr>
        <w:spacing w:line="360" w:lineRule="auto"/>
        <w:jc w:val="both"/>
        <w:rPr>
          <w:rFonts w:ascii="Arial" w:eastAsia="Times New Roman" w:hAnsi="Arial" w:cs="Arial"/>
          <w:color w:val="000000"/>
          <w:sz w:val="22"/>
          <w:szCs w:val="22"/>
          <w:lang w:eastAsia="es-MX"/>
        </w:rPr>
      </w:pPr>
      <w:r w:rsidRPr="00641D30">
        <w:rPr>
          <w:rFonts w:ascii="Arial" w:eastAsia="Arial" w:hAnsi="Arial" w:cs="Arial"/>
          <w:b/>
          <w:color w:val="000000"/>
          <w:sz w:val="22"/>
          <w:szCs w:val="22"/>
        </w:rPr>
        <w:t>PRIMERO.</w:t>
      </w:r>
      <w:r w:rsidRPr="00641D30">
        <w:rPr>
          <w:rFonts w:ascii="Arial" w:eastAsia="Arial" w:hAnsi="Arial" w:cs="Arial"/>
          <w:sz w:val="22"/>
          <w:szCs w:val="22"/>
        </w:rPr>
        <w:t xml:space="preserve"> </w:t>
      </w:r>
      <w:r w:rsidRPr="00641D30">
        <w:rPr>
          <w:rFonts w:ascii="Arial" w:eastAsia="Arial" w:hAnsi="Arial" w:cs="Arial"/>
          <w:color w:val="000000"/>
          <w:sz w:val="22"/>
          <w:szCs w:val="22"/>
        </w:rPr>
        <w:t>Que el artículo 74 de la Ley de Transparencia, Acceso a la Información Pública y Buen Gobierno del Estado de Oaxaca, establece que e</w:t>
      </w:r>
      <w:r w:rsidRPr="00641D30">
        <w:rPr>
          <w:rFonts w:ascii="Arial" w:eastAsia="Arial" w:hAnsi="Arial" w:cs="Arial"/>
          <w:sz w:val="22"/>
          <w:szCs w:val="22"/>
        </w:rPr>
        <w:t>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eastAsia="Arial" w:hAnsi="Arial" w:cs="Arial"/>
          <w:sz w:val="22"/>
          <w:szCs w:val="22"/>
        </w:rPr>
        <w:t xml:space="preserve"> </w:t>
      </w:r>
      <w:r w:rsidRPr="00641D30">
        <w:rPr>
          <w:rFonts w:ascii="Arial" w:eastAsia="Arial" w:hAnsi="Arial" w:cs="Arial"/>
          <w:b/>
          <w:sz w:val="22"/>
          <w:szCs w:val="22"/>
        </w:rPr>
        <w:t>SEGUNDO.</w:t>
      </w:r>
      <w:r w:rsidRPr="00641D30">
        <w:rPr>
          <w:rFonts w:ascii="Arial" w:eastAsia="Arial" w:hAnsi="Arial" w:cs="Arial"/>
          <w:sz w:val="22"/>
          <w:szCs w:val="22"/>
        </w:rPr>
        <w:t xml:space="preserve"> Que los artículos 63 y 85 de la </w:t>
      </w:r>
      <w:r w:rsidRPr="00641D30">
        <w:rPr>
          <w:rFonts w:ascii="Arial" w:eastAsia="Arial" w:hAnsi="Arial" w:cs="Arial"/>
          <w:color w:val="000000"/>
          <w:sz w:val="22"/>
          <w:szCs w:val="22"/>
        </w:rPr>
        <w:t xml:space="preserve">Ley General de Transparencia y Acceso a la Información Pública, </w:t>
      </w:r>
      <w:r w:rsidRPr="00641D30">
        <w:rPr>
          <w:rFonts w:ascii="Arial" w:eastAsia="Arial" w:hAnsi="Arial" w:cs="Arial"/>
          <w:sz w:val="22"/>
          <w:szCs w:val="22"/>
        </w:rPr>
        <w:t>establecen que;</w:t>
      </w:r>
      <w:r>
        <w:rPr>
          <w:rFonts w:ascii="Arial" w:eastAsia="Arial" w:hAnsi="Arial" w:cs="Arial"/>
          <w:sz w:val="22"/>
          <w:szCs w:val="22"/>
        </w:rPr>
        <w:t xml:space="preserve"> </w:t>
      </w:r>
      <w:r w:rsidRPr="00641D30">
        <w:rPr>
          <w:rFonts w:ascii="Arial" w:eastAsia="Arial" w:hAnsi="Arial" w:cs="Arial"/>
          <w:i/>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sz w:val="22"/>
          <w:szCs w:val="22"/>
        </w:rPr>
        <w:t xml:space="preserve"> </w:t>
      </w:r>
      <w:r w:rsidRPr="00641D30">
        <w:rPr>
          <w:rFonts w:ascii="Arial" w:eastAsia="Arial" w:hAnsi="Arial" w:cs="Arial"/>
          <w:i/>
          <w:sz w:val="22"/>
          <w:szCs w:val="22"/>
        </w:rPr>
        <w:t>“… 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sz w:val="22"/>
          <w:szCs w:val="22"/>
        </w:rPr>
        <w:t xml:space="preserve"> </w:t>
      </w:r>
      <w:r w:rsidRPr="00641D30">
        <w:rPr>
          <w:rFonts w:ascii="Arial" w:eastAsia="Arial" w:hAnsi="Arial" w:cs="Arial"/>
          <w:b/>
          <w:sz w:val="22"/>
          <w:szCs w:val="22"/>
        </w:rPr>
        <w:t>TERCERO.</w:t>
      </w:r>
      <w:r w:rsidRPr="00641D30">
        <w:rPr>
          <w:rFonts w:ascii="Arial" w:eastAsia="Arial" w:hAnsi="Arial" w:cs="Arial"/>
          <w:sz w:val="22"/>
          <w:szCs w:val="22"/>
        </w:rPr>
        <w:t xml:space="preserve"> Que el artículo 86 y 88 fracción II, párrafo segundo de la </w:t>
      </w:r>
      <w:r w:rsidRPr="00641D30">
        <w:rPr>
          <w:rFonts w:ascii="Arial" w:eastAsia="Arial" w:hAnsi="Arial" w:cs="Arial"/>
          <w:color w:val="000000"/>
          <w:sz w:val="22"/>
          <w:szCs w:val="22"/>
        </w:rPr>
        <w:t xml:space="preserve">Ley General de Transparencia y Acceso a la Información Pública, </w:t>
      </w:r>
      <w:r w:rsidRPr="00641D30">
        <w:rPr>
          <w:rFonts w:ascii="Arial" w:eastAsia="Arial" w:hAnsi="Arial" w:cs="Arial"/>
          <w:sz w:val="22"/>
          <w:szCs w:val="22"/>
        </w:rPr>
        <w:t>establece que:</w:t>
      </w:r>
      <w:r>
        <w:rPr>
          <w:rFonts w:ascii="Arial" w:eastAsia="Arial" w:hAnsi="Arial" w:cs="Arial"/>
          <w:sz w:val="22"/>
          <w:szCs w:val="22"/>
        </w:rPr>
        <w:t xml:space="preserve"> </w:t>
      </w:r>
      <w:r w:rsidRPr="00641D30">
        <w:rPr>
          <w:rFonts w:ascii="Arial" w:eastAsia="Arial" w:hAnsi="Arial" w:cs="Arial"/>
          <w:i/>
          <w:sz w:val="22"/>
          <w:szCs w:val="22"/>
        </w:rPr>
        <w:t>“…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Pr>
          <w:rFonts w:ascii="Arial" w:eastAsia="Arial" w:hAnsi="Arial" w:cs="Arial"/>
          <w:i/>
          <w:sz w:val="22"/>
          <w:szCs w:val="22"/>
        </w:rPr>
        <w:t xml:space="preserve"> </w:t>
      </w:r>
      <w:r w:rsidRPr="00641D30">
        <w:rPr>
          <w:rFonts w:ascii="Arial" w:eastAsia="Arial" w:hAnsi="Arial" w:cs="Arial"/>
          <w:i/>
          <w:sz w:val="22"/>
          <w:szCs w:val="22"/>
        </w:rPr>
        <w:t xml:space="preserve">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w:t>
      </w:r>
      <w:r w:rsidRPr="00641D30">
        <w:rPr>
          <w:rFonts w:ascii="Arial" w:eastAsia="Arial" w:hAnsi="Arial" w:cs="Arial"/>
          <w:i/>
          <w:sz w:val="22"/>
          <w:szCs w:val="22"/>
        </w:rPr>
        <w:lastRenderedPageBreak/>
        <w:t>Ley y demás normatividad aplicable, en cuyo caso formulará los requerimientos que procedan a efecto de que el sujeto obligado subsane las inconsistencias detectadas dentro de un plazo no mayor a veinte días;</w:t>
      </w:r>
      <w:r>
        <w:rPr>
          <w:rFonts w:ascii="Arial" w:eastAsia="Arial" w:hAnsi="Arial" w:cs="Arial"/>
          <w:i/>
          <w:sz w:val="22"/>
          <w:szCs w:val="22"/>
        </w:rPr>
        <w:t xml:space="preserve"> </w:t>
      </w:r>
      <w:r w:rsidRPr="00641D30">
        <w:rPr>
          <w:rFonts w:ascii="Arial" w:eastAsia="Arial" w:hAnsi="Arial" w:cs="Arial"/>
          <w:i/>
          <w:sz w:val="22"/>
          <w:szCs w:val="22"/>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(sic)</w:t>
      </w:r>
      <w:r>
        <w:rPr>
          <w:rFonts w:ascii="Arial" w:eastAsia="Arial" w:hAnsi="Arial" w:cs="Arial"/>
          <w:i/>
          <w:sz w:val="22"/>
          <w:szCs w:val="22"/>
        </w:rPr>
        <w:t xml:space="preserve"> </w:t>
      </w:r>
      <w:r w:rsidRPr="00641D30">
        <w:rPr>
          <w:rFonts w:ascii="Arial" w:eastAsia="Arial" w:hAnsi="Arial" w:cs="Arial"/>
          <w:b/>
          <w:color w:val="000000"/>
          <w:sz w:val="22"/>
          <w:szCs w:val="22"/>
        </w:rPr>
        <w:t>CUARTO.</w:t>
      </w:r>
      <w:r w:rsidRPr="00641D30">
        <w:rPr>
          <w:rFonts w:ascii="Arial" w:eastAsia="Arial" w:hAnsi="Arial" w:cs="Arial"/>
          <w:color w:val="000000"/>
          <w:sz w:val="22"/>
          <w:szCs w:val="22"/>
        </w:rPr>
        <w:t xml:space="preserve"> Que, en atención a los dictámenes emitidos, la C. Sara Mariana Jara Carrasco, Titular de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w:t>
      </w:r>
      <w:r w:rsidRPr="00641D30">
        <w:rPr>
          <w:rFonts w:ascii="Arial" w:eastAsia="Arial" w:hAnsi="Arial" w:cs="Arial"/>
          <w:color w:val="000000"/>
          <w:sz w:val="22"/>
          <w:szCs w:val="22"/>
        </w:rPr>
        <w:t xml:space="preserve">Por lo expuesto y con fundamento en los artículos 6 apartado A, fracción VIII, y 116 fracción VIII de la Constitución Política de los Estados Unidos Mexicanos; 42 de la Ley General de Transparencia y Acceso a la Información Pública; 93 </w:t>
      </w:r>
      <w:bookmarkStart w:id="4" w:name="_Hlk112659186"/>
      <w:r w:rsidRPr="00641D30">
        <w:rPr>
          <w:rFonts w:ascii="Arial" w:eastAsia="Arial" w:hAnsi="Arial" w:cs="Arial"/>
          <w:color w:val="000000"/>
          <w:sz w:val="22"/>
          <w:szCs w:val="22"/>
        </w:rPr>
        <w:t>fracción IV, inciso h) de la Ley de Transparencia, Acceso a la Información Pública y Buen Gobierno del Estado de Oaxaca</w:t>
      </w:r>
      <w:bookmarkEnd w:id="4"/>
      <w:r w:rsidRPr="00641D30">
        <w:rPr>
          <w:rFonts w:ascii="Arial" w:eastAsia="Arial" w:hAnsi="Arial" w:cs="Arial"/>
          <w:color w:val="000000"/>
          <w:sz w:val="22"/>
          <w:szCs w:val="22"/>
        </w:rPr>
        <w:t>; el Consejo General de este Órgano Garante;</w:t>
      </w:r>
      <w:r w:rsidR="00E0444B">
        <w:rPr>
          <w:rFonts w:ascii="Arial" w:eastAsia="Times New Roman" w:hAnsi="Arial" w:cs="Arial"/>
          <w:color w:val="000000"/>
          <w:sz w:val="22"/>
          <w:szCs w:val="22"/>
          <w:lang w:val="es-ES_tradnl" w:eastAsia="es-MX"/>
        </w:rPr>
        <w:t xml:space="preserve"> - - - - - - - - - - - - - - - - - - - - - - - - - - - - - - - - - - - </w:t>
      </w:r>
    </w:p>
    <w:p w14:paraId="266B6039" w14:textId="4508F267" w:rsidR="00B04005" w:rsidRPr="00766F4B" w:rsidRDefault="00B04005" w:rsidP="00B96039">
      <w:pPr>
        <w:spacing w:line="360" w:lineRule="auto"/>
        <w:jc w:val="both"/>
        <w:rPr>
          <w:rFonts w:ascii="Arial" w:eastAsia="Times New Roman" w:hAnsi="Arial" w:cs="Arial"/>
          <w:b/>
          <w:color w:val="000000"/>
          <w:sz w:val="22"/>
          <w:szCs w:val="22"/>
          <w:lang w:eastAsia="es-MX"/>
        </w:rPr>
      </w:pPr>
      <w:r>
        <w:rPr>
          <w:rFonts w:ascii="Arial" w:eastAsia="Times New Roman" w:hAnsi="Arial" w:cs="Arial"/>
          <w:color w:val="000000"/>
          <w:sz w:val="22"/>
          <w:szCs w:val="22"/>
          <w:lang w:val="es-ES_tradnl" w:eastAsia="es-MX"/>
        </w:rPr>
        <w:t xml:space="preserve">- - - - - - - - - - - - - - - - - - - - - - - - - - </w:t>
      </w:r>
      <w:r w:rsidR="0099571E">
        <w:rPr>
          <w:rFonts w:ascii="Arial" w:eastAsia="Times New Roman" w:hAnsi="Arial" w:cs="Arial"/>
          <w:b/>
          <w:color w:val="000000"/>
          <w:sz w:val="22"/>
          <w:szCs w:val="22"/>
          <w:lang w:eastAsia="es-MX"/>
        </w:rPr>
        <w:t>R E S U E L V E</w:t>
      </w:r>
      <w:r w:rsidRPr="00766F4B">
        <w:rPr>
          <w:rFonts w:ascii="Arial" w:eastAsia="Times New Roman" w:hAnsi="Arial" w:cs="Arial"/>
          <w:b/>
          <w:color w:val="000000"/>
          <w:sz w:val="22"/>
          <w:szCs w:val="22"/>
          <w:lang w:eastAsia="es-MX"/>
        </w:rPr>
        <w:t xml:space="preserve"> </w:t>
      </w:r>
      <w:r w:rsidRPr="00B04005">
        <w:rPr>
          <w:rFonts w:ascii="Arial" w:eastAsia="Times New Roman" w:hAnsi="Arial" w:cs="Arial"/>
          <w:bCs/>
          <w:color w:val="000000"/>
          <w:sz w:val="22"/>
          <w:szCs w:val="22"/>
          <w:lang w:eastAsia="es-MX"/>
        </w:rPr>
        <w:t xml:space="preserve">- - - - - - - - - - - - - - - - - - - - - - - - - - - - </w:t>
      </w:r>
    </w:p>
    <w:p w14:paraId="15A97E65" w14:textId="00AF40BE" w:rsidR="000C0907" w:rsidRPr="00641D30" w:rsidRDefault="000C0907" w:rsidP="000C0907">
      <w:pPr>
        <w:spacing w:line="360" w:lineRule="auto"/>
        <w:jc w:val="both"/>
        <w:rPr>
          <w:rFonts w:ascii="Arial" w:eastAsia="Arial" w:hAnsi="Arial" w:cs="Arial"/>
          <w:b/>
          <w:sz w:val="22"/>
          <w:szCs w:val="22"/>
        </w:rPr>
      </w:pPr>
      <w:r w:rsidRPr="00641D30">
        <w:rPr>
          <w:rFonts w:ascii="Arial" w:eastAsia="Arial" w:hAnsi="Arial" w:cs="Arial"/>
          <w:b/>
          <w:sz w:val="22"/>
          <w:szCs w:val="22"/>
        </w:rPr>
        <w:t>PRIMERO.</w:t>
      </w:r>
      <w:r w:rsidRPr="00641D30">
        <w:rPr>
          <w:rFonts w:ascii="Arial" w:eastAsia="Arial" w:hAnsi="Arial" w:cs="Arial"/>
          <w:sz w:val="22"/>
          <w:szCs w:val="22"/>
        </w:rPr>
        <w:t xml:space="preserve"> Es procedente la aprobación de los tres dictámenes de cumplimiento emitidos por la Dirección de Comunicación, Capacitación, Evaluación, Archivo y Datos Personales, correspondientes en el siguiente sentido y de los sujetos obligados que se mencionan a continuación:</w:t>
      </w:r>
      <w:r>
        <w:rPr>
          <w:rFonts w:ascii="Arial" w:eastAsia="Arial" w:hAnsi="Arial" w:cs="Arial"/>
          <w:sz w:val="22"/>
          <w:szCs w:val="22"/>
        </w:rPr>
        <w:t xml:space="preserve"> - - - - - - - - - - - - - - - - - - - - - - - - - - - - - - - - - - - - - - - - - - - - - - - - - - - - - - - - - - - - - - - - - - - - - - - - - - - - </w:t>
      </w:r>
      <w:r w:rsidRPr="00641D30">
        <w:rPr>
          <w:rFonts w:ascii="Arial" w:eastAsia="Arial" w:hAnsi="Arial" w:cs="Arial"/>
          <w:b/>
          <w:sz w:val="22"/>
          <w:szCs w:val="22"/>
        </w:rPr>
        <w:t>Dictámenes de cumplimiento</w:t>
      </w:r>
      <w:r>
        <w:rPr>
          <w:rFonts w:ascii="Arial" w:eastAsia="Arial" w:hAnsi="Arial" w:cs="Arial"/>
          <w:b/>
          <w:sz w:val="22"/>
          <w:szCs w:val="22"/>
        </w:rPr>
        <w:t xml:space="preserve"> </w:t>
      </w:r>
      <w:r w:rsidRPr="000C0907">
        <w:rPr>
          <w:rFonts w:ascii="Arial" w:eastAsia="Arial" w:hAnsi="Arial" w:cs="Arial"/>
          <w:bCs/>
          <w:sz w:val="22"/>
          <w:szCs w:val="22"/>
        </w:rPr>
        <w:t xml:space="preserve">- - - - - - - - - - - - - - - - - - - - - - - </w:t>
      </w:r>
    </w:p>
    <w:tbl>
      <w:tblPr>
        <w:tblStyle w:val="Tablaconcuadrcula"/>
        <w:tblW w:w="0" w:type="auto"/>
        <w:jc w:val="center"/>
        <w:tblLook w:val="04A0" w:firstRow="1" w:lastRow="0" w:firstColumn="1" w:lastColumn="0" w:noHBand="0" w:noVBand="1"/>
      </w:tblPr>
      <w:tblGrid>
        <w:gridCol w:w="4531"/>
        <w:gridCol w:w="4297"/>
      </w:tblGrid>
      <w:tr w:rsidR="000C0907" w:rsidRPr="00641D30" w14:paraId="29DE0E9E" w14:textId="77777777" w:rsidTr="001073A0">
        <w:trPr>
          <w:jc w:val="center"/>
        </w:trPr>
        <w:tc>
          <w:tcPr>
            <w:tcW w:w="4531" w:type="dxa"/>
          </w:tcPr>
          <w:p w14:paraId="3BF41075" w14:textId="77777777" w:rsidR="000C0907" w:rsidRPr="00641D30" w:rsidRDefault="000C0907" w:rsidP="000C0907">
            <w:pPr>
              <w:pStyle w:val="Prrafodelista"/>
              <w:numPr>
                <w:ilvl w:val="0"/>
                <w:numId w:val="2"/>
              </w:numPr>
              <w:spacing w:line="360" w:lineRule="auto"/>
              <w:rPr>
                <w:rFonts w:ascii="Arial" w:eastAsia="Arial" w:hAnsi="Arial" w:cs="Arial"/>
                <w:b/>
                <w:sz w:val="22"/>
                <w:szCs w:val="22"/>
              </w:rPr>
            </w:pPr>
            <w:r w:rsidRPr="00641D30">
              <w:rPr>
                <w:rFonts w:ascii="Arial" w:eastAsia="Arial" w:hAnsi="Arial" w:cs="Arial"/>
                <w:b/>
                <w:sz w:val="22"/>
                <w:szCs w:val="22"/>
              </w:rPr>
              <w:t>Caminos Bienestar</w:t>
            </w:r>
          </w:p>
        </w:tc>
        <w:tc>
          <w:tcPr>
            <w:tcW w:w="4297" w:type="dxa"/>
          </w:tcPr>
          <w:p w14:paraId="1D28309F" w14:textId="77777777" w:rsidR="000C0907" w:rsidRPr="00641D30" w:rsidRDefault="000C0907" w:rsidP="001073A0">
            <w:pPr>
              <w:spacing w:line="360" w:lineRule="auto"/>
              <w:jc w:val="center"/>
              <w:rPr>
                <w:rFonts w:ascii="Arial" w:eastAsia="Arial" w:hAnsi="Arial" w:cs="Arial"/>
                <w:b/>
                <w:sz w:val="22"/>
                <w:szCs w:val="22"/>
              </w:rPr>
            </w:pPr>
            <w:r w:rsidRPr="00641D30">
              <w:rPr>
                <w:rFonts w:ascii="Arial" w:eastAsia="Arial" w:hAnsi="Arial" w:cs="Arial"/>
                <w:b/>
                <w:sz w:val="22"/>
                <w:szCs w:val="22"/>
              </w:rPr>
              <w:t>100%</w:t>
            </w:r>
          </w:p>
        </w:tc>
      </w:tr>
      <w:tr w:rsidR="000C0907" w:rsidRPr="00641D30" w14:paraId="6F2B2D9F" w14:textId="77777777" w:rsidTr="001073A0">
        <w:trPr>
          <w:jc w:val="center"/>
        </w:trPr>
        <w:tc>
          <w:tcPr>
            <w:tcW w:w="4531" w:type="dxa"/>
          </w:tcPr>
          <w:p w14:paraId="21F7C2A8" w14:textId="5A597055" w:rsidR="000C0907" w:rsidRPr="00090383" w:rsidRDefault="000C0907" w:rsidP="001073A0">
            <w:pPr>
              <w:pStyle w:val="Prrafodelista"/>
              <w:numPr>
                <w:ilvl w:val="0"/>
                <w:numId w:val="2"/>
              </w:numPr>
              <w:spacing w:line="360" w:lineRule="auto"/>
              <w:rPr>
                <w:rFonts w:ascii="Arial" w:eastAsia="Arial" w:hAnsi="Arial" w:cs="Arial"/>
                <w:b/>
                <w:sz w:val="22"/>
                <w:szCs w:val="22"/>
              </w:rPr>
            </w:pPr>
            <w:r w:rsidRPr="00641D30">
              <w:rPr>
                <w:rFonts w:ascii="Arial" w:eastAsia="Arial" w:hAnsi="Arial" w:cs="Arial"/>
                <w:b/>
                <w:sz w:val="22"/>
                <w:szCs w:val="22"/>
              </w:rPr>
              <w:t>Colegio de Estudios Científicos y Tecnológicos del Estado de Oaxaca</w:t>
            </w:r>
          </w:p>
        </w:tc>
        <w:tc>
          <w:tcPr>
            <w:tcW w:w="4297" w:type="dxa"/>
          </w:tcPr>
          <w:p w14:paraId="38F3770E" w14:textId="77777777" w:rsidR="000C0907" w:rsidRPr="00641D30" w:rsidRDefault="000C0907" w:rsidP="001073A0">
            <w:pPr>
              <w:spacing w:line="360" w:lineRule="auto"/>
              <w:jc w:val="center"/>
              <w:rPr>
                <w:rFonts w:ascii="Arial" w:eastAsia="Arial" w:hAnsi="Arial" w:cs="Arial"/>
                <w:sz w:val="22"/>
                <w:szCs w:val="22"/>
              </w:rPr>
            </w:pPr>
            <w:r w:rsidRPr="00641D30">
              <w:rPr>
                <w:rFonts w:ascii="Arial" w:eastAsia="Arial" w:hAnsi="Arial" w:cs="Arial"/>
                <w:b/>
                <w:sz w:val="22"/>
                <w:szCs w:val="22"/>
              </w:rPr>
              <w:t>100%</w:t>
            </w:r>
          </w:p>
        </w:tc>
      </w:tr>
      <w:tr w:rsidR="000C0907" w:rsidRPr="00641D30" w14:paraId="2711C829" w14:textId="77777777" w:rsidTr="001073A0">
        <w:trPr>
          <w:jc w:val="center"/>
        </w:trPr>
        <w:tc>
          <w:tcPr>
            <w:tcW w:w="4531" w:type="dxa"/>
          </w:tcPr>
          <w:p w14:paraId="66822F49" w14:textId="77777777" w:rsidR="000C0907" w:rsidRPr="00641D30" w:rsidRDefault="000C0907" w:rsidP="000C0907">
            <w:pPr>
              <w:pStyle w:val="Prrafodelista"/>
              <w:numPr>
                <w:ilvl w:val="0"/>
                <w:numId w:val="2"/>
              </w:numPr>
              <w:spacing w:line="360" w:lineRule="auto"/>
              <w:rPr>
                <w:rFonts w:ascii="Arial" w:eastAsia="Arial" w:hAnsi="Arial" w:cs="Arial"/>
                <w:b/>
                <w:sz w:val="22"/>
                <w:szCs w:val="22"/>
              </w:rPr>
            </w:pPr>
            <w:r w:rsidRPr="00641D30">
              <w:rPr>
                <w:rFonts w:ascii="Arial" w:eastAsia="Arial" w:hAnsi="Arial" w:cs="Arial"/>
                <w:b/>
                <w:sz w:val="22"/>
                <w:szCs w:val="22"/>
              </w:rPr>
              <w:t xml:space="preserve">Instituto Estatal de Educación Pública de Oaxaca </w:t>
            </w:r>
          </w:p>
        </w:tc>
        <w:tc>
          <w:tcPr>
            <w:tcW w:w="4297" w:type="dxa"/>
          </w:tcPr>
          <w:p w14:paraId="2B5CED8B" w14:textId="77777777" w:rsidR="000C0907" w:rsidRPr="00641D30" w:rsidRDefault="000C0907" w:rsidP="001073A0">
            <w:pPr>
              <w:spacing w:line="360" w:lineRule="auto"/>
              <w:jc w:val="center"/>
              <w:rPr>
                <w:rFonts w:ascii="Arial" w:eastAsia="Arial" w:hAnsi="Arial" w:cs="Arial"/>
                <w:b/>
                <w:sz w:val="22"/>
                <w:szCs w:val="22"/>
              </w:rPr>
            </w:pPr>
            <w:r w:rsidRPr="00641D30">
              <w:rPr>
                <w:rFonts w:ascii="Arial" w:eastAsia="Arial" w:hAnsi="Arial" w:cs="Arial"/>
                <w:b/>
                <w:sz w:val="22"/>
                <w:szCs w:val="22"/>
              </w:rPr>
              <w:t>100%</w:t>
            </w:r>
          </w:p>
        </w:tc>
      </w:tr>
    </w:tbl>
    <w:p w14:paraId="6B1C2F08" w14:textId="26B7B6A6" w:rsidR="00090383" w:rsidRPr="00641D30" w:rsidRDefault="000C0907" w:rsidP="00090383">
      <w:pPr>
        <w:spacing w:line="360" w:lineRule="auto"/>
        <w:jc w:val="both"/>
        <w:rPr>
          <w:rFonts w:ascii="Arial" w:eastAsia="Times New Roman" w:hAnsi="Arial" w:cs="Arial"/>
          <w:b/>
          <w:color w:val="000000"/>
          <w:sz w:val="22"/>
          <w:szCs w:val="22"/>
          <w:lang w:eastAsia="es-MX"/>
        </w:rPr>
      </w:pPr>
      <w:r w:rsidRPr="00641D30">
        <w:rPr>
          <w:rFonts w:ascii="Arial" w:eastAsia="Arial" w:hAnsi="Arial" w:cs="Arial"/>
          <w:color w:val="000000"/>
          <w:sz w:val="22"/>
          <w:szCs w:val="22"/>
        </w:rPr>
        <w:t>Se anexan los dictámenes de cumplimiento al presente documento.</w:t>
      </w:r>
      <w:r w:rsidR="00090383">
        <w:rPr>
          <w:rFonts w:ascii="Arial" w:eastAsia="Arial" w:hAnsi="Arial" w:cs="Arial"/>
          <w:color w:val="000000"/>
          <w:sz w:val="22"/>
          <w:szCs w:val="22"/>
        </w:rPr>
        <w:t xml:space="preserve"> </w:t>
      </w:r>
      <w:r w:rsidRPr="00641D30">
        <w:rPr>
          <w:rFonts w:ascii="Arial" w:eastAsia="Arial" w:hAnsi="Arial" w:cs="Arial"/>
          <w:b/>
          <w:sz w:val="22"/>
          <w:szCs w:val="22"/>
        </w:rPr>
        <w:t>SEGUNDO</w:t>
      </w:r>
      <w:r w:rsidRPr="00641D30">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090383">
        <w:rPr>
          <w:rFonts w:ascii="Arial" w:eastAsia="Arial" w:hAnsi="Arial" w:cs="Arial"/>
          <w:sz w:val="22"/>
          <w:szCs w:val="22"/>
        </w:rPr>
        <w:t xml:space="preserve"> </w:t>
      </w:r>
      <w:r w:rsidRPr="00641D30">
        <w:rPr>
          <w:rFonts w:ascii="Arial" w:eastAsia="Arial" w:hAnsi="Arial" w:cs="Arial"/>
          <w:b/>
          <w:sz w:val="22"/>
          <w:szCs w:val="22"/>
        </w:rPr>
        <w:t>TERCERO.</w:t>
      </w:r>
      <w:r w:rsidRPr="00641D30">
        <w:rPr>
          <w:rFonts w:ascii="Arial" w:eastAsia="Arial" w:hAnsi="Arial" w:cs="Arial"/>
          <w:sz w:val="22"/>
          <w:szCs w:val="22"/>
        </w:rPr>
        <w:t xml:space="preserve"> Se instruye a la Dirección de Tecnologías de Transparencia, para que publique el presente acuerdo en el portal electrónico de este Órgano Garante.</w:t>
      </w:r>
      <w:r w:rsidR="00090383">
        <w:rPr>
          <w:rFonts w:ascii="Arial" w:eastAsia="Arial" w:hAnsi="Arial" w:cs="Arial"/>
          <w:sz w:val="22"/>
          <w:szCs w:val="22"/>
        </w:rPr>
        <w:t xml:space="preserve"> - - - - - - - - - - - - - - - - - - - - - - - - - - - - - - - - - - - - - - - - - - - - - - - - - - - - - - - - - - - </w:t>
      </w:r>
      <w:r w:rsidRPr="00641D30">
        <w:rPr>
          <w:rFonts w:ascii="Arial" w:eastAsia="Times New Roman" w:hAnsi="Arial" w:cs="Arial"/>
          <w:b/>
          <w:color w:val="000000"/>
          <w:sz w:val="22"/>
          <w:szCs w:val="22"/>
          <w:lang w:eastAsia="es-MX"/>
        </w:rPr>
        <w:t>T</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R</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A</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N</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S</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I</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T</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O</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R</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I</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O</w:t>
      </w:r>
      <w:r w:rsidR="00090383">
        <w:rPr>
          <w:rFonts w:ascii="Arial" w:eastAsia="Times New Roman" w:hAnsi="Arial" w:cs="Arial"/>
          <w:b/>
          <w:color w:val="000000"/>
          <w:sz w:val="22"/>
          <w:szCs w:val="22"/>
          <w:lang w:eastAsia="es-MX"/>
        </w:rPr>
        <w:t xml:space="preserve"> </w:t>
      </w:r>
      <w:r w:rsidRPr="00641D30">
        <w:rPr>
          <w:rFonts w:ascii="Arial" w:eastAsia="Times New Roman" w:hAnsi="Arial" w:cs="Arial"/>
          <w:b/>
          <w:color w:val="000000"/>
          <w:sz w:val="22"/>
          <w:szCs w:val="22"/>
          <w:lang w:eastAsia="es-MX"/>
        </w:rPr>
        <w:t>S</w:t>
      </w:r>
      <w:r w:rsidR="00090383">
        <w:rPr>
          <w:rFonts w:ascii="Arial" w:eastAsia="Times New Roman" w:hAnsi="Arial" w:cs="Arial"/>
          <w:b/>
          <w:color w:val="000000"/>
          <w:sz w:val="22"/>
          <w:szCs w:val="22"/>
          <w:lang w:eastAsia="es-MX"/>
        </w:rPr>
        <w:t xml:space="preserve"> </w:t>
      </w:r>
      <w:r w:rsidR="00090383" w:rsidRPr="00090383">
        <w:rPr>
          <w:rFonts w:ascii="Arial" w:eastAsia="Times New Roman" w:hAnsi="Arial" w:cs="Arial"/>
          <w:bCs/>
          <w:color w:val="000000"/>
          <w:sz w:val="22"/>
          <w:szCs w:val="22"/>
          <w:lang w:eastAsia="es-MX"/>
        </w:rPr>
        <w:t>- - - - - - - - - - - - - - - - - - - - - - - -</w:t>
      </w:r>
    </w:p>
    <w:p w14:paraId="5468E5D3" w14:textId="7610A3E6" w:rsidR="0020609F" w:rsidRDefault="000C0907" w:rsidP="0099571E">
      <w:pPr>
        <w:shd w:val="clear" w:color="auto" w:fill="FFFFFF"/>
        <w:spacing w:line="360" w:lineRule="auto"/>
        <w:jc w:val="both"/>
        <w:rPr>
          <w:rFonts w:ascii="Arial" w:eastAsia="Arial" w:hAnsi="Arial" w:cs="Arial"/>
          <w:color w:val="000000"/>
          <w:sz w:val="22"/>
          <w:szCs w:val="22"/>
        </w:rPr>
      </w:pPr>
      <w:r w:rsidRPr="00641D30">
        <w:rPr>
          <w:rFonts w:ascii="Arial" w:eastAsia="Times New Roman" w:hAnsi="Arial" w:cs="Arial"/>
          <w:b/>
          <w:color w:val="000000"/>
          <w:sz w:val="22"/>
          <w:szCs w:val="22"/>
          <w:lang w:eastAsia="es-MX"/>
        </w:rPr>
        <w:t>PRIMERO.</w:t>
      </w:r>
      <w:r w:rsidRPr="00641D30">
        <w:rPr>
          <w:rFonts w:ascii="Arial" w:eastAsia="Times New Roman" w:hAnsi="Arial" w:cs="Arial"/>
          <w:color w:val="000000"/>
          <w:sz w:val="22"/>
          <w:szCs w:val="22"/>
          <w:lang w:eastAsia="es-MX"/>
        </w:rPr>
        <w:t xml:space="preserve"> El presente acuerdo entrará en vigor a partir del día de su aprobación.</w:t>
      </w:r>
      <w:r w:rsidR="00090383">
        <w:rPr>
          <w:rFonts w:ascii="Arial" w:eastAsia="Times New Roman" w:hAnsi="Arial" w:cs="Arial"/>
          <w:color w:val="000000"/>
          <w:sz w:val="22"/>
          <w:szCs w:val="22"/>
          <w:lang w:eastAsia="es-MX"/>
        </w:rPr>
        <w:t xml:space="preserve"> </w:t>
      </w:r>
      <w:r w:rsidRPr="00641D30">
        <w:rPr>
          <w:rFonts w:ascii="Arial" w:eastAsia="Times New Roman" w:hAnsi="Arial" w:cs="Arial"/>
          <w:b/>
          <w:color w:val="000000"/>
          <w:sz w:val="22"/>
          <w:szCs w:val="22"/>
          <w:lang w:eastAsia="es-MX"/>
        </w:rPr>
        <w:t>SEGUNDO.</w:t>
      </w:r>
      <w:r w:rsidRPr="00641D30">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090383">
        <w:rPr>
          <w:rFonts w:ascii="Arial" w:eastAsia="Times New Roman" w:hAnsi="Arial" w:cs="Arial"/>
          <w:color w:val="000000"/>
          <w:sz w:val="22"/>
          <w:szCs w:val="22"/>
          <w:lang w:eastAsia="es-MX"/>
        </w:rPr>
        <w:t xml:space="preserve"> </w:t>
      </w:r>
      <w:r w:rsidRPr="00641D30">
        <w:rPr>
          <w:rFonts w:ascii="Arial" w:eastAsia="Arial" w:hAnsi="Arial" w:cs="Arial"/>
          <w:color w:val="000000"/>
          <w:sz w:val="22"/>
          <w:szCs w:val="22"/>
        </w:rPr>
        <w:t xml:space="preserve">Así lo acordaron quienes </w:t>
      </w:r>
      <w:r w:rsidRPr="00641D30">
        <w:rPr>
          <w:rFonts w:ascii="Arial" w:eastAsia="Arial" w:hAnsi="Arial" w:cs="Arial"/>
          <w:color w:val="000000"/>
          <w:sz w:val="22"/>
          <w:szCs w:val="22"/>
        </w:rPr>
        <w:lastRenderedPageBreak/>
        <w:t xml:space="preserve">integran el Consejo General del </w:t>
      </w:r>
      <w:r w:rsidRPr="00641D30">
        <w:rPr>
          <w:rFonts w:ascii="Arial" w:eastAsia="Arial" w:hAnsi="Arial" w:cs="Arial"/>
          <w:sz w:val="22"/>
          <w:szCs w:val="22"/>
        </w:rPr>
        <w:t>Órgano Garante de Acceso a la Información Pública, Transparencia, Protección de Datos Personales y Buen Gobierno del Estado de Oaxaca</w:t>
      </w:r>
      <w:r w:rsidRPr="00641D30">
        <w:rPr>
          <w:rFonts w:ascii="Arial" w:eastAsia="Arial" w:hAnsi="Arial" w:cs="Arial"/>
          <w:color w:val="000000"/>
          <w:sz w:val="22"/>
          <w:szCs w:val="22"/>
        </w:rPr>
        <w:t>, asistidos por el Secretario General de Acuerdos, quien autoriza y da fe, en la Ciudad de Oaxaca de Juárez, Oaxaca, a los dieciséis días del mes de agosto del año dos mil veinticuatro. Conste.</w:t>
      </w:r>
      <w:r w:rsidR="00090383">
        <w:rPr>
          <w:rFonts w:ascii="Arial" w:eastAsia="Arial" w:hAnsi="Arial" w:cs="Arial"/>
          <w:color w:val="000000"/>
          <w:sz w:val="22"/>
          <w:szCs w:val="22"/>
        </w:rPr>
        <w:t xml:space="preserve"> </w:t>
      </w:r>
      <w:r w:rsidR="0020609F">
        <w:rPr>
          <w:rFonts w:ascii="Arial" w:eastAsia="Arial" w:hAnsi="Arial" w:cs="Arial"/>
          <w:color w:val="000000"/>
          <w:sz w:val="22"/>
          <w:szCs w:val="22"/>
        </w:rPr>
        <w:t xml:space="preserve">- - - - - - - - - - - - - - - - - - - - - - - - - - - - - - - - - - - - - - - - - - - - - - - - - - - </w:t>
      </w:r>
    </w:p>
    <w:p w14:paraId="10A3CB76" w14:textId="2B8DDA79" w:rsidR="00B04005" w:rsidRDefault="00B04005" w:rsidP="0099571E">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w:t>
      </w:r>
      <w:r w:rsidR="00090383">
        <w:rPr>
          <w:rFonts w:ascii="Arial" w:hAnsi="Arial" w:cs="Arial"/>
          <w:b/>
          <w:sz w:val="22"/>
          <w:szCs w:val="22"/>
        </w:rPr>
        <w:t>87</w:t>
      </w:r>
      <w:r>
        <w:rPr>
          <w:rFonts w:ascii="Arial" w:hAnsi="Arial" w:cs="Arial"/>
          <w:b/>
          <w:sz w:val="22"/>
          <w:szCs w:val="22"/>
        </w:rPr>
        <w:t>/2024.</w:t>
      </w:r>
      <w:r>
        <w:rPr>
          <w:rFonts w:ascii="Arial" w:hAnsi="Arial" w:cs="Arial"/>
          <w:sz w:val="22"/>
          <w:szCs w:val="22"/>
        </w:rPr>
        <w:t xml:space="preserve"> - - - - - - - - - - - - - - - - - - - - - - - - - - - - - - - - - - - - - - - - - - - - - - - - </w:t>
      </w:r>
    </w:p>
    <w:p w14:paraId="76C11919" w14:textId="341ABC17" w:rsidR="00B04005" w:rsidRDefault="00B04005" w:rsidP="00B04005">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6 (seis) del orden del día</w:t>
      </w:r>
      <w:r>
        <w:rPr>
          <w:rFonts w:ascii="Arial" w:hAnsi="Arial" w:cs="Arial"/>
          <w:sz w:val="22"/>
          <w:szCs w:val="22"/>
        </w:rPr>
        <w:t xml:space="preserve"> y recabar los votos respectivos. - - - </w:t>
      </w:r>
    </w:p>
    <w:p w14:paraId="4AAE6EF5" w14:textId="1BDFDADD" w:rsidR="0020609F" w:rsidRDefault="0020609F" w:rsidP="002060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E0444B">
        <w:rPr>
          <w:rFonts w:ascii="Arial" w:hAnsi="Arial" w:cs="Arial"/>
          <w:sz w:val="22"/>
          <w:szCs w:val="22"/>
        </w:rPr>
        <w:t xml:space="preserve">acuerdo </w:t>
      </w:r>
      <w:r w:rsidR="000048F5">
        <w:rPr>
          <w:rFonts w:ascii="Arial" w:hAnsi="Arial" w:cs="Arial"/>
          <w:sz w:val="22"/>
          <w:szCs w:val="22"/>
        </w:rPr>
        <w:t>número</w:t>
      </w:r>
      <w:r w:rsidR="000048F5" w:rsidRPr="00823F83">
        <w:rPr>
          <w:rFonts w:ascii="Arial" w:hAnsi="Arial" w:cs="Arial"/>
          <w:sz w:val="22"/>
          <w:szCs w:val="22"/>
        </w:rPr>
        <w:t xml:space="preserve"> </w:t>
      </w:r>
      <w:r w:rsidR="000048F5" w:rsidRPr="00823F83">
        <w:rPr>
          <w:rFonts w:ascii="Arial" w:eastAsia="Arial" w:hAnsi="Arial" w:cs="Arial"/>
          <w:b/>
          <w:sz w:val="22"/>
          <w:szCs w:val="22"/>
        </w:rPr>
        <w:t xml:space="preserve">OGAIPO/CG/088/2024 </w:t>
      </w:r>
      <w:r w:rsidR="000048F5" w:rsidRPr="00823F83">
        <w:rPr>
          <w:rFonts w:ascii="Arial" w:hAnsi="Arial" w:cs="Arial"/>
          <w:sz w:val="22"/>
          <w:szCs w:val="22"/>
        </w:rPr>
        <w:t>mediante el cual el</w:t>
      </w:r>
      <w:r w:rsidR="000048F5" w:rsidRPr="00823F83">
        <w:rPr>
          <w:rFonts w:ascii="Arial" w:hAnsi="Arial" w:cs="Arial"/>
          <w:b/>
          <w:bCs/>
          <w:sz w:val="22"/>
          <w:szCs w:val="22"/>
        </w:rPr>
        <w:t xml:space="preserve"> </w:t>
      </w:r>
      <w:r w:rsidR="000048F5" w:rsidRPr="00823F83">
        <w:rPr>
          <w:rFonts w:ascii="Arial" w:hAnsi="Arial" w:cs="Arial"/>
          <w:sz w:val="22"/>
          <w:szCs w:val="22"/>
        </w:rPr>
        <w:t xml:space="preserve">Consejo General del Órgano Garante de Acceso a la Información Pública, Transparencia, Protección de Datos Personales y Buen Gobierno del Estado de Oaxaca, </w:t>
      </w:r>
      <w:r w:rsidR="000048F5" w:rsidRPr="00823F83">
        <w:rPr>
          <w:rFonts w:ascii="Arial" w:eastAsia="Arial" w:hAnsi="Arial" w:cs="Arial"/>
          <w:bCs/>
          <w:sz w:val="22"/>
          <w:szCs w:val="22"/>
        </w:rPr>
        <w:t>aprueba tres dictámenes de incumplimiento sobre el procedimiento del programa anual de verificación 2024, al cumplimiento de las obligaciones de transparencia del ejercicio 2023</w:t>
      </w:r>
      <w:r w:rsidR="000048F5" w:rsidRPr="00823F83">
        <w:rPr>
          <w:rFonts w:ascii="Arial" w:eastAsia="Arial" w:hAnsi="Arial" w:cs="Arial"/>
          <w:bCs/>
          <w:sz w:val="22"/>
          <w:szCs w:val="22"/>
          <w:highlight w:val="white"/>
        </w:rPr>
        <w:t>, que emite la dirección de comunicación, capacitación, evaluación, archivo y datos personales</w:t>
      </w:r>
      <w:r w:rsidR="000048F5" w:rsidRPr="00823F83">
        <w:rPr>
          <w:rFonts w:ascii="Arial" w:hAnsi="Arial" w:cs="Arial"/>
          <w:sz w:val="22"/>
          <w:szCs w:val="22"/>
        </w:rPr>
        <w:t>.</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w:t>
      </w:r>
      <w:r w:rsidR="000048F5">
        <w:rPr>
          <w:rFonts w:ascii="Arial" w:eastAsia="Arial Unicode MS" w:hAnsi="Arial" w:cs="Arial"/>
          <w:bCs/>
          <w:sz w:val="22"/>
          <w:szCs w:val="22"/>
        </w:rPr>
        <w:t xml:space="preserve"> - - - - - - - - - - - </w:t>
      </w:r>
    </w:p>
    <w:p w14:paraId="20E39156" w14:textId="77777777" w:rsidR="0020609F" w:rsidRDefault="0020609F" w:rsidP="002060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54B4C09" w14:textId="7C6379FD" w:rsidR="0020609F" w:rsidRPr="0099571E" w:rsidRDefault="000048F5" w:rsidP="0020609F">
      <w:pPr>
        <w:spacing w:line="360" w:lineRule="auto"/>
        <w:jc w:val="both"/>
        <w:rPr>
          <w:rFonts w:ascii="Arial" w:eastAsia="Arial" w:hAnsi="Arial" w:cs="Arial"/>
          <w:sz w:val="22"/>
          <w:szCs w:val="22"/>
        </w:rPr>
      </w:pPr>
      <w:r w:rsidRPr="00A45C6E">
        <w:rPr>
          <w:rFonts w:ascii="Arial" w:eastAsia="Arial" w:hAnsi="Arial" w:cs="Arial"/>
          <w:sz w:val="22"/>
          <w:szCs w:val="22"/>
        </w:rPr>
        <w:t>Con fundamento en lo dispuesto en los artículos 6°, Apartado A, fracción VIII de la Constitución Política de los Estados Unidos Mexicanos; 114 inciso C de la Constitución Política del Estado Libre y Soberano de Oaxaca; 37, 42, 63, 84 a 88  de la Ley General de Transparencia y Acceso a la Información Pública; artículo 15 tercer párrafo, 93  fracción IV inciso h) de Ley de Transparencia, Acceso a la Información Pública y Buen Gobierno del Estado de Oaxaca; se emite el presente acuerdo, tomando en cuenta los siguientes</w:t>
      </w:r>
      <w:r w:rsidR="0020609F" w:rsidRPr="0077772C">
        <w:rPr>
          <w:rFonts w:ascii="Arial" w:eastAsia="Arial" w:hAnsi="Arial" w:cs="Arial"/>
          <w:sz w:val="22"/>
          <w:szCs w:val="22"/>
        </w:rPr>
        <w:t>:</w:t>
      </w:r>
      <w:r w:rsidR="0020609F">
        <w:rPr>
          <w:rFonts w:ascii="Arial" w:eastAsia="Arial" w:hAnsi="Arial" w:cs="Arial"/>
          <w:sz w:val="22"/>
          <w:szCs w:val="22"/>
        </w:rPr>
        <w:t xml:space="preserve"> </w:t>
      </w:r>
      <w:r w:rsidR="0020609F">
        <w:rPr>
          <w:rFonts w:ascii="Arial" w:eastAsia="Times New Roman" w:hAnsi="Arial" w:cs="Arial"/>
          <w:color w:val="000000"/>
          <w:sz w:val="22"/>
          <w:szCs w:val="22"/>
          <w:lang w:eastAsia="es-MX"/>
        </w:rPr>
        <w:t xml:space="preserve">- - - -  - - - - - - - - - - - - - - - - - - - - </w:t>
      </w:r>
      <w:r w:rsidR="00CA0D9F">
        <w:rPr>
          <w:rFonts w:ascii="Arial" w:eastAsia="Times New Roman" w:hAnsi="Arial" w:cs="Arial"/>
          <w:color w:val="000000"/>
          <w:sz w:val="22"/>
          <w:szCs w:val="22"/>
          <w:lang w:eastAsia="es-MX"/>
        </w:rPr>
        <w:t xml:space="preserve">- - </w:t>
      </w:r>
      <w:r w:rsidR="0020609F" w:rsidRPr="00766F4B">
        <w:rPr>
          <w:rFonts w:ascii="Arial" w:eastAsia="Times New Roman" w:hAnsi="Arial" w:cs="Arial"/>
          <w:b/>
          <w:color w:val="000000"/>
          <w:sz w:val="22"/>
          <w:szCs w:val="22"/>
          <w:lang w:eastAsia="es-MX"/>
        </w:rPr>
        <w:t>A N T E C E D E N T E S</w:t>
      </w:r>
      <w:r w:rsidR="0020609F">
        <w:rPr>
          <w:rFonts w:ascii="Arial" w:eastAsia="Times New Roman" w:hAnsi="Arial" w:cs="Arial"/>
          <w:b/>
          <w:color w:val="000000"/>
          <w:sz w:val="22"/>
          <w:szCs w:val="22"/>
          <w:lang w:eastAsia="es-MX"/>
        </w:rPr>
        <w:t xml:space="preserve"> </w:t>
      </w:r>
      <w:r w:rsidR="0020609F" w:rsidRPr="00B04005">
        <w:rPr>
          <w:rFonts w:ascii="Arial" w:eastAsia="Times New Roman" w:hAnsi="Arial" w:cs="Arial"/>
          <w:bCs/>
          <w:color w:val="000000"/>
          <w:sz w:val="22"/>
          <w:szCs w:val="22"/>
          <w:lang w:eastAsia="es-MX"/>
        </w:rPr>
        <w:t xml:space="preserve">- - - - - - - - - - - - - - - - - - - - - - - </w:t>
      </w:r>
      <w:r w:rsidR="0020609F" w:rsidRPr="00E0444B">
        <w:rPr>
          <w:rFonts w:ascii="Arial" w:eastAsia="Times New Roman" w:hAnsi="Arial" w:cs="Arial"/>
          <w:bCs/>
          <w:color w:val="000000"/>
          <w:sz w:val="22"/>
          <w:szCs w:val="22"/>
          <w:lang w:eastAsia="es-MX"/>
        </w:rPr>
        <w:t xml:space="preserve">- - </w:t>
      </w:r>
    </w:p>
    <w:p w14:paraId="4C81EC53" w14:textId="17329E81" w:rsidR="0020609F" w:rsidRPr="0077772C" w:rsidRDefault="000048F5" w:rsidP="0020609F">
      <w:pPr>
        <w:pBdr>
          <w:top w:val="nil"/>
          <w:left w:val="nil"/>
          <w:bottom w:val="nil"/>
          <w:right w:val="nil"/>
          <w:between w:val="nil"/>
        </w:pBdr>
        <w:spacing w:line="360" w:lineRule="auto"/>
        <w:jc w:val="both"/>
        <w:rPr>
          <w:rFonts w:ascii="Arial" w:eastAsia="Arial" w:hAnsi="Arial" w:cs="Arial"/>
          <w:b/>
          <w:color w:val="000000"/>
          <w:sz w:val="22"/>
          <w:szCs w:val="22"/>
        </w:rPr>
      </w:pPr>
      <w:r w:rsidRPr="00A45C6E">
        <w:rPr>
          <w:rFonts w:ascii="Arial" w:eastAsia="Arial" w:hAnsi="Arial" w:cs="Arial"/>
          <w:b/>
          <w:color w:val="000000"/>
          <w:sz w:val="22"/>
          <w:szCs w:val="22"/>
        </w:rPr>
        <w:t xml:space="preserve">PRIMERO. </w:t>
      </w:r>
      <w:r w:rsidRPr="00A45C6E">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eastAsia="Arial" w:hAnsi="Arial" w:cs="Arial"/>
          <w:color w:val="000000"/>
          <w:sz w:val="22"/>
          <w:szCs w:val="22"/>
        </w:rPr>
        <w:t xml:space="preserve"> </w:t>
      </w:r>
      <w:r w:rsidRPr="00A45C6E">
        <w:rPr>
          <w:rFonts w:ascii="Arial" w:eastAsia="Arial" w:hAnsi="Arial" w:cs="Arial"/>
          <w:b/>
          <w:sz w:val="22"/>
          <w:szCs w:val="22"/>
        </w:rPr>
        <w:t xml:space="preserve">SEGUNDO. </w:t>
      </w:r>
      <w:r w:rsidRPr="00A45C6E">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A45C6E">
        <w:rPr>
          <w:rFonts w:ascii="Arial" w:eastAsia="Arial" w:hAnsi="Arial" w:cs="Arial"/>
          <w:b/>
          <w:sz w:val="22"/>
          <w:szCs w:val="22"/>
        </w:rPr>
        <w:lastRenderedPageBreak/>
        <w:t xml:space="preserve">TERCERO. </w:t>
      </w:r>
      <w:r w:rsidRPr="00A45C6E">
        <w:rPr>
          <w:rFonts w:ascii="Arial" w:eastAsia="Times New Roman" w:hAnsi="Arial" w:cs="Arial"/>
          <w:color w:val="000000"/>
          <w:sz w:val="22"/>
          <w:szCs w:val="22"/>
          <w:lang w:eastAsia="es-MX"/>
        </w:rPr>
        <w:t>Con fecha veintidós de octubre del dos mil veintiuno</w:t>
      </w:r>
      <w:r w:rsidRPr="00A45C6E">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A45C6E">
        <w:rPr>
          <w:rFonts w:ascii="Arial" w:eastAsia="Arial" w:hAnsi="Arial" w:cs="Arial"/>
          <w:b/>
          <w:sz w:val="22"/>
          <w:szCs w:val="22"/>
        </w:rPr>
        <w:t>.</w:t>
      </w:r>
      <w:r>
        <w:rPr>
          <w:rFonts w:ascii="Arial" w:eastAsia="Arial" w:hAnsi="Arial" w:cs="Arial"/>
          <w:b/>
          <w:sz w:val="22"/>
          <w:szCs w:val="22"/>
        </w:rPr>
        <w:t xml:space="preserve"> </w:t>
      </w:r>
      <w:bookmarkStart w:id="5" w:name="_3znysh7" w:colFirst="0" w:colLast="0"/>
      <w:bookmarkEnd w:id="5"/>
      <w:r w:rsidRPr="00A45C6E">
        <w:rPr>
          <w:rFonts w:ascii="Arial" w:eastAsia="Times New Roman" w:hAnsi="Arial" w:cs="Arial"/>
          <w:b/>
          <w:color w:val="000000"/>
          <w:sz w:val="22"/>
          <w:szCs w:val="22"/>
          <w:lang w:eastAsia="es-MX"/>
        </w:rPr>
        <w:t>CUARTO.</w:t>
      </w:r>
      <w:r w:rsidRPr="00A45C6E">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A45C6E">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A45C6E">
        <w:rPr>
          <w:rFonts w:ascii="Arial" w:eastAsia="Times New Roman" w:hAnsi="Arial" w:cs="Arial"/>
          <w:b/>
          <w:color w:val="000000"/>
          <w:sz w:val="22"/>
          <w:szCs w:val="22"/>
          <w:lang w:eastAsia="es-MX"/>
        </w:rPr>
        <w:t>QUINTO.</w:t>
      </w:r>
      <w:r w:rsidRPr="00A45C6E">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A45C6E">
        <w:rPr>
          <w:rFonts w:ascii="Arial" w:eastAsia="Times New Roman" w:hAnsi="Arial" w:cs="Arial"/>
          <w:b/>
          <w:color w:val="000000"/>
          <w:sz w:val="22"/>
          <w:szCs w:val="22"/>
          <w:lang w:eastAsia="es-MX"/>
        </w:rPr>
        <w:t xml:space="preserve">SEXTO. </w:t>
      </w:r>
      <w:r w:rsidRPr="00A45C6E">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A45C6E">
        <w:rPr>
          <w:rFonts w:ascii="Arial" w:eastAsia="Times New Roman" w:hAnsi="Arial" w:cs="Arial"/>
          <w:b/>
          <w:color w:val="000000"/>
          <w:sz w:val="22"/>
          <w:szCs w:val="22"/>
          <w:lang w:eastAsia="es-MX"/>
        </w:rPr>
        <w:t>SÉPTIMO.</w:t>
      </w:r>
      <w:r w:rsidRPr="00A45C6E">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Oaxaca 2024.</w:t>
      </w:r>
      <w:r>
        <w:rPr>
          <w:rFonts w:ascii="Arial" w:eastAsia="Times New Roman" w:hAnsi="Arial" w:cs="Arial"/>
          <w:bCs/>
          <w:color w:val="000000"/>
          <w:sz w:val="22"/>
          <w:szCs w:val="22"/>
          <w:lang w:eastAsia="es-MX"/>
        </w:rPr>
        <w:t xml:space="preserve"> </w:t>
      </w:r>
      <w:r w:rsidR="0020609F">
        <w:rPr>
          <w:rFonts w:ascii="Arial" w:eastAsia="Times New Roman" w:hAnsi="Arial" w:cs="Arial"/>
          <w:bCs/>
          <w:color w:val="000000"/>
          <w:sz w:val="22"/>
          <w:szCs w:val="22"/>
          <w:lang w:eastAsia="es-MX"/>
        </w:rPr>
        <w:t xml:space="preserve">- - - - - - - - - - - - - - - - - - - - - - - - - - - - - - - - - - - - - - - - - - - - - - - - - - </w:t>
      </w:r>
      <w:r w:rsidR="00CA0D9F">
        <w:rPr>
          <w:rFonts w:ascii="Arial" w:eastAsia="Times New Roman" w:hAnsi="Arial" w:cs="Arial"/>
          <w:bCs/>
          <w:color w:val="000000"/>
          <w:sz w:val="22"/>
          <w:szCs w:val="22"/>
          <w:lang w:eastAsia="es-MX"/>
        </w:rPr>
        <w:t xml:space="preserve">- - </w:t>
      </w:r>
      <w:r w:rsidR="0020609F" w:rsidRPr="0077772C">
        <w:rPr>
          <w:rFonts w:ascii="Arial" w:eastAsia="Arial" w:hAnsi="Arial" w:cs="Arial"/>
          <w:b/>
          <w:color w:val="000000"/>
          <w:sz w:val="22"/>
          <w:szCs w:val="22"/>
        </w:rPr>
        <w:t>C O N S I D E R A N D O S</w:t>
      </w:r>
      <w:r w:rsidR="0020609F" w:rsidRPr="0020609F">
        <w:rPr>
          <w:rFonts w:ascii="Arial" w:eastAsia="Arial" w:hAnsi="Arial" w:cs="Arial"/>
          <w:bCs/>
          <w:color w:val="000000"/>
          <w:sz w:val="22"/>
          <w:szCs w:val="22"/>
        </w:rPr>
        <w:t xml:space="preserve">: - - - - - - - - - - - - - - - - - - - - - - </w:t>
      </w:r>
    </w:p>
    <w:p w14:paraId="2EAB85A0" w14:textId="72920768" w:rsidR="0020609F" w:rsidRPr="0077772C" w:rsidRDefault="000048F5" w:rsidP="000048F5">
      <w:pPr>
        <w:spacing w:line="360" w:lineRule="auto"/>
        <w:jc w:val="both"/>
        <w:rPr>
          <w:rFonts w:ascii="Arial" w:eastAsia="Arial" w:hAnsi="Arial" w:cs="Arial"/>
          <w:b/>
          <w:color w:val="000000"/>
          <w:sz w:val="22"/>
          <w:szCs w:val="22"/>
        </w:rPr>
      </w:pPr>
      <w:r w:rsidRPr="00A45C6E">
        <w:rPr>
          <w:rFonts w:ascii="Arial" w:eastAsia="Arial" w:hAnsi="Arial" w:cs="Arial"/>
          <w:b/>
          <w:color w:val="000000"/>
          <w:sz w:val="22"/>
          <w:szCs w:val="22"/>
        </w:rPr>
        <w:t>PRIMERO.</w:t>
      </w:r>
      <w:r w:rsidRPr="00A45C6E">
        <w:rPr>
          <w:rFonts w:ascii="Arial" w:eastAsia="Arial" w:hAnsi="Arial" w:cs="Arial"/>
          <w:sz w:val="22"/>
          <w:szCs w:val="22"/>
        </w:rPr>
        <w:t xml:space="preserve"> </w:t>
      </w:r>
      <w:r w:rsidRPr="00A45C6E">
        <w:rPr>
          <w:rFonts w:ascii="Arial" w:eastAsia="Arial" w:hAnsi="Arial" w:cs="Arial"/>
          <w:color w:val="000000"/>
          <w:sz w:val="22"/>
          <w:szCs w:val="22"/>
        </w:rPr>
        <w:t>Que el artículo 74 de la Ley de Transparencia, Acceso a la Información Pública y Buen Gobierno del Estado de Oaxaca, establece que e</w:t>
      </w:r>
      <w:r w:rsidRPr="00A45C6E">
        <w:rPr>
          <w:rFonts w:ascii="Arial" w:eastAsia="Arial" w:hAnsi="Arial" w:cs="Arial"/>
          <w:sz w:val="22"/>
          <w:szCs w:val="22"/>
        </w:rPr>
        <w:t>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eastAsia="Arial" w:hAnsi="Arial" w:cs="Arial"/>
          <w:sz w:val="22"/>
          <w:szCs w:val="22"/>
        </w:rPr>
        <w:t xml:space="preserve"> </w:t>
      </w:r>
      <w:r w:rsidRPr="00A45C6E">
        <w:rPr>
          <w:rFonts w:ascii="Arial" w:eastAsia="Arial" w:hAnsi="Arial" w:cs="Arial"/>
          <w:b/>
          <w:sz w:val="22"/>
          <w:szCs w:val="22"/>
        </w:rPr>
        <w:t>SEGUNDO.</w:t>
      </w:r>
      <w:r w:rsidRPr="00A45C6E">
        <w:rPr>
          <w:rFonts w:ascii="Arial" w:eastAsia="Arial" w:hAnsi="Arial" w:cs="Arial"/>
          <w:sz w:val="22"/>
          <w:szCs w:val="22"/>
        </w:rPr>
        <w:t xml:space="preserve"> Que los artículos 63 y 85 de la </w:t>
      </w:r>
      <w:r w:rsidRPr="00A45C6E">
        <w:rPr>
          <w:rFonts w:ascii="Arial" w:eastAsia="Arial" w:hAnsi="Arial" w:cs="Arial"/>
          <w:color w:val="000000"/>
          <w:sz w:val="22"/>
          <w:szCs w:val="22"/>
        </w:rPr>
        <w:t xml:space="preserve">Ley General de Transparencia y Acceso a la Información Pública, </w:t>
      </w:r>
      <w:r w:rsidRPr="00A45C6E">
        <w:rPr>
          <w:rFonts w:ascii="Arial" w:eastAsia="Arial" w:hAnsi="Arial" w:cs="Arial"/>
          <w:sz w:val="22"/>
          <w:szCs w:val="22"/>
        </w:rPr>
        <w:t>establecen que;</w:t>
      </w:r>
      <w:r>
        <w:rPr>
          <w:rFonts w:ascii="Arial" w:eastAsia="Arial" w:hAnsi="Arial" w:cs="Arial"/>
          <w:sz w:val="22"/>
          <w:szCs w:val="22"/>
        </w:rPr>
        <w:t xml:space="preserve"> </w:t>
      </w:r>
      <w:r w:rsidRPr="00A45C6E">
        <w:rPr>
          <w:rFonts w:ascii="Arial" w:eastAsia="Arial" w:hAnsi="Arial" w:cs="Arial"/>
          <w:i/>
          <w:sz w:val="22"/>
          <w:szCs w:val="22"/>
        </w:rPr>
        <w:t xml:space="preserve">“…Artículo 63. Los </w:t>
      </w:r>
      <w:r w:rsidRPr="00A45C6E">
        <w:rPr>
          <w:rFonts w:ascii="Arial" w:eastAsia="Arial" w:hAnsi="Arial" w:cs="Arial"/>
          <w:i/>
          <w:sz w:val="22"/>
          <w:szCs w:val="22"/>
        </w:rPr>
        <w:lastRenderedPageBreak/>
        <w:t>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sz w:val="22"/>
          <w:szCs w:val="22"/>
        </w:rPr>
        <w:t xml:space="preserve"> </w:t>
      </w:r>
      <w:r w:rsidRPr="00A45C6E">
        <w:rPr>
          <w:rFonts w:ascii="Arial" w:eastAsia="Arial" w:hAnsi="Arial" w:cs="Arial"/>
          <w:i/>
          <w:sz w:val="22"/>
          <w:szCs w:val="22"/>
        </w:rPr>
        <w:t>“… 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sz w:val="22"/>
          <w:szCs w:val="22"/>
        </w:rPr>
        <w:t xml:space="preserve"> </w:t>
      </w:r>
      <w:r w:rsidRPr="00A45C6E">
        <w:rPr>
          <w:rFonts w:ascii="Arial" w:eastAsia="Arial" w:hAnsi="Arial" w:cs="Arial"/>
          <w:b/>
          <w:sz w:val="22"/>
          <w:szCs w:val="22"/>
        </w:rPr>
        <w:t>TERCERO.</w:t>
      </w:r>
      <w:r w:rsidRPr="00A45C6E">
        <w:rPr>
          <w:rFonts w:ascii="Arial" w:eastAsia="Arial" w:hAnsi="Arial" w:cs="Arial"/>
          <w:sz w:val="22"/>
          <w:szCs w:val="22"/>
        </w:rPr>
        <w:t xml:space="preserve"> Que el artículo 86 y 88 fracción II, párrafo segundo de la </w:t>
      </w:r>
      <w:r w:rsidRPr="00A45C6E">
        <w:rPr>
          <w:rFonts w:ascii="Arial" w:eastAsia="Arial" w:hAnsi="Arial" w:cs="Arial"/>
          <w:color w:val="000000"/>
          <w:sz w:val="22"/>
          <w:szCs w:val="22"/>
        </w:rPr>
        <w:t xml:space="preserve">Ley General de Transparencia y Acceso a la Información Pública, </w:t>
      </w:r>
      <w:r w:rsidRPr="00A45C6E">
        <w:rPr>
          <w:rFonts w:ascii="Arial" w:eastAsia="Arial" w:hAnsi="Arial" w:cs="Arial"/>
          <w:sz w:val="22"/>
          <w:szCs w:val="22"/>
        </w:rPr>
        <w:t>establece que:</w:t>
      </w:r>
      <w:r>
        <w:rPr>
          <w:rFonts w:ascii="Arial" w:eastAsia="Arial" w:hAnsi="Arial" w:cs="Arial"/>
          <w:sz w:val="22"/>
          <w:szCs w:val="22"/>
        </w:rPr>
        <w:t xml:space="preserve"> </w:t>
      </w:r>
      <w:r w:rsidRPr="00A45C6E">
        <w:rPr>
          <w:rFonts w:ascii="Arial" w:eastAsia="Arial" w:hAnsi="Arial" w:cs="Arial"/>
          <w:i/>
          <w:sz w:val="22"/>
          <w:szCs w:val="22"/>
        </w:rPr>
        <w:t>“…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Pr>
          <w:rFonts w:ascii="Arial" w:eastAsia="Arial" w:hAnsi="Arial" w:cs="Arial"/>
          <w:i/>
          <w:sz w:val="22"/>
          <w:szCs w:val="22"/>
        </w:rPr>
        <w:t xml:space="preserve"> </w:t>
      </w:r>
      <w:r w:rsidRPr="00A45C6E">
        <w:rPr>
          <w:rFonts w:ascii="Arial" w:eastAsia="Arial" w:hAnsi="Arial" w:cs="Arial"/>
          <w:i/>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eastAsia="Arial" w:hAnsi="Arial" w:cs="Arial"/>
          <w:i/>
          <w:sz w:val="22"/>
          <w:szCs w:val="22"/>
        </w:rPr>
        <w:t xml:space="preserve"> </w:t>
      </w:r>
      <w:r w:rsidRPr="00A45C6E">
        <w:rPr>
          <w:rFonts w:ascii="Arial" w:eastAsia="Arial" w:hAnsi="Arial" w:cs="Arial"/>
          <w:i/>
          <w:sz w:val="22"/>
          <w:szCs w:val="22"/>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(sic)</w:t>
      </w:r>
      <w:r>
        <w:rPr>
          <w:rFonts w:ascii="Arial" w:eastAsia="Arial" w:hAnsi="Arial" w:cs="Arial"/>
          <w:i/>
          <w:sz w:val="22"/>
          <w:szCs w:val="22"/>
        </w:rPr>
        <w:t xml:space="preserve"> </w:t>
      </w:r>
      <w:r w:rsidRPr="00A45C6E">
        <w:rPr>
          <w:rFonts w:ascii="Arial" w:eastAsia="Arial" w:hAnsi="Arial" w:cs="Arial"/>
          <w:b/>
          <w:color w:val="000000"/>
          <w:sz w:val="22"/>
          <w:szCs w:val="22"/>
        </w:rPr>
        <w:t>CUARTO.</w:t>
      </w:r>
      <w:r w:rsidRPr="00A45C6E">
        <w:rPr>
          <w:rFonts w:ascii="Arial" w:eastAsia="Arial" w:hAnsi="Arial" w:cs="Arial"/>
          <w:color w:val="000000"/>
          <w:sz w:val="22"/>
          <w:szCs w:val="22"/>
        </w:rPr>
        <w:t xml:space="preserve"> Que, en atención a los dictámenes emitidos, la C. Sara Mariana Jara Carrasco, Titular de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w:t>
      </w:r>
      <w:r w:rsidRPr="00A45C6E">
        <w:rPr>
          <w:rFonts w:ascii="Arial" w:eastAsia="Arial" w:hAnsi="Arial" w:cs="Arial"/>
          <w:color w:val="000000"/>
          <w:sz w:val="22"/>
          <w:szCs w:val="22"/>
        </w:rPr>
        <w:t>Por lo expuesto y con fundamento en los artículos 6 apartado A, fracción VIII, y 116 fracción VIII de la Constitución Política de los Estados Unidos Mexicanos; 42 de la Ley General de Transparencia y Acceso a la Información Pública; 93 fracciones IV, inciso h) de la Ley de Transparencia, Acceso a la Información Pública y Buen Gobierno del Estado de Oaxaca; el Consejo General de este Órgano Garante;</w:t>
      </w:r>
      <w:r w:rsidR="0020609F">
        <w:rPr>
          <w:rFonts w:ascii="Arial" w:eastAsia="Arial" w:hAnsi="Arial" w:cs="Arial"/>
          <w:color w:val="000000"/>
          <w:sz w:val="22"/>
          <w:szCs w:val="22"/>
        </w:rPr>
        <w:t xml:space="preserve"> - - - - - - - - - - - - - - - - - - - - - - - - - - - - - - - - - - - - - - - - - - - - - - - - - - - - - - - - - - - - - </w:t>
      </w:r>
      <w:r w:rsidR="0020609F" w:rsidRPr="0077772C">
        <w:rPr>
          <w:rFonts w:ascii="Arial" w:eastAsia="Arial" w:hAnsi="Arial" w:cs="Arial"/>
          <w:b/>
          <w:color w:val="000000"/>
          <w:sz w:val="22"/>
          <w:szCs w:val="22"/>
        </w:rPr>
        <w:t>R E S U E L V E</w:t>
      </w:r>
      <w:r w:rsidR="0020609F" w:rsidRPr="0020609F">
        <w:rPr>
          <w:rFonts w:ascii="Arial" w:eastAsia="Arial" w:hAnsi="Arial" w:cs="Arial"/>
          <w:bCs/>
          <w:color w:val="000000"/>
          <w:sz w:val="22"/>
          <w:szCs w:val="22"/>
        </w:rPr>
        <w:t>: - - - - - - - - - - - - - - - - - - - - - - - - - - -</w:t>
      </w:r>
      <w:r w:rsidR="0020609F">
        <w:rPr>
          <w:rFonts w:ascii="Arial" w:eastAsia="Arial" w:hAnsi="Arial" w:cs="Arial"/>
          <w:b/>
          <w:color w:val="000000"/>
          <w:sz w:val="22"/>
          <w:szCs w:val="22"/>
        </w:rPr>
        <w:t xml:space="preserve"> </w:t>
      </w:r>
    </w:p>
    <w:p w14:paraId="60D302A7" w14:textId="6D313479" w:rsidR="000048F5" w:rsidRPr="00A45C6E" w:rsidRDefault="000048F5" w:rsidP="000048F5">
      <w:pPr>
        <w:spacing w:line="360" w:lineRule="auto"/>
        <w:jc w:val="both"/>
        <w:rPr>
          <w:rFonts w:ascii="Arial" w:eastAsia="Arial" w:hAnsi="Arial" w:cs="Arial"/>
          <w:b/>
          <w:sz w:val="22"/>
          <w:szCs w:val="22"/>
        </w:rPr>
      </w:pPr>
      <w:r w:rsidRPr="00A45C6E">
        <w:rPr>
          <w:rFonts w:ascii="Arial" w:eastAsia="Arial" w:hAnsi="Arial" w:cs="Arial"/>
          <w:b/>
          <w:sz w:val="22"/>
          <w:szCs w:val="22"/>
        </w:rPr>
        <w:t>PRIMERO.</w:t>
      </w:r>
      <w:r w:rsidRPr="00A45C6E">
        <w:rPr>
          <w:rFonts w:ascii="Arial" w:eastAsia="Arial" w:hAnsi="Arial" w:cs="Arial"/>
          <w:sz w:val="22"/>
          <w:szCs w:val="22"/>
        </w:rPr>
        <w:t xml:space="preserve"> Es procedente la aprobación de tres dictámenes de incumplimiento (con término de 20 días para solventar observaciones) emitidos por la Dirección de Comunicación, Capacitación, Evaluación, Archivo y Datos Personales, correspondiente en el siguiente sentido y de los sujetos obligados que se mencionan a continuación:</w:t>
      </w:r>
      <w:r>
        <w:rPr>
          <w:rFonts w:ascii="Arial" w:eastAsia="Arial" w:hAnsi="Arial" w:cs="Arial"/>
          <w:sz w:val="22"/>
          <w:szCs w:val="22"/>
        </w:rPr>
        <w:t xml:space="preserve"> - - - - - - - - - - - - - - - - - </w:t>
      </w:r>
      <w:r w:rsidRPr="00A45C6E">
        <w:rPr>
          <w:rFonts w:ascii="Arial" w:eastAsia="Arial" w:hAnsi="Arial" w:cs="Arial"/>
          <w:b/>
          <w:sz w:val="22"/>
          <w:szCs w:val="22"/>
        </w:rPr>
        <w:t>Dictámenes de Incumplimiento (término de 20 días para solventar observaciones)</w:t>
      </w:r>
      <w:r>
        <w:rPr>
          <w:rFonts w:ascii="Arial" w:eastAsia="Arial" w:hAnsi="Arial" w:cs="Arial"/>
          <w:b/>
          <w:sz w:val="22"/>
          <w:szCs w:val="22"/>
        </w:rPr>
        <w:t xml:space="preserve"> </w:t>
      </w:r>
      <w:r w:rsidRPr="000048F5">
        <w:rPr>
          <w:rFonts w:ascii="Arial" w:eastAsia="Arial" w:hAnsi="Arial" w:cs="Arial"/>
          <w:bCs/>
          <w:sz w:val="22"/>
          <w:szCs w:val="22"/>
        </w:rPr>
        <w:t>-</w:t>
      </w:r>
    </w:p>
    <w:tbl>
      <w:tblPr>
        <w:tblStyle w:val="Tablaconcuadrcula"/>
        <w:tblW w:w="8930" w:type="dxa"/>
        <w:jc w:val="center"/>
        <w:tblLook w:val="04A0" w:firstRow="1" w:lastRow="0" w:firstColumn="1" w:lastColumn="0" w:noHBand="0" w:noVBand="1"/>
      </w:tblPr>
      <w:tblGrid>
        <w:gridCol w:w="3638"/>
        <w:gridCol w:w="2305"/>
        <w:gridCol w:w="2987"/>
      </w:tblGrid>
      <w:tr w:rsidR="000048F5" w:rsidRPr="00A45C6E" w14:paraId="16FAB133" w14:textId="77777777" w:rsidTr="000048F5">
        <w:trPr>
          <w:jc w:val="center"/>
        </w:trPr>
        <w:tc>
          <w:tcPr>
            <w:tcW w:w="3638" w:type="dxa"/>
          </w:tcPr>
          <w:p w14:paraId="64D8CCEC" w14:textId="77777777" w:rsidR="000048F5" w:rsidRPr="00A45C6E" w:rsidRDefault="000048F5" w:rsidP="001073A0">
            <w:pPr>
              <w:spacing w:line="360" w:lineRule="auto"/>
              <w:jc w:val="center"/>
              <w:rPr>
                <w:rFonts w:ascii="Arial" w:eastAsia="Arial" w:hAnsi="Arial" w:cs="Arial"/>
                <w:b/>
                <w:sz w:val="22"/>
                <w:szCs w:val="22"/>
              </w:rPr>
            </w:pPr>
            <w:r w:rsidRPr="00A45C6E">
              <w:rPr>
                <w:rFonts w:ascii="Arial" w:eastAsia="Arial" w:hAnsi="Arial" w:cs="Arial"/>
                <w:b/>
                <w:sz w:val="22"/>
                <w:szCs w:val="22"/>
              </w:rPr>
              <w:t>Sujeto Obligado</w:t>
            </w:r>
          </w:p>
        </w:tc>
        <w:tc>
          <w:tcPr>
            <w:tcW w:w="2305" w:type="dxa"/>
          </w:tcPr>
          <w:p w14:paraId="6C3A55BE" w14:textId="77777777" w:rsidR="000048F5" w:rsidRPr="00A45C6E" w:rsidRDefault="000048F5" w:rsidP="001073A0">
            <w:pPr>
              <w:spacing w:line="360" w:lineRule="auto"/>
              <w:jc w:val="center"/>
              <w:rPr>
                <w:rFonts w:ascii="Arial" w:eastAsia="Arial" w:hAnsi="Arial" w:cs="Arial"/>
                <w:b/>
                <w:sz w:val="22"/>
                <w:szCs w:val="22"/>
              </w:rPr>
            </w:pPr>
            <w:r w:rsidRPr="00A45C6E">
              <w:rPr>
                <w:rFonts w:ascii="Arial" w:eastAsia="Arial" w:hAnsi="Arial" w:cs="Arial"/>
                <w:b/>
                <w:sz w:val="22"/>
                <w:szCs w:val="22"/>
              </w:rPr>
              <w:t>Resultado de verificación</w:t>
            </w:r>
          </w:p>
        </w:tc>
        <w:tc>
          <w:tcPr>
            <w:tcW w:w="2987" w:type="dxa"/>
          </w:tcPr>
          <w:p w14:paraId="14F85C54" w14:textId="77777777" w:rsidR="000048F5" w:rsidRPr="00A45C6E" w:rsidRDefault="000048F5" w:rsidP="001073A0">
            <w:pPr>
              <w:spacing w:line="360" w:lineRule="auto"/>
              <w:jc w:val="center"/>
              <w:rPr>
                <w:rFonts w:ascii="Arial" w:eastAsia="Arial" w:hAnsi="Arial" w:cs="Arial"/>
                <w:b/>
                <w:sz w:val="22"/>
                <w:szCs w:val="22"/>
              </w:rPr>
            </w:pPr>
            <w:r w:rsidRPr="00A45C6E">
              <w:rPr>
                <w:rFonts w:ascii="Arial" w:eastAsia="Arial" w:hAnsi="Arial" w:cs="Arial"/>
                <w:b/>
                <w:sz w:val="22"/>
                <w:szCs w:val="22"/>
              </w:rPr>
              <w:t>Porcentaje de cumplimiento</w:t>
            </w:r>
          </w:p>
        </w:tc>
      </w:tr>
      <w:tr w:rsidR="000048F5" w:rsidRPr="00A45C6E" w14:paraId="28C63D73" w14:textId="77777777" w:rsidTr="000048F5">
        <w:trPr>
          <w:jc w:val="center"/>
        </w:trPr>
        <w:tc>
          <w:tcPr>
            <w:tcW w:w="3638" w:type="dxa"/>
          </w:tcPr>
          <w:p w14:paraId="2A6CAB39" w14:textId="77777777" w:rsidR="000048F5" w:rsidRPr="00A45C6E" w:rsidRDefault="000048F5" w:rsidP="000048F5">
            <w:pPr>
              <w:pStyle w:val="Prrafodelista"/>
              <w:numPr>
                <w:ilvl w:val="0"/>
                <w:numId w:val="46"/>
              </w:numPr>
              <w:spacing w:line="360" w:lineRule="auto"/>
              <w:rPr>
                <w:rFonts w:ascii="Arial" w:eastAsia="Arial" w:hAnsi="Arial" w:cs="Arial"/>
                <w:b/>
                <w:sz w:val="22"/>
                <w:szCs w:val="22"/>
              </w:rPr>
            </w:pPr>
            <w:r w:rsidRPr="00A45C6E">
              <w:rPr>
                <w:rFonts w:ascii="Arial" w:eastAsia="Arial" w:hAnsi="Arial" w:cs="Arial"/>
                <w:b/>
                <w:sz w:val="22"/>
                <w:szCs w:val="22"/>
              </w:rPr>
              <w:t xml:space="preserve">Instituto de Capacitación y Productividad para el </w:t>
            </w:r>
            <w:r w:rsidRPr="00A45C6E">
              <w:rPr>
                <w:rFonts w:ascii="Arial" w:eastAsia="Arial" w:hAnsi="Arial" w:cs="Arial"/>
                <w:b/>
                <w:sz w:val="22"/>
                <w:szCs w:val="22"/>
              </w:rPr>
              <w:lastRenderedPageBreak/>
              <w:t xml:space="preserve">Trabajo del Estado de Oaxaca </w:t>
            </w:r>
          </w:p>
        </w:tc>
        <w:tc>
          <w:tcPr>
            <w:tcW w:w="2305" w:type="dxa"/>
          </w:tcPr>
          <w:p w14:paraId="25F17E4E" w14:textId="77777777" w:rsidR="000048F5" w:rsidRPr="00A45C6E" w:rsidRDefault="000048F5" w:rsidP="001073A0">
            <w:pPr>
              <w:spacing w:line="360" w:lineRule="auto"/>
              <w:jc w:val="center"/>
              <w:rPr>
                <w:rFonts w:ascii="Arial" w:eastAsia="Arial" w:hAnsi="Arial" w:cs="Arial"/>
                <w:sz w:val="22"/>
                <w:szCs w:val="22"/>
              </w:rPr>
            </w:pPr>
            <w:r w:rsidRPr="00A45C6E">
              <w:rPr>
                <w:rFonts w:ascii="Arial" w:eastAsia="Arial" w:hAnsi="Arial" w:cs="Arial"/>
                <w:sz w:val="22"/>
                <w:szCs w:val="22"/>
              </w:rPr>
              <w:lastRenderedPageBreak/>
              <w:t xml:space="preserve">Incumplimiento </w:t>
            </w:r>
          </w:p>
        </w:tc>
        <w:tc>
          <w:tcPr>
            <w:tcW w:w="2987" w:type="dxa"/>
          </w:tcPr>
          <w:p w14:paraId="3C872C96" w14:textId="77777777" w:rsidR="000048F5" w:rsidRPr="00A45C6E" w:rsidRDefault="000048F5" w:rsidP="001073A0">
            <w:pPr>
              <w:spacing w:line="360" w:lineRule="auto"/>
              <w:jc w:val="center"/>
              <w:rPr>
                <w:rFonts w:ascii="Arial" w:eastAsia="Arial" w:hAnsi="Arial" w:cs="Arial"/>
                <w:sz w:val="22"/>
                <w:szCs w:val="22"/>
              </w:rPr>
            </w:pPr>
            <w:r w:rsidRPr="00A45C6E">
              <w:rPr>
                <w:rFonts w:ascii="Arial" w:eastAsia="Arial" w:hAnsi="Arial" w:cs="Arial"/>
                <w:sz w:val="22"/>
                <w:szCs w:val="22"/>
              </w:rPr>
              <w:t>87.01%</w:t>
            </w:r>
          </w:p>
        </w:tc>
      </w:tr>
      <w:tr w:rsidR="000048F5" w:rsidRPr="00A45C6E" w14:paraId="5B5A161B" w14:textId="77777777" w:rsidTr="000048F5">
        <w:trPr>
          <w:jc w:val="center"/>
        </w:trPr>
        <w:tc>
          <w:tcPr>
            <w:tcW w:w="3638" w:type="dxa"/>
          </w:tcPr>
          <w:p w14:paraId="58303F24" w14:textId="77777777" w:rsidR="000048F5" w:rsidRPr="00A45C6E" w:rsidRDefault="000048F5" w:rsidP="000048F5">
            <w:pPr>
              <w:pStyle w:val="Prrafodelista"/>
              <w:numPr>
                <w:ilvl w:val="0"/>
                <w:numId w:val="46"/>
              </w:numPr>
              <w:spacing w:line="360" w:lineRule="auto"/>
              <w:ind w:left="1146"/>
              <w:rPr>
                <w:rFonts w:ascii="Arial" w:eastAsia="Arial" w:hAnsi="Arial" w:cs="Arial"/>
                <w:b/>
                <w:sz w:val="22"/>
                <w:szCs w:val="22"/>
              </w:rPr>
            </w:pPr>
            <w:r w:rsidRPr="00A45C6E">
              <w:rPr>
                <w:rFonts w:ascii="Arial" w:eastAsia="Arial" w:hAnsi="Arial" w:cs="Arial"/>
                <w:b/>
                <w:sz w:val="22"/>
                <w:szCs w:val="22"/>
              </w:rPr>
              <w:t xml:space="preserve">Partido Revolución Democrática </w:t>
            </w:r>
          </w:p>
        </w:tc>
        <w:tc>
          <w:tcPr>
            <w:tcW w:w="2305" w:type="dxa"/>
          </w:tcPr>
          <w:p w14:paraId="4DF3242A" w14:textId="77777777" w:rsidR="000048F5" w:rsidRPr="00A45C6E" w:rsidRDefault="000048F5" w:rsidP="001073A0">
            <w:pPr>
              <w:spacing w:line="360" w:lineRule="auto"/>
              <w:jc w:val="center"/>
              <w:rPr>
                <w:rFonts w:ascii="Arial" w:eastAsia="Arial" w:hAnsi="Arial" w:cs="Arial"/>
                <w:sz w:val="22"/>
                <w:szCs w:val="22"/>
              </w:rPr>
            </w:pPr>
            <w:r w:rsidRPr="00A45C6E">
              <w:rPr>
                <w:rFonts w:ascii="Arial" w:eastAsia="Arial" w:hAnsi="Arial" w:cs="Arial"/>
                <w:sz w:val="22"/>
                <w:szCs w:val="22"/>
              </w:rPr>
              <w:t>Incumplimiento</w:t>
            </w:r>
          </w:p>
        </w:tc>
        <w:tc>
          <w:tcPr>
            <w:tcW w:w="2987" w:type="dxa"/>
          </w:tcPr>
          <w:p w14:paraId="03BF422B" w14:textId="77777777" w:rsidR="000048F5" w:rsidRPr="00A45C6E" w:rsidRDefault="000048F5" w:rsidP="001073A0">
            <w:pPr>
              <w:spacing w:line="360" w:lineRule="auto"/>
              <w:jc w:val="center"/>
              <w:rPr>
                <w:rFonts w:ascii="Arial" w:eastAsia="Arial" w:hAnsi="Arial" w:cs="Arial"/>
                <w:sz w:val="22"/>
                <w:szCs w:val="22"/>
              </w:rPr>
            </w:pPr>
            <w:r w:rsidRPr="00A45C6E">
              <w:rPr>
                <w:rFonts w:ascii="Arial" w:eastAsia="Arial" w:hAnsi="Arial" w:cs="Arial"/>
                <w:sz w:val="22"/>
                <w:szCs w:val="22"/>
              </w:rPr>
              <w:t>0.00%</w:t>
            </w:r>
          </w:p>
        </w:tc>
      </w:tr>
      <w:tr w:rsidR="000048F5" w:rsidRPr="00A45C6E" w14:paraId="23A5CCD5" w14:textId="77777777" w:rsidTr="000048F5">
        <w:trPr>
          <w:jc w:val="center"/>
        </w:trPr>
        <w:tc>
          <w:tcPr>
            <w:tcW w:w="3638" w:type="dxa"/>
          </w:tcPr>
          <w:p w14:paraId="2A0EE346" w14:textId="77777777" w:rsidR="000048F5" w:rsidRPr="00A45C6E" w:rsidRDefault="000048F5" w:rsidP="000048F5">
            <w:pPr>
              <w:pStyle w:val="Prrafodelista"/>
              <w:numPr>
                <w:ilvl w:val="0"/>
                <w:numId w:val="46"/>
              </w:numPr>
              <w:spacing w:line="360" w:lineRule="auto"/>
              <w:ind w:left="1146"/>
              <w:rPr>
                <w:rFonts w:ascii="Arial" w:eastAsia="Arial" w:hAnsi="Arial" w:cs="Arial"/>
                <w:b/>
                <w:sz w:val="22"/>
                <w:szCs w:val="22"/>
              </w:rPr>
            </w:pPr>
            <w:r w:rsidRPr="00A45C6E">
              <w:rPr>
                <w:rFonts w:ascii="Arial" w:eastAsia="Arial" w:hAnsi="Arial" w:cs="Arial"/>
                <w:b/>
                <w:sz w:val="22"/>
                <w:szCs w:val="22"/>
              </w:rPr>
              <w:t xml:space="preserve">H. Ayuntamiento de la Heroica Ciudad de Huajuapan de León </w:t>
            </w:r>
          </w:p>
        </w:tc>
        <w:tc>
          <w:tcPr>
            <w:tcW w:w="2305" w:type="dxa"/>
          </w:tcPr>
          <w:p w14:paraId="1831C9A0" w14:textId="77777777" w:rsidR="000048F5" w:rsidRPr="00A45C6E" w:rsidRDefault="000048F5" w:rsidP="001073A0">
            <w:pPr>
              <w:spacing w:line="360" w:lineRule="auto"/>
              <w:jc w:val="center"/>
              <w:rPr>
                <w:rFonts w:ascii="Arial" w:eastAsia="Arial" w:hAnsi="Arial" w:cs="Arial"/>
                <w:sz w:val="22"/>
                <w:szCs w:val="22"/>
              </w:rPr>
            </w:pPr>
            <w:r w:rsidRPr="00A45C6E">
              <w:rPr>
                <w:rFonts w:ascii="Arial" w:eastAsia="Arial" w:hAnsi="Arial" w:cs="Arial"/>
                <w:sz w:val="22"/>
                <w:szCs w:val="22"/>
              </w:rPr>
              <w:t xml:space="preserve">Incumplimiento </w:t>
            </w:r>
          </w:p>
        </w:tc>
        <w:tc>
          <w:tcPr>
            <w:tcW w:w="2987" w:type="dxa"/>
          </w:tcPr>
          <w:p w14:paraId="4910C6C2" w14:textId="77777777" w:rsidR="000048F5" w:rsidRPr="00A45C6E" w:rsidRDefault="000048F5" w:rsidP="001073A0">
            <w:pPr>
              <w:spacing w:line="360" w:lineRule="auto"/>
              <w:jc w:val="center"/>
              <w:rPr>
                <w:rFonts w:ascii="Arial" w:eastAsia="Arial" w:hAnsi="Arial" w:cs="Arial"/>
                <w:sz w:val="22"/>
                <w:szCs w:val="22"/>
              </w:rPr>
            </w:pPr>
            <w:r w:rsidRPr="00A45C6E">
              <w:rPr>
                <w:rFonts w:ascii="Arial" w:eastAsia="Arial" w:hAnsi="Arial" w:cs="Arial"/>
                <w:sz w:val="22"/>
                <w:szCs w:val="22"/>
              </w:rPr>
              <w:t>67.87</w:t>
            </w:r>
          </w:p>
        </w:tc>
      </w:tr>
    </w:tbl>
    <w:p w14:paraId="5D64D5C1" w14:textId="06565F7B" w:rsidR="000048F5" w:rsidRPr="00A45C6E" w:rsidRDefault="000048F5" w:rsidP="000048F5">
      <w:pPr>
        <w:spacing w:line="360" w:lineRule="auto"/>
        <w:jc w:val="both"/>
        <w:rPr>
          <w:rFonts w:ascii="Arial" w:eastAsia="Times New Roman" w:hAnsi="Arial" w:cs="Arial"/>
          <w:b/>
          <w:color w:val="000000"/>
          <w:sz w:val="22"/>
          <w:szCs w:val="22"/>
          <w:lang w:eastAsia="es-MX"/>
        </w:rPr>
      </w:pPr>
      <w:r w:rsidRPr="00A45C6E">
        <w:rPr>
          <w:rFonts w:ascii="Arial" w:eastAsia="Arial" w:hAnsi="Arial" w:cs="Arial"/>
          <w:color w:val="000000"/>
          <w:sz w:val="22"/>
          <w:szCs w:val="22"/>
        </w:rPr>
        <w:t>Se anexan los dictámenes de incumplimiento al presente documento.</w:t>
      </w:r>
      <w:r>
        <w:rPr>
          <w:rFonts w:ascii="Arial" w:eastAsia="Arial" w:hAnsi="Arial" w:cs="Arial"/>
          <w:color w:val="000000"/>
          <w:sz w:val="22"/>
          <w:szCs w:val="22"/>
        </w:rPr>
        <w:t xml:space="preserve"> </w:t>
      </w:r>
      <w:r w:rsidRPr="00A45C6E">
        <w:rPr>
          <w:rFonts w:ascii="Arial" w:eastAsia="Arial" w:hAnsi="Arial" w:cs="Arial"/>
          <w:b/>
          <w:sz w:val="22"/>
          <w:szCs w:val="22"/>
        </w:rPr>
        <w:t>SEGUNDO</w:t>
      </w:r>
      <w:r w:rsidRPr="00A45C6E">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Pr>
          <w:rFonts w:ascii="Arial" w:eastAsia="Arial" w:hAnsi="Arial" w:cs="Arial"/>
          <w:sz w:val="22"/>
          <w:szCs w:val="22"/>
        </w:rPr>
        <w:t xml:space="preserve"> </w:t>
      </w:r>
      <w:r w:rsidRPr="00A45C6E">
        <w:rPr>
          <w:rFonts w:ascii="Arial" w:eastAsia="Arial" w:hAnsi="Arial" w:cs="Arial"/>
          <w:b/>
          <w:sz w:val="22"/>
          <w:szCs w:val="22"/>
        </w:rPr>
        <w:t>TERCERO.</w:t>
      </w:r>
      <w:r w:rsidRPr="00A45C6E">
        <w:rPr>
          <w:rFonts w:ascii="Arial" w:eastAsia="Arial" w:hAnsi="Arial" w:cs="Arial"/>
          <w:sz w:val="22"/>
          <w:szCs w:val="22"/>
        </w:rPr>
        <w:t xml:space="preserve"> Se instruye a la Dirección de Tecnologías de Transparencia, para que publique el presente acuerdo en el portal electrónico de este Órgano Garante.</w:t>
      </w:r>
      <w:r>
        <w:rPr>
          <w:rFonts w:ascii="Arial" w:eastAsia="Arial" w:hAnsi="Arial" w:cs="Arial"/>
          <w:sz w:val="22"/>
          <w:szCs w:val="22"/>
        </w:rPr>
        <w:t xml:space="preserve"> - - - - - - - - - - - - - - - - - - - - - - - - - - - - - - - - - - - - - - - - - - - - - - - - - - - - - - - - - - - - </w:t>
      </w:r>
      <w:r w:rsidRPr="00A45C6E">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A45C6E">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0048F5">
        <w:rPr>
          <w:rFonts w:ascii="Arial" w:eastAsia="Times New Roman" w:hAnsi="Arial" w:cs="Arial"/>
          <w:bCs/>
          <w:color w:val="000000"/>
          <w:sz w:val="22"/>
          <w:szCs w:val="22"/>
          <w:lang w:eastAsia="es-MX"/>
        </w:rPr>
        <w:t>- - - - - - - - - - - - - - - - - - - - - - -</w:t>
      </w:r>
      <w:r>
        <w:rPr>
          <w:rFonts w:ascii="Arial" w:eastAsia="Times New Roman" w:hAnsi="Arial" w:cs="Arial"/>
          <w:b/>
          <w:color w:val="000000"/>
          <w:sz w:val="22"/>
          <w:szCs w:val="22"/>
          <w:lang w:eastAsia="es-MX"/>
        </w:rPr>
        <w:t xml:space="preserve"> </w:t>
      </w:r>
    </w:p>
    <w:p w14:paraId="00AE90EE" w14:textId="4D2A1C5E" w:rsidR="0020609F" w:rsidRDefault="000048F5" w:rsidP="000048F5">
      <w:pPr>
        <w:shd w:val="clear" w:color="auto" w:fill="FFFFFF"/>
        <w:spacing w:line="360" w:lineRule="auto"/>
        <w:jc w:val="both"/>
        <w:rPr>
          <w:rFonts w:ascii="Arial" w:hAnsi="Arial" w:cs="Arial"/>
          <w:sz w:val="22"/>
          <w:szCs w:val="22"/>
        </w:rPr>
      </w:pPr>
      <w:r w:rsidRPr="00A45C6E">
        <w:rPr>
          <w:rFonts w:ascii="Arial" w:eastAsia="Times New Roman" w:hAnsi="Arial" w:cs="Arial"/>
          <w:b/>
          <w:color w:val="000000"/>
          <w:sz w:val="22"/>
          <w:szCs w:val="22"/>
          <w:lang w:eastAsia="es-MX"/>
        </w:rPr>
        <w:t>PRIMERO.</w:t>
      </w:r>
      <w:r w:rsidRPr="00A45C6E">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A45C6E">
        <w:rPr>
          <w:rFonts w:ascii="Arial" w:eastAsia="Times New Roman" w:hAnsi="Arial" w:cs="Arial"/>
          <w:b/>
          <w:color w:val="000000"/>
          <w:sz w:val="22"/>
          <w:szCs w:val="22"/>
          <w:lang w:eastAsia="es-MX"/>
        </w:rPr>
        <w:t>SEGUNDO.</w:t>
      </w:r>
      <w:r w:rsidRPr="00A45C6E">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A45C6E">
        <w:rPr>
          <w:rFonts w:ascii="Arial" w:eastAsia="Arial" w:hAnsi="Arial" w:cs="Arial"/>
          <w:color w:val="000000"/>
          <w:sz w:val="22"/>
          <w:szCs w:val="22"/>
        </w:rPr>
        <w:t xml:space="preserve">Así lo acordaron quienes integran el Consejo General del </w:t>
      </w:r>
      <w:r w:rsidRPr="00A45C6E">
        <w:rPr>
          <w:rFonts w:ascii="Arial" w:eastAsia="Arial" w:hAnsi="Arial" w:cs="Arial"/>
          <w:sz w:val="22"/>
          <w:szCs w:val="22"/>
        </w:rPr>
        <w:t>Órgano Garante de Acceso a la Información Pública, Transparencia, Protección de Datos Personales y Buen Gobierno del Estado de Oaxaca</w:t>
      </w:r>
      <w:r w:rsidRPr="00A45C6E">
        <w:rPr>
          <w:rFonts w:ascii="Arial" w:eastAsia="Arial" w:hAnsi="Arial" w:cs="Arial"/>
          <w:color w:val="000000"/>
          <w:sz w:val="22"/>
          <w:szCs w:val="22"/>
        </w:rPr>
        <w:t>, asistidos por el Secretario General de Acuerdos, quien autoriza y da fe, en la Ciudad de Oaxaca de Juárez, Oaxaca, a los dieciséis días del mes de agosto del año dos mil veinticuatro. Conste.</w:t>
      </w:r>
      <w:r w:rsidR="0020609F">
        <w:rPr>
          <w:rFonts w:ascii="Arial" w:eastAsia="Arial" w:hAnsi="Arial" w:cs="Arial"/>
          <w:color w:val="000000"/>
          <w:sz w:val="22"/>
          <w:szCs w:val="22"/>
        </w:rPr>
        <w:t xml:space="preserve"> - - - - - - - - - - - - - - - - - - - - - - - - - - - - - - - - - - - - - - - - - - - - - - - - - - - </w:t>
      </w:r>
    </w:p>
    <w:p w14:paraId="50378C6E" w14:textId="766EF92B" w:rsidR="0020609F" w:rsidRDefault="0020609F" w:rsidP="0020609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w:t>
      </w:r>
      <w:r w:rsidR="000048F5">
        <w:rPr>
          <w:rFonts w:ascii="Arial" w:hAnsi="Arial" w:cs="Arial"/>
          <w:b/>
          <w:sz w:val="22"/>
          <w:szCs w:val="22"/>
        </w:rPr>
        <w:t>88</w:t>
      </w:r>
      <w:r>
        <w:rPr>
          <w:rFonts w:ascii="Arial" w:hAnsi="Arial" w:cs="Arial"/>
          <w:b/>
          <w:sz w:val="22"/>
          <w:szCs w:val="22"/>
        </w:rPr>
        <w:t>/2024.</w:t>
      </w:r>
      <w:r>
        <w:rPr>
          <w:rFonts w:ascii="Arial" w:hAnsi="Arial" w:cs="Arial"/>
          <w:sz w:val="22"/>
          <w:szCs w:val="22"/>
        </w:rPr>
        <w:t xml:space="preserve"> - - - - - - - - - - - - - - - - - - - - - - - - - - - - - - - - - - - - - - - - - - - - - - - - </w:t>
      </w:r>
    </w:p>
    <w:p w14:paraId="7E1347AD" w14:textId="0EA7E9FD" w:rsidR="0020609F" w:rsidRDefault="0020609F" w:rsidP="0020609F">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7 (seis) del orden del día</w:t>
      </w:r>
      <w:r>
        <w:rPr>
          <w:rFonts w:ascii="Arial" w:hAnsi="Arial" w:cs="Arial"/>
          <w:sz w:val="22"/>
          <w:szCs w:val="22"/>
        </w:rPr>
        <w:t xml:space="preserve"> y recabar los votos respectivos. - - - </w:t>
      </w:r>
    </w:p>
    <w:p w14:paraId="44B1B162" w14:textId="35F827EF" w:rsidR="0020609F" w:rsidRDefault="0020609F" w:rsidP="002060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E0444B">
        <w:rPr>
          <w:rFonts w:ascii="Arial" w:hAnsi="Arial" w:cs="Arial"/>
          <w:sz w:val="22"/>
          <w:szCs w:val="22"/>
        </w:rPr>
        <w:t xml:space="preserve">acuerdo </w:t>
      </w:r>
      <w:r w:rsidRPr="0099571E">
        <w:rPr>
          <w:rFonts w:ascii="Arial" w:hAnsi="Arial" w:cs="Arial"/>
          <w:b/>
          <w:bCs/>
          <w:sz w:val="22"/>
          <w:szCs w:val="22"/>
        </w:rPr>
        <w:t>OGAIPO/CG/0</w:t>
      </w:r>
      <w:r w:rsidR="000048F5">
        <w:rPr>
          <w:rFonts w:ascii="Arial" w:hAnsi="Arial" w:cs="Arial"/>
          <w:b/>
          <w:bCs/>
          <w:sz w:val="22"/>
          <w:szCs w:val="22"/>
        </w:rPr>
        <w:t>89</w:t>
      </w:r>
      <w:r w:rsidRPr="0099571E">
        <w:rPr>
          <w:rFonts w:ascii="Arial" w:hAnsi="Arial" w:cs="Arial"/>
          <w:b/>
          <w:bCs/>
          <w:sz w:val="22"/>
          <w:szCs w:val="22"/>
        </w:rPr>
        <w:t>/2024</w:t>
      </w:r>
      <w:r w:rsidRPr="0099571E">
        <w:rPr>
          <w:rFonts w:ascii="Arial" w:hAnsi="Arial" w:cs="Arial"/>
          <w:sz w:val="22"/>
          <w:szCs w:val="22"/>
        </w:rPr>
        <w:t xml:space="preserve"> </w:t>
      </w:r>
      <w:r w:rsidR="000048F5" w:rsidRPr="00920D50">
        <w:rPr>
          <w:rFonts w:ascii="Arial" w:hAnsi="Arial" w:cs="Arial"/>
          <w:sz w:val="22"/>
          <w:szCs w:val="22"/>
        </w:rPr>
        <w:t>que emite el Consejo General del Órgano Garante de Acceso a la Información Pública, Transparencia, Protección de Datos Personales y Buen Gobierno del Estado de Oaxaca, mediante el cual aprueba cinco resoluciones derivadas de denuncias por incumplimiento a las obligaciones de transparencia de diversos sujetos obligados</w:t>
      </w:r>
      <w:r w:rsidRPr="0020609F">
        <w:rPr>
          <w:rFonts w:ascii="Arial" w:hAnsi="Arial" w:cs="Arial"/>
          <w:sz w:val="22"/>
          <w:szCs w:val="22"/>
        </w:rPr>
        <w:t>.</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w:t>
      </w:r>
    </w:p>
    <w:p w14:paraId="6FEEC80D" w14:textId="77777777" w:rsidR="0020609F" w:rsidRDefault="0020609F" w:rsidP="002060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367D978E" w14:textId="212F5A15" w:rsidR="0020609F" w:rsidRPr="0099571E" w:rsidRDefault="000048F5" w:rsidP="000048F5">
      <w:pPr>
        <w:shd w:val="clear" w:color="auto" w:fill="FFFFFF"/>
        <w:spacing w:line="360" w:lineRule="auto"/>
        <w:jc w:val="both"/>
        <w:rPr>
          <w:rFonts w:ascii="Arial" w:eastAsia="Arial" w:hAnsi="Arial" w:cs="Arial"/>
          <w:sz w:val="22"/>
          <w:szCs w:val="22"/>
        </w:rPr>
      </w:pPr>
      <w:r w:rsidRPr="00C32FDF">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w:t>
      </w:r>
      <w:r w:rsidRPr="00C32FDF">
        <w:rPr>
          <w:rFonts w:ascii="Arial" w:eastAsia="Times New Roman" w:hAnsi="Arial" w:cs="Arial"/>
          <w:color w:val="000000"/>
          <w:sz w:val="22"/>
          <w:szCs w:val="22"/>
          <w:lang w:eastAsia="es-MX"/>
        </w:rPr>
        <w:lastRenderedPageBreak/>
        <w:t xml:space="preserve">de Transparencia, Acceso a la Información Pública y Buen Gobierno del Estado de Oaxaca, así como los artículos Décimo Noveno y Vigésimo </w:t>
      </w:r>
      <w:r w:rsidRPr="00C32FDF">
        <w:rPr>
          <w:rFonts w:ascii="Arial" w:eastAsia="Times New Roman" w:hAnsi="Arial" w:cs="Arial"/>
          <w:color w:val="000000"/>
          <w:sz w:val="22"/>
          <w:szCs w:val="22"/>
          <w:lang w:val="es-ES" w:eastAsia="es-MX"/>
        </w:rPr>
        <w:t xml:space="preserve">de los </w:t>
      </w:r>
      <w:r w:rsidRPr="00C32FDF">
        <w:rPr>
          <w:rFonts w:ascii="Arial" w:eastAsia="Times New Roman" w:hAnsi="Arial" w:cs="Arial"/>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Pr>
          <w:rFonts w:ascii="Arial" w:eastAsia="Times New Roman" w:hAnsi="Arial" w:cs="Arial"/>
          <w:color w:val="000000"/>
          <w:sz w:val="22"/>
          <w:szCs w:val="22"/>
          <w:lang w:eastAsia="es-MX"/>
        </w:rPr>
        <w:t xml:space="preserve"> </w:t>
      </w:r>
      <w:r w:rsidR="0020609F">
        <w:rPr>
          <w:rFonts w:ascii="Arial" w:eastAsia="Arial" w:hAnsi="Arial" w:cs="Arial"/>
          <w:sz w:val="22"/>
          <w:szCs w:val="22"/>
        </w:rPr>
        <w:t xml:space="preserve">- - - - - - - - - - - - - - - - - - - - - - - - - - - - - - - - - - - - - - - - - - - - - - - - - - - - - </w:t>
      </w:r>
      <w:r w:rsidR="0020609F">
        <w:rPr>
          <w:rFonts w:ascii="Arial" w:eastAsia="Times New Roman" w:hAnsi="Arial" w:cs="Arial"/>
          <w:color w:val="000000"/>
          <w:sz w:val="22"/>
          <w:szCs w:val="22"/>
          <w:lang w:eastAsia="es-MX"/>
        </w:rPr>
        <w:t xml:space="preserve">- -  - - - - - - - - - - - - - - - - - - - - </w:t>
      </w:r>
      <w:r w:rsidR="00CA0D9F">
        <w:rPr>
          <w:rFonts w:ascii="Arial" w:eastAsia="Times New Roman" w:hAnsi="Arial" w:cs="Arial"/>
          <w:color w:val="000000"/>
          <w:sz w:val="22"/>
          <w:szCs w:val="22"/>
          <w:lang w:eastAsia="es-MX"/>
        </w:rPr>
        <w:t xml:space="preserve">- - - </w:t>
      </w:r>
      <w:r w:rsidR="0020609F" w:rsidRPr="00766F4B">
        <w:rPr>
          <w:rFonts w:ascii="Arial" w:eastAsia="Times New Roman" w:hAnsi="Arial" w:cs="Arial"/>
          <w:b/>
          <w:color w:val="000000"/>
          <w:sz w:val="22"/>
          <w:szCs w:val="22"/>
          <w:lang w:eastAsia="es-MX"/>
        </w:rPr>
        <w:t>A N T E C E D E N T E S</w:t>
      </w:r>
      <w:r w:rsidR="0020609F">
        <w:rPr>
          <w:rFonts w:ascii="Arial" w:eastAsia="Times New Roman" w:hAnsi="Arial" w:cs="Arial"/>
          <w:b/>
          <w:color w:val="000000"/>
          <w:sz w:val="22"/>
          <w:szCs w:val="22"/>
          <w:lang w:eastAsia="es-MX"/>
        </w:rPr>
        <w:t xml:space="preserve"> </w:t>
      </w:r>
      <w:r w:rsidR="0020609F" w:rsidRPr="00B04005">
        <w:rPr>
          <w:rFonts w:ascii="Arial" w:eastAsia="Times New Roman" w:hAnsi="Arial" w:cs="Arial"/>
          <w:bCs/>
          <w:color w:val="000000"/>
          <w:sz w:val="22"/>
          <w:szCs w:val="22"/>
          <w:lang w:eastAsia="es-MX"/>
        </w:rPr>
        <w:t xml:space="preserve">- - - - - - - - - - - - - - - - - - - - - - - </w:t>
      </w:r>
      <w:r w:rsidR="0020609F" w:rsidRPr="00E0444B">
        <w:rPr>
          <w:rFonts w:ascii="Arial" w:eastAsia="Times New Roman" w:hAnsi="Arial" w:cs="Arial"/>
          <w:bCs/>
          <w:color w:val="000000"/>
          <w:sz w:val="22"/>
          <w:szCs w:val="22"/>
          <w:lang w:eastAsia="es-MX"/>
        </w:rPr>
        <w:t xml:space="preserve">- </w:t>
      </w:r>
    </w:p>
    <w:p w14:paraId="2239765E" w14:textId="6AAE8342" w:rsidR="000048F5" w:rsidRPr="00C32FDF" w:rsidRDefault="000048F5" w:rsidP="000048F5">
      <w:pPr>
        <w:shd w:val="clear" w:color="auto" w:fill="FFFFFF"/>
        <w:spacing w:line="360" w:lineRule="auto"/>
        <w:jc w:val="both"/>
        <w:rPr>
          <w:rFonts w:ascii="Arial" w:eastAsia="Times New Roman" w:hAnsi="Arial" w:cs="Arial"/>
          <w:color w:val="000000"/>
          <w:sz w:val="22"/>
          <w:szCs w:val="22"/>
          <w:lang w:eastAsia="es-MX"/>
        </w:rPr>
      </w:pPr>
      <w:r w:rsidRPr="00C32FDF">
        <w:rPr>
          <w:rFonts w:ascii="Arial" w:eastAsia="Times New Roman" w:hAnsi="Arial" w:cs="Arial"/>
          <w:b/>
          <w:color w:val="000000"/>
          <w:sz w:val="22"/>
          <w:szCs w:val="22"/>
          <w:lang w:eastAsia="es-MX"/>
        </w:rPr>
        <w:t>PRIMERO.</w:t>
      </w:r>
      <w:r w:rsidRPr="00C32FDF">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C32FDF">
        <w:rPr>
          <w:rFonts w:ascii="Arial" w:eastAsia="Times New Roman" w:hAnsi="Arial" w:cs="Arial"/>
          <w:b/>
          <w:color w:val="000000"/>
          <w:sz w:val="22"/>
          <w:szCs w:val="22"/>
          <w:lang w:eastAsia="es-MX"/>
        </w:rPr>
        <w:t>SEGUNDO.</w:t>
      </w:r>
      <w:r w:rsidRPr="00C32FDF">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32FDF">
        <w:rPr>
          <w:rFonts w:ascii="Arial" w:eastAsia="Times New Roman" w:hAnsi="Arial" w:cs="Arial"/>
          <w:b/>
          <w:color w:val="000000"/>
          <w:sz w:val="22"/>
          <w:szCs w:val="22"/>
          <w:lang w:eastAsia="es-MX"/>
        </w:rPr>
        <w:t>TERCERO.</w:t>
      </w:r>
      <w:r w:rsidRPr="00C32FDF">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32FDF">
        <w:rPr>
          <w:rFonts w:ascii="Arial" w:eastAsia="Times New Roman" w:hAnsi="Arial" w:cs="Arial"/>
          <w:b/>
          <w:color w:val="000000"/>
          <w:sz w:val="22"/>
          <w:szCs w:val="22"/>
          <w:lang w:eastAsia="es-MX"/>
        </w:rPr>
        <w:t>CUARTO.</w:t>
      </w:r>
      <w:r w:rsidRPr="00C32FDF">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w:t>
      </w:r>
      <w:r w:rsidRPr="00C32FDF">
        <w:rPr>
          <w:rFonts w:ascii="Arial" w:eastAsia="Times New Roman" w:hAnsi="Arial" w:cs="Arial"/>
          <w:color w:val="000000"/>
          <w:sz w:val="22"/>
          <w:szCs w:val="22"/>
          <w:lang w:eastAsia="es-MX"/>
        </w:rPr>
        <w:lastRenderedPageBreak/>
        <w:t>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C32FDF">
        <w:rPr>
          <w:rFonts w:ascii="Arial" w:eastAsia="Times New Roman" w:hAnsi="Arial" w:cs="Arial"/>
          <w:b/>
          <w:color w:val="000000"/>
          <w:sz w:val="22"/>
          <w:szCs w:val="22"/>
          <w:lang w:eastAsia="es-MX"/>
        </w:rPr>
        <w:t>QUINTO.</w:t>
      </w:r>
      <w:r w:rsidRPr="00C32FDF">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C32FDF">
        <w:rPr>
          <w:rStyle w:val="Refdenotaalpie"/>
          <w:rFonts w:ascii="Arial" w:eastAsia="Times New Roman" w:hAnsi="Arial" w:cs="Arial"/>
          <w:color w:val="000000"/>
          <w:sz w:val="22"/>
          <w:szCs w:val="22"/>
          <w:lang w:eastAsia="es-MX"/>
        </w:rPr>
        <w:footnoteReference w:id="1"/>
      </w:r>
      <w:r w:rsidRPr="00C32FDF">
        <w:rPr>
          <w:rFonts w:ascii="Arial" w:eastAsia="Times New Roman" w:hAnsi="Arial" w:cs="Arial"/>
          <w:color w:val="000000"/>
          <w:sz w:val="22"/>
          <w:szCs w:val="22"/>
          <w:lang w:eastAsia="es-MX"/>
        </w:rPr>
        <w:t>, por el que ratificaron al Comisionado Josué Solana Salmorán como Comisionado Presidente del mismo y del Órgano Garante para completar un periodo de dos años, es decir, hasta el tres de enero de dos mil veinticinco; y</w:t>
      </w:r>
    </w:p>
    <w:p w14:paraId="0E855337" w14:textId="13F913A4" w:rsidR="0020609F" w:rsidRPr="00074BCC" w:rsidRDefault="0020609F" w:rsidP="0020609F">
      <w:pPr>
        <w:shd w:val="clear" w:color="auto" w:fill="FFFFFF"/>
        <w:spacing w:line="360" w:lineRule="auto"/>
        <w:jc w:val="both"/>
        <w:rPr>
          <w:rFonts w:ascii="Arial" w:eastAsia="Arial Unicode MS" w:hAnsi="Arial" w:cs="Arial"/>
          <w:b/>
          <w:sz w:val="22"/>
          <w:szCs w:val="22"/>
        </w:rPr>
      </w:pPr>
      <w:r>
        <w:rPr>
          <w:rFonts w:ascii="Arial" w:eastAsia="Times New Roman" w:hAnsi="Arial" w:cs="Arial"/>
          <w:color w:val="000000"/>
          <w:sz w:val="22"/>
          <w:szCs w:val="22"/>
          <w:lang w:eastAsia="es-MX"/>
        </w:rPr>
        <w:t xml:space="preserve">- - - - - - - - - - - - - - - - - - - - - - - </w:t>
      </w:r>
      <w:r w:rsidRPr="00074BCC">
        <w:rPr>
          <w:rFonts w:ascii="Arial" w:eastAsia="Arial Unicode MS" w:hAnsi="Arial" w:cs="Arial"/>
          <w:b/>
          <w:sz w:val="22"/>
          <w:szCs w:val="22"/>
        </w:rPr>
        <w:t>C O N S I D E R A N D O</w:t>
      </w:r>
      <w:r w:rsidRPr="0020609F">
        <w:rPr>
          <w:rFonts w:ascii="Arial" w:eastAsia="Arial Unicode MS" w:hAnsi="Arial" w:cs="Arial"/>
          <w:bCs/>
          <w:sz w:val="22"/>
          <w:szCs w:val="22"/>
        </w:rPr>
        <w:t>: - - - - - - - - - - - - - - - - - - - - - - - -</w:t>
      </w:r>
      <w:r>
        <w:rPr>
          <w:rFonts w:ascii="Arial" w:eastAsia="Arial Unicode MS" w:hAnsi="Arial" w:cs="Arial"/>
          <w:b/>
          <w:sz w:val="22"/>
          <w:szCs w:val="22"/>
        </w:rPr>
        <w:t xml:space="preserve"> </w:t>
      </w:r>
    </w:p>
    <w:p w14:paraId="2FD2DEA2" w14:textId="692D75DC" w:rsidR="0020609F" w:rsidRPr="00074BCC" w:rsidRDefault="000048F5" w:rsidP="0020609F">
      <w:pPr>
        <w:shd w:val="clear" w:color="auto" w:fill="FFFFFF"/>
        <w:spacing w:line="360" w:lineRule="auto"/>
        <w:jc w:val="both"/>
        <w:rPr>
          <w:rFonts w:ascii="Arial" w:eastAsia="Times New Roman" w:hAnsi="Arial" w:cs="Arial"/>
          <w:b/>
          <w:color w:val="000000"/>
          <w:sz w:val="22"/>
          <w:szCs w:val="22"/>
          <w:lang w:eastAsia="es-MX"/>
        </w:rPr>
      </w:pPr>
      <w:r w:rsidRPr="00C32FDF">
        <w:rPr>
          <w:rFonts w:ascii="Arial" w:eastAsia="Times New Roman" w:hAnsi="Arial" w:cs="Arial"/>
          <w:b/>
          <w:color w:val="000000"/>
          <w:sz w:val="22"/>
          <w:szCs w:val="22"/>
          <w:lang w:eastAsia="es-MX"/>
        </w:rPr>
        <w:t>PRIMERO.</w:t>
      </w:r>
      <w:r w:rsidRPr="00C32FDF">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C32FDF">
        <w:rPr>
          <w:rFonts w:ascii="Arial" w:eastAsia="Times New Roman" w:hAnsi="Arial" w:cs="Arial"/>
          <w:color w:val="000000"/>
          <w:sz w:val="22"/>
          <w:szCs w:val="22"/>
          <w:lang w:eastAsia="es-MX"/>
        </w:rPr>
        <w:t>Así mismo, los artículos 89 a 99 de la Ley General</w:t>
      </w:r>
      <w:r w:rsidRPr="00C32FDF">
        <w:rPr>
          <w:rStyle w:val="Refdenotaalpie"/>
          <w:rFonts w:ascii="Arial" w:eastAsia="Times New Roman" w:hAnsi="Arial" w:cs="Arial"/>
          <w:color w:val="000000"/>
          <w:sz w:val="22"/>
          <w:szCs w:val="22"/>
          <w:lang w:eastAsia="es-MX"/>
        </w:rPr>
        <w:footnoteReference w:id="2"/>
      </w:r>
      <w:r w:rsidRPr="00C32FDF">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C32FDF">
        <w:rPr>
          <w:rFonts w:ascii="Arial" w:eastAsia="Times New Roman" w:hAnsi="Arial" w:cs="Arial"/>
          <w:b/>
          <w:color w:val="000000"/>
          <w:sz w:val="22"/>
          <w:szCs w:val="22"/>
          <w:lang w:eastAsia="es-MX"/>
        </w:rPr>
        <w:t>SEGUNDO.</w:t>
      </w:r>
      <w:r w:rsidRPr="00C32FDF">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C32FDF">
        <w:rPr>
          <w:rFonts w:ascii="Arial" w:eastAsia="Arial Unicode MS" w:hAnsi="Arial" w:cs="Arial"/>
          <w:b/>
          <w:sz w:val="22"/>
          <w:szCs w:val="22"/>
          <w:lang w:val="es-ES"/>
        </w:rPr>
        <w:t>TERCERO.</w:t>
      </w:r>
      <w:r w:rsidRPr="00C32FDF">
        <w:rPr>
          <w:rFonts w:ascii="Arial" w:eastAsia="Arial Unicode MS" w:hAnsi="Arial" w:cs="Arial"/>
          <w:sz w:val="22"/>
          <w:szCs w:val="22"/>
          <w:lang w:val="es-ES"/>
        </w:rPr>
        <w:t xml:space="preserve"> </w:t>
      </w:r>
      <w:r w:rsidRPr="00C32FDF">
        <w:rPr>
          <w:rFonts w:ascii="Arial" w:eastAsia="Times New Roman" w:hAnsi="Arial" w:cs="Arial"/>
          <w:color w:val="000000"/>
          <w:sz w:val="22"/>
          <w:szCs w:val="22"/>
          <w:lang w:eastAsia="es-MX"/>
        </w:rPr>
        <w:t>Que, el artículo 88 fracciones I y II de la</w:t>
      </w:r>
      <w:r w:rsidRPr="00C32FDF">
        <w:rPr>
          <w:rFonts w:ascii="Arial" w:eastAsia="Times New Roman" w:hAnsi="Arial" w:cs="Arial"/>
          <w:color w:val="000000"/>
          <w:sz w:val="22"/>
          <w:szCs w:val="22"/>
          <w:lang w:val="es-ES" w:eastAsia="es-MX"/>
        </w:rPr>
        <w:t xml:space="preserve"> </w:t>
      </w:r>
      <w:r w:rsidRPr="00C32FDF">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w:t>
      </w:r>
      <w:r w:rsidRPr="00C32FDF">
        <w:rPr>
          <w:rFonts w:ascii="Arial" w:eastAsia="Times New Roman" w:hAnsi="Arial" w:cs="Arial"/>
          <w:color w:val="000000"/>
          <w:sz w:val="22"/>
          <w:szCs w:val="22"/>
          <w:lang w:eastAsia="es-MX"/>
        </w:rPr>
        <w:lastRenderedPageBreak/>
        <w:t>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C32FDF">
        <w:rPr>
          <w:rFonts w:ascii="Arial" w:eastAsia="Times New Roman" w:hAnsi="Arial" w:cs="Arial"/>
          <w:color w:val="000000"/>
          <w:sz w:val="22"/>
          <w:szCs w:val="22"/>
          <w:lang w:eastAsia="es-MX"/>
        </w:rPr>
        <w:t>Siendo que conforme a lo establecido en los numerales 162 a 165 de la Ley Local</w:t>
      </w:r>
      <w:r w:rsidRPr="00C32FDF">
        <w:rPr>
          <w:rStyle w:val="Refdenotaalpie"/>
          <w:rFonts w:ascii="Arial" w:eastAsia="Times New Roman" w:hAnsi="Arial" w:cs="Arial"/>
          <w:color w:val="000000"/>
          <w:sz w:val="22"/>
          <w:szCs w:val="22"/>
          <w:lang w:eastAsia="es-MX"/>
        </w:rPr>
        <w:footnoteReference w:id="3"/>
      </w:r>
      <w:r w:rsidRPr="00C32FDF">
        <w:rPr>
          <w:rFonts w:ascii="Arial" w:eastAsia="Times New Roman" w:hAnsi="Arial" w:cs="Arial"/>
          <w:color w:val="000000"/>
          <w:sz w:val="22"/>
          <w:szCs w:val="22"/>
          <w:lang w:eastAsia="es-MX"/>
        </w:rPr>
        <w:t xml:space="preserve">, se establece el </w:t>
      </w:r>
      <w:r w:rsidRPr="00C32FDF">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Pr>
          <w:rFonts w:ascii="Arial" w:eastAsia="Times New Roman" w:hAnsi="Arial" w:cs="Arial"/>
          <w:bCs/>
          <w:color w:val="000000"/>
          <w:sz w:val="22"/>
          <w:szCs w:val="22"/>
          <w:lang w:eastAsia="es-MX"/>
        </w:rPr>
        <w:t xml:space="preserve"> </w:t>
      </w:r>
      <w:r w:rsidRPr="00C32FDF">
        <w:rPr>
          <w:rFonts w:ascii="Arial" w:eastAsia="Times New Roman" w:hAnsi="Arial" w:cs="Arial"/>
          <w:b/>
          <w:color w:val="000000"/>
          <w:sz w:val="22"/>
          <w:szCs w:val="22"/>
          <w:lang w:eastAsia="es-MX"/>
        </w:rPr>
        <w:t>CUARTO.</w:t>
      </w:r>
      <w:r w:rsidRPr="00C32FDF">
        <w:rPr>
          <w:rFonts w:ascii="Arial" w:eastAsia="Times New Roman" w:hAnsi="Arial" w:cs="Arial"/>
          <w:color w:val="000000"/>
          <w:sz w:val="22"/>
          <w:szCs w:val="22"/>
          <w:lang w:eastAsia="es-MX"/>
        </w:rPr>
        <w:t xml:space="preserve"> </w:t>
      </w:r>
      <w:r w:rsidRPr="00C32FDF">
        <w:rPr>
          <w:rFonts w:ascii="Arial" w:eastAsia="Arial Unicode MS" w:hAnsi="Arial" w:cs="Arial"/>
          <w:sz w:val="22"/>
          <w:szCs w:val="22"/>
        </w:rPr>
        <w:t xml:space="preserve">Que, en observancia al artículo 7 de la </w:t>
      </w:r>
      <w:r w:rsidRPr="00C32FDF">
        <w:rPr>
          <w:rFonts w:ascii="Arial" w:eastAsia="Arial Unicode MS" w:hAnsi="Arial" w:cs="Arial"/>
          <w:sz w:val="22"/>
          <w:szCs w:val="22"/>
          <w:lang w:val="es-ES"/>
        </w:rPr>
        <w:t xml:space="preserve">la </w:t>
      </w:r>
      <w:r w:rsidRPr="00C32FDF">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C32FDF">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C32FDF">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C32FDF">
        <w:rPr>
          <w:rFonts w:ascii="Arial" w:eastAsia="Times New Roman" w:hAnsi="Arial" w:cs="Arial"/>
          <w:b/>
          <w:color w:val="000000"/>
          <w:sz w:val="22"/>
          <w:szCs w:val="22"/>
          <w:lang w:eastAsia="es-MX"/>
        </w:rPr>
        <w:t>QUINTO.</w:t>
      </w:r>
      <w:r w:rsidRPr="00C32FDF">
        <w:rPr>
          <w:rFonts w:ascii="Arial" w:eastAsia="Times New Roman" w:hAnsi="Arial" w:cs="Arial"/>
          <w:bCs/>
          <w:color w:val="000000"/>
          <w:sz w:val="22"/>
          <w:szCs w:val="22"/>
          <w:lang w:eastAsia="es-MX"/>
        </w:rPr>
        <w:t xml:space="preserve"> </w:t>
      </w:r>
      <w:r w:rsidRPr="00C32FDF">
        <w:rPr>
          <w:rFonts w:ascii="Arial" w:eastAsia="Arial Unicode MS" w:hAnsi="Arial" w:cs="Arial"/>
          <w:sz w:val="22"/>
          <w:szCs w:val="22"/>
          <w:lang w:val="es-ES"/>
        </w:rPr>
        <w:t xml:space="preserve">Que, conforme al contenido de los considerandos Segundo y Cuarto, son considerados sujetos obligados a </w:t>
      </w:r>
      <w:r w:rsidRPr="00C32FDF">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C32FDF">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C32FDF">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C32FDF">
        <w:rPr>
          <w:rFonts w:ascii="Arial" w:eastAsia="Times New Roman" w:hAnsi="Arial" w:cs="Arial"/>
          <w:b/>
          <w:bCs/>
          <w:color w:val="000000"/>
          <w:sz w:val="22"/>
          <w:szCs w:val="22"/>
          <w:lang w:eastAsia="es-MX"/>
        </w:rPr>
        <w:t>SEXTO.</w:t>
      </w:r>
      <w:r w:rsidRPr="00C32FDF">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C32FDF">
        <w:rPr>
          <w:rStyle w:val="Refdenotaalpie"/>
          <w:rFonts w:ascii="Arial" w:eastAsia="Times New Roman" w:hAnsi="Arial" w:cs="Arial"/>
          <w:bCs/>
          <w:color w:val="000000"/>
          <w:sz w:val="22"/>
          <w:szCs w:val="22"/>
          <w:lang w:eastAsia="es-MX"/>
        </w:rPr>
        <w:footnoteReference w:id="4"/>
      </w:r>
      <w:r w:rsidRPr="00C32FDF">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Pr>
          <w:rFonts w:ascii="Arial" w:eastAsia="Times New Roman" w:hAnsi="Arial" w:cs="Arial"/>
          <w:bCs/>
          <w:color w:val="000000"/>
          <w:sz w:val="22"/>
          <w:szCs w:val="22"/>
          <w:lang w:eastAsia="es-MX"/>
        </w:rPr>
        <w:t xml:space="preserve">. </w:t>
      </w:r>
      <w:r w:rsidRPr="00C32FDF">
        <w:rPr>
          <w:rFonts w:ascii="Arial" w:eastAsia="Times New Roman" w:hAnsi="Arial" w:cs="Arial"/>
          <w:b/>
          <w:bCs/>
          <w:color w:val="000000"/>
          <w:sz w:val="22"/>
          <w:szCs w:val="22"/>
          <w:lang w:eastAsia="es-MX"/>
        </w:rPr>
        <w:t>SÉPTIMO.</w:t>
      </w:r>
      <w:r w:rsidRPr="00C32FDF">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w:t>
      </w:r>
      <w:r w:rsidRPr="00C32FDF">
        <w:rPr>
          <w:rFonts w:ascii="Arial" w:eastAsia="Times New Roman" w:hAnsi="Arial" w:cs="Arial"/>
          <w:bCs/>
          <w:color w:val="000000"/>
          <w:sz w:val="22"/>
          <w:szCs w:val="22"/>
          <w:lang w:eastAsia="es-MX"/>
        </w:rPr>
        <w:lastRenderedPageBreak/>
        <w:t>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Pr>
          <w:rFonts w:ascii="Arial" w:eastAsia="Times New Roman" w:hAnsi="Arial" w:cs="Arial"/>
          <w:bCs/>
          <w:color w:val="000000"/>
          <w:sz w:val="22"/>
          <w:szCs w:val="22"/>
          <w:lang w:eastAsia="es-MX"/>
        </w:rPr>
        <w:t xml:space="preserve"> </w:t>
      </w:r>
      <w:r w:rsidRPr="00C32FDF">
        <w:rPr>
          <w:rFonts w:ascii="Arial" w:eastAsia="Times New Roman" w:hAnsi="Arial" w:cs="Arial"/>
          <w:b/>
          <w:bCs/>
          <w:color w:val="000000"/>
          <w:sz w:val="22"/>
          <w:szCs w:val="22"/>
          <w:lang w:eastAsia="es-MX"/>
        </w:rPr>
        <w:t>OCTAVO.</w:t>
      </w:r>
      <w:r w:rsidRPr="00C32FDF">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C32FDF">
        <w:rPr>
          <w:rFonts w:ascii="Arial" w:eastAsia="Times New Roman" w:hAnsi="Arial" w:cs="Arial"/>
          <w:bCs/>
          <w:color w:val="000000"/>
          <w:sz w:val="22"/>
          <w:szCs w:val="22"/>
          <w:lang w:val="es-ES" w:eastAsia="es-MX"/>
        </w:rPr>
        <w:t xml:space="preserve">de los </w:t>
      </w:r>
      <w:r w:rsidRPr="00C32FDF">
        <w:rPr>
          <w:rFonts w:ascii="Arial" w:eastAsia="Times New Roman" w:hAnsi="Arial" w:cs="Arial"/>
          <w:bCs/>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Pr>
          <w:rFonts w:ascii="Arial" w:eastAsia="Times New Roman" w:hAnsi="Arial" w:cs="Arial"/>
          <w:bCs/>
          <w:color w:val="000000"/>
          <w:sz w:val="22"/>
          <w:szCs w:val="22"/>
          <w:lang w:eastAsia="es-MX"/>
        </w:rPr>
        <w:t xml:space="preserve"> </w:t>
      </w:r>
      <w:r w:rsidRPr="00C32FDF">
        <w:rPr>
          <w:rFonts w:ascii="Arial" w:eastAsia="Times New Roman" w:hAnsi="Arial" w:cs="Arial"/>
          <w:color w:val="000000"/>
          <w:sz w:val="22"/>
          <w:szCs w:val="22"/>
          <w:lang w:eastAsia="es-MX"/>
        </w:rPr>
        <w:t xml:space="preserve">Por los antecedentes y considerandos anteriormente expuestos, este Consejo General; </w:t>
      </w:r>
      <w:r w:rsidRPr="00C32FDF">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w:t>
      </w:r>
      <w:r w:rsidR="0020609F">
        <w:rPr>
          <w:rFonts w:ascii="Arial" w:eastAsia="Times New Roman" w:hAnsi="Arial" w:cs="Arial"/>
          <w:color w:val="000000"/>
          <w:sz w:val="22"/>
          <w:szCs w:val="22"/>
          <w:lang w:val="es-ES_tradnl" w:eastAsia="es-MX"/>
        </w:rPr>
        <w:t xml:space="preserve">- - - - - - - - - - - - - - - - - - - - - - - - - - - - - - - - </w:t>
      </w:r>
      <w:r w:rsidR="0020609F" w:rsidRPr="00074BCC">
        <w:rPr>
          <w:rFonts w:ascii="Arial" w:eastAsia="Times New Roman" w:hAnsi="Arial" w:cs="Arial"/>
          <w:b/>
          <w:color w:val="000000"/>
          <w:sz w:val="22"/>
          <w:szCs w:val="22"/>
          <w:lang w:eastAsia="es-MX"/>
        </w:rPr>
        <w:t xml:space="preserve">A C U E R D O </w:t>
      </w:r>
      <w:r w:rsidR="0020609F" w:rsidRPr="0020609F">
        <w:rPr>
          <w:rFonts w:ascii="Arial" w:eastAsia="Times New Roman" w:hAnsi="Arial" w:cs="Arial"/>
          <w:bCs/>
          <w:color w:val="000000"/>
          <w:sz w:val="22"/>
          <w:szCs w:val="22"/>
          <w:lang w:eastAsia="es-MX"/>
        </w:rPr>
        <w:t>- - - - - - - - - - - - - - - - - - - - - - - - - - - - -</w:t>
      </w:r>
    </w:p>
    <w:p w14:paraId="14804896" w14:textId="16320D2C" w:rsidR="000048F5" w:rsidRPr="00C32FDF" w:rsidRDefault="000048F5" w:rsidP="000048F5">
      <w:pPr>
        <w:shd w:val="clear" w:color="auto" w:fill="FFFFFF"/>
        <w:spacing w:line="360" w:lineRule="auto"/>
        <w:jc w:val="both"/>
        <w:rPr>
          <w:rFonts w:ascii="Arial" w:eastAsia="Times New Roman" w:hAnsi="Arial" w:cs="Arial"/>
          <w:bCs/>
          <w:color w:val="000000"/>
          <w:sz w:val="22"/>
          <w:szCs w:val="22"/>
          <w:lang w:eastAsia="es-MX"/>
        </w:rPr>
      </w:pPr>
      <w:r w:rsidRPr="00C32FDF">
        <w:rPr>
          <w:rFonts w:ascii="Arial" w:eastAsia="Times New Roman" w:hAnsi="Arial" w:cs="Arial"/>
          <w:b/>
          <w:color w:val="000000"/>
          <w:sz w:val="22"/>
          <w:szCs w:val="22"/>
          <w:lang w:eastAsia="es-MX"/>
        </w:rPr>
        <w:t>PRIMERO.</w:t>
      </w:r>
      <w:r w:rsidRPr="00C32FDF">
        <w:rPr>
          <w:rFonts w:ascii="Arial" w:eastAsia="Times New Roman" w:hAnsi="Arial" w:cs="Arial"/>
          <w:color w:val="000000"/>
          <w:sz w:val="22"/>
          <w:szCs w:val="22"/>
          <w:lang w:eastAsia="es-MX"/>
        </w:rPr>
        <w:t xml:space="preserve"> El Consejo General de este Órgano Garante, aprueba las resoluciones correspondientes a las denuncias </w:t>
      </w:r>
      <w:r w:rsidRPr="00C32FDF">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Pr>
          <w:rFonts w:ascii="Arial" w:eastAsia="Times New Roman" w:hAnsi="Arial" w:cs="Arial"/>
          <w:bCs/>
          <w:color w:val="000000"/>
          <w:sz w:val="22"/>
          <w:szCs w:val="22"/>
          <w:lang w:eastAsia="es-MX"/>
        </w:rPr>
        <w:t xml:space="preserve"> - - - - - - - - - - - - - - - - - - - - - - - - - - - - - - - - - - - - - - - - - - - - - - - - - - - - - - - - - - - - - - - - - - - - - - - - - - - - - - - - - - - - - - - - - - - - - - - - - - - - - - - - - - - - - - - - - - - - - - - - - - - - - - - - - - - - - - - - - - </w:t>
      </w:r>
    </w:p>
    <w:p w14:paraId="186D4F14" w14:textId="77777777" w:rsidR="000048F5" w:rsidRPr="00C32FDF" w:rsidRDefault="000048F5" w:rsidP="000048F5">
      <w:pPr>
        <w:shd w:val="clear" w:color="auto" w:fill="FFFFFF"/>
        <w:spacing w:line="360" w:lineRule="auto"/>
        <w:jc w:val="both"/>
        <w:rPr>
          <w:rFonts w:ascii="Arial" w:eastAsia="Times New Roman" w:hAnsi="Arial" w:cs="Arial"/>
          <w:color w:val="000000"/>
          <w:sz w:val="22"/>
          <w:szCs w:val="22"/>
          <w:lang w:eastAsia="es-MX"/>
        </w:rPr>
      </w:pPr>
    </w:p>
    <w:p w14:paraId="347F68AA" w14:textId="77777777" w:rsidR="000048F5" w:rsidRPr="00C32FDF" w:rsidRDefault="000048F5" w:rsidP="000048F5">
      <w:pPr>
        <w:shd w:val="clear" w:color="auto" w:fill="FFFFFF"/>
        <w:spacing w:line="360" w:lineRule="auto"/>
        <w:jc w:val="both"/>
        <w:rPr>
          <w:rFonts w:ascii="Arial" w:eastAsia="Times New Roman" w:hAnsi="Arial" w:cs="Arial"/>
          <w:color w:val="000000"/>
          <w:sz w:val="22"/>
          <w:szCs w:val="22"/>
          <w:lang w:eastAsia="es-MX"/>
        </w:rPr>
      </w:pPr>
      <w:r w:rsidRPr="00C32FDF">
        <w:rPr>
          <w:rFonts w:ascii="Arial" w:hAnsi="Arial" w:cs="Arial"/>
          <w:noProof/>
          <w:sz w:val="22"/>
          <w:szCs w:val="22"/>
        </w:rPr>
        <w:lastRenderedPageBreak/>
        <w:drawing>
          <wp:inline distT="0" distB="0" distL="0" distR="0" wp14:anchorId="2BF2E530" wp14:editId="204F2487">
            <wp:extent cx="5612130" cy="1833998"/>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833998"/>
                    </a:xfrm>
                    <a:prstGeom prst="rect">
                      <a:avLst/>
                    </a:prstGeom>
                    <a:noFill/>
                    <a:ln>
                      <a:noFill/>
                    </a:ln>
                  </pic:spPr>
                </pic:pic>
              </a:graphicData>
            </a:graphic>
          </wp:inline>
        </w:drawing>
      </w:r>
    </w:p>
    <w:p w14:paraId="0A887000" w14:textId="52BF03F4" w:rsidR="0020609F" w:rsidRPr="00074BCC" w:rsidRDefault="000048F5" w:rsidP="000048F5">
      <w:pPr>
        <w:shd w:val="clear" w:color="auto" w:fill="FFFFFF"/>
        <w:spacing w:line="360" w:lineRule="auto"/>
        <w:jc w:val="both"/>
        <w:rPr>
          <w:rFonts w:ascii="Arial" w:eastAsia="Times New Roman" w:hAnsi="Arial" w:cs="Arial"/>
          <w:b/>
          <w:color w:val="000000"/>
          <w:sz w:val="22"/>
          <w:szCs w:val="22"/>
          <w:lang w:eastAsia="es-MX"/>
        </w:rPr>
      </w:pPr>
      <w:r w:rsidRPr="00C32FDF">
        <w:rPr>
          <w:rFonts w:ascii="Arial" w:eastAsia="Times New Roman" w:hAnsi="Arial" w:cs="Arial"/>
          <w:b/>
          <w:color w:val="000000"/>
          <w:sz w:val="22"/>
          <w:szCs w:val="22"/>
          <w:lang w:eastAsia="es-MX"/>
        </w:rPr>
        <w:t>SEGUNDO.</w:t>
      </w:r>
      <w:r w:rsidRPr="00C32FDF">
        <w:rPr>
          <w:rFonts w:ascii="Arial" w:eastAsia="Times New Roman" w:hAnsi="Arial" w:cs="Arial"/>
          <w:color w:val="000000"/>
          <w:sz w:val="22"/>
          <w:szCs w:val="22"/>
          <w:lang w:eastAsia="es-MX"/>
        </w:rPr>
        <w:t xml:space="preserve"> </w:t>
      </w:r>
      <w:r w:rsidRPr="00C32FDF">
        <w:rPr>
          <w:rFonts w:ascii="Arial" w:eastAsia="Times New Roman" w:hAnsi="Arial" w:cs="Arial"/>
          <w:color w:val="000000"/>
          <w:sz w:val="22"/>
          <w:szCs w:val="22"/>
          <w:lang w:val="es-ES" w:eastAsia="es-MX"/>
        </w:rPr>
        <w:t xml:space="preserve">Se instruye a la Secretaría General de Acuerdos, </w:t>
      </w:r>
      <w:r w:rsidRPr="00C32FDF">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C32FDF">
        <w:rPr>
          <w:rFonts w:ascii="Arial" w:eastAsia="Times New Roman" w:hAnsi="Arial" w:cs="Arial"/>
          <w:b/>
          <w:color w:val="000000"/>
          <w:sz w:val="22"/>
          <w:szCs w:val="22"/>
          <w:lang w:eastAsia="es-MX"/>
        </w:rPr>
        <w:t xml:space="preserve">TERCERO. </w:t>
      </w:r>
      <w:r w:rsidRPr="00C32FDF">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Pr>
          <w:rFonts w:ascii="Arial" w:eastAsia="Times New Roman" w:hAnsi="Arial" w:cs="Arial"/>
          <w:color w:val="000000"/>
          <w:sz w:val="22"/>
          <w:szCs w:val="22"/>
          <w:lang w:eastAsia="es-MX"/>
        </w:rPr>
        <w:t xml:space="preserve"> </w:t>
      </w:r>
      <w:r w:rsidRPr="00C32FDF">
        <w:rPr>
          <w:rFonts w:ascii="Arial" w:eastAsia="Times New Roman" w:hAnsi="Arial" w:cs="Arial"/>
          <w:b/>
          <w:color w:val="000000"/>
          <w:sz w:val="22"/>
          <w:szCs w:val="22"/>
          <w:lang w:eastAsia="es-MX"/>
        </w:rPr>
        <w:t xml:space="preserve">CUARTO. </w:t>
      </w:r>
      <w:r w:rsidRPr="00C32FDF">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C32FDF">
        <w:rPr>
          <w:rFonts w:ascii="Arial" w:eastAsia="Times New Roman" w:hAnsi="Arial" w:cs="Arial"/>
          <w:b/>
          <w:color w:val="000000"/>
          <w:sz w:val="22"/>
          <w:szCs w:val="22"/>
          <w:lang w:val="es-ES" w:eastAsia="es-MX"/>
        </w:rPr>
        <w:t xml:space="preserve">QUINTO. </w:t>
      </w:r>
      <w:r w:rsidRPr="00C32FDF">
        <w:rPr>
          <w:rFonts w:ascii="Arial" w:eastAsia="Times New Roman" w:hAnsi="Arial" w:cs="Arial"/>
          <w:color w:val="000000"/>
          <w:sz w:val="22"/>
          <w:szCs w:val="22"/>
          <w:lang w:eastAsia="es-MX"/>
        </w:rPr>
        <w:t>El presente acuerdo entrará en vigor a partir del día de su aprobación.</w:t>
      </w:r>
      <w:r>
        <w:rPr>
          <w:rFonts w:ascii="Arial" w:eastAsia="Times New Roman" w:hAnsi="Arial" w:cs="Arial"/>
          <w:color w:val="000000"/>
          <w:sz w:val="22"/>
          <w:szCs w:val="22"/>
          <w:lang w:eastAsia="es-MX"/>
        </w:rPr>
        <w:t xml:space="preserve"> </w:t>
      </w:r>
      <w:r w:rsidRPr="00C32FDF">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dieciséis días del mes de agosto del año dos mil veinticuatro. </w:t>
      </w:r>
      <w:r w:rsidRPr="00C32FDF">
        <w:rPr>
          <w:rFonts w:ascii="Arial" w:eastAsia="Times New Roman" w:hAnsi="Arial" w:cs="Arial"/>
          <w:b/>
          <w:color w:val="000000"/>
          <w:sz w:val="22"/>
          <w:szCs w:val="22"/>
          <w:lang w:eastAsia="es-MX"/>
        </w:rPr>
        <w:t>CONSTE.</w:t>
      </w:r>
      <w:r w:rsidR="00CA0D9F">
        <w:rPr>
          <w:rFonts w:ascii="Arial" w:eastAsia="Times New Roman" w:hAnsi="Arial" w:cs="Arial"/>
          <w:b/>
          <w:color w:val="000000"/>
          <w:sz w:val="22"/>
          <w:szCs w:val="22"/>
          <w:lang w:eastAsia="es-MX"/>
        </w:rPr>
        <w:t xml:space="preserve"> </w:t>
      </w:r>
      <w:r w:rsidR="0020609F" w:rsidRPr="0020609F">
        <w:rPr>
          <w:rFonts w:ascii="Arial" w:eastAsia="Times New Roman" w:hAnsi="Arial" w:cs="Arial"/>
          <w:bCs/>
          <w:color w:val="000000"/>
          <w:sz w:val="22"/>
          <w:szCs w:val="22"/>
          <w:lang w:eastAsia="es-MX"/>
        </w:rPr>
        <w:t>- - - - - - - -</w:t>
      </w:r>
      <w:r w:rsidR="0020609F">
        <w:rPr>
          <w:rFonts w:ascii="Arial" w:eastAsia="Times New Roman" w:hAnsi="Arial" w:cs="Arial"/>
          <w:b/>
          <w:color w:val="000000"/>
          <w:sz w:val="22"/>
          <w:szCs w:val="22"/>
          <w:lang w:eastAsia="es-MX"/>
        </w:rPr>
        <w:t xml:space="preserve"> </w:t>
      </w:r>
      <w:r>
        <w:rPr>
          <w:rFonts w:ascii="Arial" w:eastAsia="Times New Roman" w:hAnsi="Arial" w:cs="Arial"/>
          <w:b/>
          <w:color w:val="000000"/>
          <w:sz w:val="22"/>
          <w:szCs w:val="22"/>
          <w:lang w:eastAsia="es-MX"/>
        </w:rPr>
        <w:t xml:space="preserve">- - </w:t>
      </w:r>
    </w:p>
    <w:p w14:paraId="7080D6EA" w14:textId="306F81F3" w:rsidR="0020609F" w:rsidRDefault="0020609F" w:rsidP="0020609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w:t>
      </w:r>
      <w:r w:rsidR="000048F5">
        <w:rPr>
          <w:rFonts w:ascii="Arial" w:hAnsi="Arial" w:cs="Arial"/>
          <w:b/>
          <w:sz w:val="22"/>
          <w:szCs w:val="22"/>
        </w:rPr>
        <w:t>89</w:t>
      </w:r>
      <w:r>
        <w:rPr>
          <w:rFonts w:ascii="Arial" w:hAnsi="Arial" w:cs="Arial"/>
          <w:b/>
          <w:sz w:val="22"/>
          <w:szCs w:val="22"/>
        </w:rPr>
        <w:t>/2024.</w:t>
      </w:r>
      <w:r>
        <w:rPr>
          <w:rFonts w:ascii="Arial" w:hAnsi="Arial" w:cs="Arial"/>
          <w:sz w:val="22"/>
          <w:szCs w:val="22"/>
        </w:rPr>
        <w:t xml:space="preserve"> - - - - - - - - - - - - - - - - - - - - - - - - - - - - - - - - - - - - - - - - - - - - - - - - </w:t>
      </w:r>
    </w:p>
    <w:p w14:paraId="19C1CFAA" w14:textId="62E4F77B" w:rsidR="0020609F" w:rsidRDefault="0020609F" w:rsidP="0020609F">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8 (ocho) del orden del día</w:t>
      </w:r>
      <w:r>
        <w:rPr>
          <w:rFonts w:ascii="Arial" w:hAnsi="Arial" w:cs="Arial"/>
          <w:sz w:val="22"/>
          <w:szCs w:val="22"/>
        </w:rPr>
        <w:t xml:space="preserve"> y recabar los votos respectivos. - - - </w:t>
      </w:r>
    </w:p>
    <w:p w14:paraId="0A3F132C" w14:textId="1FE800BF" w:rsidR="00D04833" w:rsidRPr="001A43B4" w:rsidRDefault="004D18CE" w:rsidP="001A40C6">
      <w:pPr>
        <w:spacing w:line="360" w:lineRule="auto"/>
        <w:jc w:val="both"/>
        <w:rPr>
          <w:rFonts w:ascii="Arial" w:hAnsi="Arial" w:cs="Arial"/>
          <w:b/>
          <w:sz w:val="22"/>
          <w:szCs w:val="22"/>
        </w:rPr>
      </w:pPr>
      <w:r w:rsidRPr="00372F90">
        <w:rPr>
          <w:rFonts w:ascii="Arial" w:hAnsi="Arial" w:cs="Arial"/>
          <w:sz w:val="22"/>
          <w:szCs w:val="22"/>
          <w:lang w:eastAsia="es-ES"/>
        </w:rPr>
        <w:t xml:space="preserve">Para continuar con la sesión, el </w:t>
      </w:r>
      <w:r w:rsidR="00644B66">
        <w:rPr>
          <w:rFonts w:ascii="Arial" w:hAnsi="Arial" w:cs="Arial"/>
          <w:sz w:val="22"/>
          <w:szCs w:val="22"/>
          <w:lang w:eastAsia="es-ES"/>
        </w:rPr>
        <w:t>Secretario General de acuerdos</w:t>
      </w:r>
      <w:r w:rsidRPr="00372F90">
        <w:rPr>
          <w:rFonts w:ascii="Arial" w:hAnsi="Arial" w:cs="Arial"/>
          <w:sz w:val="22"/>
          <w:szCs w:val="22"/>
          <w:lang w:eastAsia="es-ES"/>
        </w:rPr>
        <w:t xml:space="preserve"> dio cuenta el sentido en el que se resolvieron los recursos de revisión presentados por la Ponencia de</w:t>
      </w:r>
      <w:r>
        <w:rPr>
          <w:rFonts w:ascii="Arial" w:hAnsi="Arial" w:cs="Arial"/>
          <w:sz w:val="22"/>
          <w:szCs w:val="22"/>
          <w:lang w:eastAsia="es-ES"/>
        </w:rPr>
        <w:t xml:space="preserve"> la </w:t>
      </w:r>
      <w:r w:rsidR="00644B66">
        <w:rPr>
          <w:rFonts w:ascii="Arial" w:hAnsi="Arial" w:cs="Arial"/>
          <w:b/>
          <w:bCs/>
          <w:sz w:val="22"/>
          <w:szCs w:val="22"/>
          <w:lang w:eastAsia="es-ES"/>
        </w:rPr>
        <w:t>Comisionada</w:t>
      </w:r>
      <w:r w:rsidRPr="00074F60">
        <w:rPr>
          <w:rFonts w:ascii="Arial" w:hAnsi="Arial" w:cs="Arial"/>
          <w:b/>
          <w:bCs/>
          <w:sz w:val="22"/>
          <w:szCs w:val="22"/>
          <w:lang w:eastAsia="es-ES"/>
        </w:rPr>
        <w:t xml:space="preserve"> Xóchitl Elizabeth Méndez Sánchez</w:t>
      </w:r>
      <w:r>
        <w:rPr>
          <w:rFonts w:ascii="Arial" w:hAnsi="Arial" w:cs="Arial"/>
          <w:sz w:val="22"/>
          <w:szCs w:val="22"/>
          <w:lang w:eastAsia="es-ES"/>
        </w:rPr>
        <w:t xml:space="preserve">, mismos que versan en lo siguiente: - - </w:t>
      </w:r>
      <w:bookmarkStart w:id="6" w:name="_Hlk171421546"/>
      <w:bookmarkStart w:id="7" w:name="_Hlk174711706"/>
      <w:bookmarkStart w:id="8" w:name="_Hlk153275848"/>
      <w:bookmarkStart w:id="9" w:name="_Hlk168996149"/>
      <w:r w:rsidR="000048F5" w:rsidRPr="00523A51">
        <w:rPr>
          <w:rFonts w:ascii="Arial" w:hAnsi="Arial" w:cs="Arial"/>
          <w:b/>
          <w:sz w:val="22"/>
          <w:szCs w:val="22"/>
        </w:rPr>
        <w:t>R.R.A.I./0802/2023/SICOM</w:t>
      </w:r>
      <w:r w:rsidR="000048F5" w:rsidRPr="00523A51">
        <w:rPr>
          <w:rFonts w:ascii="Arial" w:hAnsi="Arial" w:cs="Arial"/>
          <w:bCs/>
          <w:sz w:val="22"/>
          <w:szCs w:val="22"/>
        </w:rPr>
        <w:t xml:space="preserve">, Secretaría de Finanzas, </w:t>
      </w:r>
      <w:r w:rsidR="000048F5" w:rsidRPr="00523A51">
        <w:rPr>
          <w:rFonts w:ascii="Arial" w:eastAsia="Century Gothic" w:hAnsi="Arial" w:cs="Arial"/>
          <w:bCs/>
          <w:sz w:val="22"/>
          <w:szCs w:val="22"/>
          <w:lang w:val="es-ES"/>
        </w:rPr>
        <w:t xml:space="preserve">se </w:t>
      </w:r>
      <w:r w:rsidR="000048F5" w:rsidRPr="00523A51">
        <w:rPr>
          <w:rFonts w:ascii="Arial" w:eastAsia="Century Gothic" w:hAnsi="Arial" w:cs="Arial"/>
          <w:b/>
          <w:sz w:val="22"/>
          <w:szCs w:val="22"/>
          <w:lang w:val="es-ES"/>
        </w:rPr>
        <w:t>sobresee</w:t>
      </w:r>
      <w:r w:rsidR="000048F5" w:rsidRPr="00523A51">
        <w:rPr>
          <w:rFonts w:ascii="Arial" w:eastAsia="Century Gothic" w:hAnsi="Arial" w:cs="Arial"/>
          <w:bCs/>
          <w:sz w:val="22"/>
          <w:szCs w:val="22"/>
          <w:lang w:val="es-ES"/>
        </w:rPr>
        <w:t xml:space="preserve"> el recurso de revisión, al haber modificado el sujeto obligado el acto inicial quedando el medio de impugnación sin materia; </w:t>
      </w:r>
      <w:r w:rsidR="000048F5" w:rsidRPr="00523A51">
        <w:rPr>
          <w:rFonts w:ascii="Arial" w:hAnsi="Arial" w:cs="Arial"/>
          <w:b/>
          <w:sz w:val="22"/>
          <w:szCs w:val="22"/>
        </w:rPr>
        <w:t>RRD 3/24</w:t>
      </w:r>
      <w:r w:rsidR="000048F5" w:rsidRPr="00523A51">
        <w:rPr>
          <w:rFonts w:ascii="Arial" w:hAnsi="Arial" w:cs="Arial"/>
          <w:bCs/>
          <w:sz w:val="22"/>
          <w:szCs w:val="22"/>
        </w:rPr>
        <w:t xml:space="preserve">, Secretaría de Honestidad, Transparencia y Función Pública, </w:t>
      </w:r>
      <w:r w:rsidR="000048F5" w:rsidRPr="00523A51">
        <w:rPr>
          <w:rFonts w:ascii="Arial" w:eastAsia="Century Gothic" w:hAnsi="Arial" w:cs="Arial"/>
          <w:bCs/>
          <w:sz w:val="22"/>
          <w:szCs w:val="22"/>
          <w:lang w:val="es-ES"/>
        </w:rPr>
        <w:t xml:space="preserve">Se </w:t>
      </w:r>
      <w:r w:rsidR="000048F5" w:rsidRPr="00523A51">
        <w:rPr>
          <w:rFonts w:ascii="Arial" w:eastAsia="Century Gothic" w:hAnsi="Arial" w:cs="Arial"/>
          <w:b/>
          <w:sz w:val="22"/>
          <w:szCs w:val="22"/>
          <w:lang w:val="es-ES"/>
        </w:rPr>
        <w:t>sobresee</w:t>
      </w:r>
      <w:r w:rsidR="000048F5" w:rsidRPr="00523A51">
        <w:rPr>
          <w:rFonts w:ascii="Arial" w:eastAsia="Century Gothic" w:hAnsi="Arial" w:cs="Arial"/>
          <w:bCs/>
          <w:sz w:val="22"/>
          <w:szCs w:val="22"/>
          <w:lang w:val="es-ES"/>
        </w:rPr>
        <w:t xml:space="preserve"> el recurso de revisión </w:t>
      </w:r>
      <w:r w:rsidR="000048F5" w:rsidRPr="00523A51">
        <w:rPr>
          <w:rFonts w:ascii="Arial" w:eastAsia="Century Gothic" w:hAnsi="Arial" w:cs="Arial"/>
          <w:bCs/>
          <w:sz w:val="22"/>
          <w:szCs w:val="22"/>
        </w:rPr>
        <w:t xml:space="preserve">en términos de lo previsto por el artículo 113 fracción III en relación con el artículo 112 fracción I de la Ley General de Protección de Datos Personales en Posesión de Sujetos Obligados; artículo 96 fracción III en relación con el artículo 95 fracción I de la Ley de Protección de Datos Personales en Posesión de Sujetos Obligados del Estado de Oaxaca; </w:t>
      </w:r>
      <w:r w:rsidR="000048F5" w:rsidRPr="00523A51">
        <w:rPr>
          <w:rFonts w:ascii="Arial" w:hAnsi="Arial" w:cs="Arial"/>
          <w:b/>
          <w:sz w:val="22"/>
          <w:szCs w:val="22"/>
        </w:rPr>
        <w:t>RRA 268/24</w:t>
      </w:r>
      <w:r w:rsidR="000048F5" w:rsidRPr="00523A51">
        <w:rPr>
          <w:rFonts w:ascii="Arial" w:hAnsi="Arial" w:cs="Arial"/>
          <w:bCs/>
          <w:sz w:val="22"/>
          <w:szCs w:val="22"/>
        </w:rPr>
        <w:t xml:space="preserve">, Servicios de Salud de Oaxaca, </w:t>
      </w:r>
      <w:r w:rsidR="000048F5" w:rsidRPr="00523A51">
        <w:rPr>
          <w:rFonts w:ascii="Arial" w:hAnsi="Arial" w:cs="Arial"/>
          <w:bCs/>
          <w:sz w:val="22"/>
          <w:szCs w:val="22"/>
          <w:lang w:val="es-ES"/>
        </w:rPr>
        <w:t xml:space="preserve">se </w:t>
      </w:r>
      <w:r w:rsidR="000048F5" w:rsidRPr="00523A51">
        <w:rPr>
          <w:rFonts w:ascii="Arial" w:hAnsi="Arial" w:cs="Arial"/>
          <w:b/>
          <w:sz w:val="22"/>
          <w:szCs w:val="22"/>
          <w:lang w:val="es-ES"/>
        </w:rPr>
        <w:t>sobresee</w:t>
      </w:r>
      <w:r w:rsidR="000048F5" w:rsidRPr="00523A51">
        <w:rPr>
          <w:rFonts w:ascii="Arial" w:hAnsi="Arial" w:cs="Arial"/>
          <w:bCs/>
          <w:sz w:val="22"/>
          <w:szCs w:val="22"/>
          <w:lang w:val="es-ES"/>
        </w:rPr>
        <w:t xml:space="preserve"> el recurso de revisión, </w:t>
      </w:r>
      <w:r w:rsidR="000048F5" w:rsidRPr="00523A51">
        <w:rPr>
          <w:rFonts w:ascii="Arial" w:hAnsi="Arial" w:cs="Arial"/>
          <w:bCs/>
          <w:sz w:val="22"/>
          <w:szCs w:val="22"/>
        </w:rPr>
        <w:t xml:space="preserve">al haber modificado el acto el Sujeto Obligado quedando sin materia el presente Recurso de Revisión; </w:t>
      </w:r>
      <w:r w:rsidR="000048F5" w:rsidRPr="00523A51">
        <w:rPr>
          <w:rFonts w:ascii="Arial" w:hAnsi="Arial" w:cs="Arial"/>
          <w:b/>
          <w:sz w:val="22"/>
          <w:szCs w:val="22"/>
        </w:rPr>
        <w:t>RRA 293/24</w:t>
      </w:r>
      <w:r w:rsidR="000048F5" w:rsidRPr="00523A51">
        <w:rPr>
          <w:rFonts w:ascii="Arial" w:hAnsi="Arial" w:cs="Arial"/>
          <w:bCs/>
          <w:sz w:val="22"/>
          <w:szCs w:val="22"/>
        </w:rPr>
        <w:t xml:space="preserve">, H. Ayuntamiento de </w:t>
      </w:r>
      <w:proofErr w:type="spellStart"/>
      <w:r w:rsidR="000048F5" w:rsidRPr="00523A51">
        <w:rPr>
          <w:rFonts w:ascii="Arial" w:hAnsi="Arial" w:cs="Arial"/>
          <w:bCs/>
          <w:sz w:val="22"/>
          <w:szCs w:val="22"/>
        </w:rPr>
        <w:t>Cuilápam</w:t>
      </w:r>
      <w:proofErr w:type="spellEnd"/>
      <w:r w:rsidR="000048F5" w:rsidRPr="00523A51">
        <w:rPr>
          <w:rFonts w:ascii="Arial" w:hAnsi="Arial" w:cs="Arial"/>
          <w:bCs/>
          <w:sz w:val="22"/>
          <w:szCs w:val="22"/>
        </w:rPr>
        <w:t xml:space="preserve"> de Guerrero, </w:t>
      </w:r>
      <w:r w:rsidR="000048F5" w:rsidRPr="00523A51">
        <w:rPr>
          <w:rFonts w:ascii="Arial" w:eastAsia="Century Gothic" w:hAnsi="Arial" w:cs="Arial"/>
          <w:bCs/>
          <w:sz w:val="22"/>
          <w:szCs w:val="22"/>
          <w:lang w:val="es-ES"/>
        </w:rPr>
        <w:t xml:space="preserve">se </w:t>
      </w:r>
      <w:r w:rsidR="000048F5" w:rsidRPr="00523A51">
        <w:rPr>
          <w:rFonts w:ascii="Arial" w:eastAsia="Century Gothic" w:hAnsi="Arial" w:cs="Arial"/>
          <w:b/>
          <w:sz w:val="22"/>
          <w:szCs w:val="22"/>
          <w:lang w:val="es-ES"/>
        </w:rPr>
        <w:t>sobresee</w:t>
      </w:r>
      <w:r w:rsidR="000048F5" w:rsidRPr="00523A51">
        <w:rPr>
          <w:rFonts w:ascii="Arial" w:eastAsia="Century Gothic" w:hAnsi="Arial" w:cs="Arial"/>
          <w:bCs/>
          <w:sz w:val="22"/>
          <w:szCs w:val="22"/>
          <w:lang w:val="es-ES"/>
        </w:rPr>
        <w:t xml:space="preserve"> el recurso de revisión, </w:t>
      </w:r>
      <w:r w:rsidR="000048F5" w:rsidRPr="00523A51">
        <w:rPr>
          <w:rFonts w:ascii="Arial" w:eastAsia="Century Gothic" w:hAnsi="Arial" w:cs="Arial"/>
          <w:bCs/>
          <w:sz w:val="22"/>
          <w:szCs w:val="22"/>
        </w:rPr>
        <w:t>toda vez, que no se actualiza ninguna causal de procedencia del recurso de revisión establecida en el artículo 143 de la Ley General de Transparencia y Acceso a la Información y artículo 137 de la Ley de Transparencia, Acceso a la Información Pública y Buen Gobierno del Estado de Oaxaca.</w:t>
      </w:r>
      <w:bookmarkEnd w:id="6"/>
      <w:bookmarkEnd w:id="7"/>
      <w:r w:rsidR="000048F5">
        <w:rPr>
          <w:rFonts w:ascii="Arial" w:eastAsia="Century Gothic" w:hAnsi="Arial" w:cs="Arial"/>
          <w:bCs/>
          <w:sz w:val="22"/>
          <w:szCs w:val="22"/>
        </w:rPr>
        <w:t xml:space="preserve"> </w:t>
      </w:r>
      <w:r w:rsidR="001A40C6" w:rsidRPr="001A43B4">
        <w:rPr>
          <w:rFonts w:ascii="Arial" w:hAnsi="Arial" w:cs="Arial"/>
          <w:bCs/>
          <w:sz w:val="22"/>
          <w:szCs w:val="22"/>
        </w:rPr>
        <w:t xml:space="preserve">- - - - - - - - - - - - - - - - - - </w:t>
      </w:r>
    </w:p>
    <w:bookmarkEnd w:id="8"/>
    <w:bookmarkEnd w:id="9"/>
    <w:p w14:paraId="71703C8F" w14:textId="0F21F905" w:rsidR="004D18CE" w:rsidRPr="001A43B4" w:rsidRDefault="00E97A8B" w:rsidP="004D18CE">
      <w:pPr>
        <w:autoSpaceDE w:val="0"/>
        <w:autoSpaceDN w:val="0"/>
        <w:adjustRightInd w:val="0"/>
        <w:spacing w:line="360" w:lineRule="auto"/>
        <w:ind w:right="49"/>
        <w:jc w:val="both"/>
        <w:rPr>
          <w:rFonts w:ascii="Arial" w:hAnsi="Arial" w:cs="Arial"/>
          <w:color w:val="000000"/>
          <w:sz w:val="22"/>
          <w:szCs w:val="22"/>
          <w:lang w:val="es-ES"/>
        </w:rPr>
      </w:pPr>
      <w:r w:rsidRPr="001A43B4">
        <w:rPr>
          <w:rFonts w:ascii="Arial" w:eastAsia="Arial" w:hAnsi="Arial" w:cs="Arial"/>
          <w:color w:val="000000"/>
          <w:sz w:val="22"/>
          <w:szCs w:val="22"/>
        </w:rPr>
        <w:lastRenderedPageBreak/>
        <w:t xml:space="preserve">Fue aprobado por unanimidad de votos el contenido de los proyectos de resolución de los recursos de revisión que presenta la ponencia a cargo de la </w:t>
      </w:r>
      <w:r w:rsidR="00644B66" w:rsidRPr="001A43B4">
        <w:rPr>
          <w:rFonts w:ascii="Arial" w:eastAsia="Arial" w:hAnsi="Arial" w:cs="Arial"/>
          <w:b/>
          <w:bCs/>
          <w:sz w:val="22"/>
          <w:szCs w:val="22"/>
        </w:rPr>
        <w:t>Comisionada</w:t>
      </w:r>
      <w:r w:rsidRPr="001A43B4">
        <w:rPr>
          <w:rFonts w:ascii="Arial" w:eastAsia="Arial" w:hAnsi="Arial" w:cs="Arial"/>
          <w:b/>
          <w:bCs/>
          <w:sz w:val="22"/>
          <w:szCs w:val="22"/>
        </w:rPr>
        <w:t xml:space="preserve"> Xóchitl Elizabeth Méndez Sánchez</w:t>
      </w:r>
      <w:r w:rsidR="00780476" w:rsidRPr="001A43B4">
        <w:rPr>
          <w:rFonts w:ascii="Arial" w:eastAsia="Arial" w:hAnsi="Arial" w:cs="Arial"/>
          <w:color w:val="000000"/>
          <w:sz w:val="22"/>
          <w:szCs w:val="22"/>
        </w:rPr>
        <w:t>.</w:t>
      </w:r>
      <w:r w:rsidR="004D18CE" w:rsidRPr="001A43B4">
        <w:rPr>
          <w:rFonts w:ascii="Arial" w:eastAsia="Arial" w:hAnsi="Arial" w:cs="Arial"/>
          <w:color w:val="000000"/>
          <w:sz w:val="22"/>
          <w:szCs w:val="22"/>
        </w:rPr>
        <w:t xml:space="preserve"> </w:t>
      </w:r>
      <w:r w:rsidR="004D18CE" w:rsidRPr="00F74D88">
        <w:rPr>
          <w:rFonts w:ascii="Arial" w:eastAsia="Arial" w:hAnsi="Arial" w:cs="Arial"/>
          <w:b/>
          <w:bCs/>
          <w:sz w:val="22"/>
          <w:szCs w:val="22"/>
        </w:rPr>
        <w:t xml:space="preserve">(Anexos </w:t>
      </w:r>
      <w:r w:rsidR="004D18CE" w:rsidRPr="00CA0D9F">
        <w:rPr>
          <w:rFonts w:ascii="Arial" w:eastAsia="Arial" w:hAnsi="Arial" w:cs="Arial"/>
          <w:b/>
          <w:bCs/>
          <w:sz w:val="22"/>
          <w:szCs w:val="22"/>
        </w:rPr>
        <w:t xml:space="preserve">01- </w:t>
      </w:r>
      <w:r w:rsidR="000A4A80" w:rsidRPr="00CA0D9F">
        <w:rPr>
          <w:rFonts w:ascii="Arial" w:eastAsia="Arial" w:hAnsi="Arial" w:cs="Arial"/>
          <w:b/>
          <w:bCs/>
          <w:sz w:val="22"/>
          <w:szCs w:val="22"/>
        </w:rPr>
        <w:t>0</w:t>
      </w:r>
      <w:r w:rsidR="00BE0654" w:rsidRPr="00CA0D9F">
        <w:rPr>
          <w:rFonts w:ascii="Arial" w:eastAsia="Arial" w:hAnsi="Arial" w:cs="Arial"/>
          <w:b/>
          <w:bCs/>
          <w:sz w:val="22"/>
          <w:szCs w:val="22"/>
        </w:rPr>
        <w:t>4</w:t>
      </w:r>
      <w:r w:rsidR="004D18CE" w:rsidRPr="001A43B4">
        <w:rPr>
          <w:rFonts w:ascii="Arial" w:eastAsia="Arial" w:hAnsi="Arial" w:cs="Arial"/>
          <w:b/>
          <w:bCs/>
          <w:sz w:val="22"/>
          <w:szCs w:val="22"/>
        </w:rPr>
        <w:t>)</w:t>
      </w:r>
      <w:r w:rsidR="004D18CE" w:rsidRPr="001A43B4">
        <w:rPr>
          <w:rFonts w:ascii="Arial" w:eastAsia="Arial" w:hAnsi="Arial" w:cs="Arial"/>
          <w:sz w:val="22"/>
          <w:szCs w:val="22"/>
        </w:rPr>
        <w:t xml:space="preserve">. </w:t>
      </w:r>
      <w:r w:rsidR="004D18CE" w:rsidRPr="001A43B4">
        <w:rPr>
          <w:rFonts w:ascii="Arial" w:hAnsi="Arial" w:cs="Arial"/>
          <w:color w:val="000000"/>
          <w:sz w:val="22"/>
          <w:szCs w:val="22"/>
          <w:lang w:val="es-ES"/>
        </w:rPr>
        <w:t xml:space="preserve">- - - - - - </w:t>
      </w:r>
      <w:r w:rsidRPr="001A43B4">
        <w:rPr>
          <w:rFonts w:ascii="Arial" w:hAnsi="Arial" w:cs="Arial"/>
          <w:color w:val="000000"/>
          <w:sz w:val="22"/>
          <w:szCs w:val="22"/>
          <w:lang w:val="es-ES"/>
        </w:rPr>
        <w:t xml:space="preserve">- - - - - - - - - </w:t>
      </w:r>
      <w:r w:rsidR="003A550F" w:rsidRPr="001A43B4">
        <w:rPr>
          <w:rFonts w:ascii="Arial" w:hAnsi="Arial" w:cs="Arial"/>
          <w:color w:val="000000"/>
          <w:sz w:val="22"/>
          <w:szCs w:val="22"/>
          <w:lang w:val="es-ES"/>
        </w:rPr>
        <w:t xml:space="preserve">- - - - - - - - - - - - - - - - </w:t>
      </w:r>
    </w:p>
    <w:p w14:paraId="183DEA41" w14:textId="22F158CA" w:rsidR="003A550F" w:rsidRPr="001A43B4" w:rsidRDefault="00780476" w:rsidP="00D22B81">
      <w:pPr>
        <w:shd w:val="clear" w:color="auto" w:fill="FFFFFF"/>
        <w:spacing w:line="360" w:lineRule="auto"/>
        <w:jc w:val="both"/>
        <w:rPr>
          <w:rFonts w:ascii="Arial" w:hAnsi="Arial" w:cs="Arial"/>
          <w:sz w:val="22"/>
          <w:szCs w:val="22"/>
        </w:rPr>
      </w:pPr>
      <w:bookmarkStart w:id="10" w:name="_Hlk153276020"/>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 xml:space="preserve">Secretario General de </w:t>
      </w:r>
      <w:r w:rsidR="000C72B8" w:rsidRPr="001A43B4">
        <w:rPr>
          <w:rFonts w:ascii="Arial" w:hAnsi="Arial" w:cs="Arial"/>
          <w:b/>
          <w:bCs/>
          <w:sz w:val="22"/>
          <w:szCs w:val="22"/>
        </w:rPr>
        <w:t>A</w:t>
      </w:r>
      <w:r w:rsidRPr="001A43B4">
        <w:rPr>
          <w:rFonts w:ascii="Arial" w:hAnsi="Arial" w:cs="Arial"/>
          <w:b/>
          <w:bCs/>
          <w:sz w:val="22"/>
          <w:szCs w:val="22"/>
        </w:rPr>
        <w:t>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0048F5">
        <w:rPr>
          <w:rFonts w:ascii="Arial" w:hAnsi="Arial" w:cs="Arial"/>
          <w:b/>
          <w:sz w:val="22"/>
          <w:szCs w:val="22"/>
        </w:rPr>
        <w:t>09</w:t>
      </w:r>
      <w:r w:rsidR="001A40C6" w:rsidRPr="001A43B4">
        <w:rPr>
          <w:rFonts w:ascii="Arial" w:hAnsi="Arial" w:cs="Arial"/>
          <w:b/>
          <w:sz w:val="22"/>
          <w:szCs w:val="22"/>
        </w:rPr>
        <w:t xml:space="preserve"> </w:t>
      </w:r>
      <w:r w:rsidRPr="001A43B4">
        <w:rPr>
          <w:rFonts w:ascii="Arial" w:hAnsi="Arial" w:cs="Arial"/>
          <w:b/>
          <w:sz w:val="22"/>
          <w:szCs w:val="22"/>
        </w:rPr>
        <w:t>(</w:t>
      </w:r>
      <w:r w:rsidR="000048F5">
        <w:rPr>
          <w:rFonts w:ascii="Arial" w:hAnsi="Arial" w:cs="Arial"/>
          <w:b/>
          <w:sz w:val="22"/>
          <w:szCs w:val="22"/>
        </w:rPr>
        <w:t>nueve</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sidR="000048F5">
        <w:rPr>
          <w:rFonts w:ascii="Arial" w:hAnsi="Arial" w:cs="Arial"/>
          <w:sz w:val="22"/>
          <w:szCs w:val="22"/>
        </w:rPr>
        <w:t xml:space="preserve"> </w:t>
      </w:r>
      <w:r w:rsidRPr="001A43B4">
        <w:rPr>
          <w:rFonts w:ascii="Arial" w:hAnsi="Arial" w:cs="Arial"/>
          <w:sz w:val="22"/>
          <w:szCs w:val="22"/>
        </w:rPr>
        <w:t xml:space="preserve">- - - - - - - - - - - - - - - - </w:t>
      </w:r>
      <w:bookmarkEnd w:id="10"/>
      <w:r w:rsidR="00364B4E" w:rsidRPr="001A43B4">
        <w:rPr>
          <w:rFonts w:ascii="Arial" w:hAnsi="Arial" w:cs="Arial"/>
          <w:sz w:val="22"/>
          <w:szCs w:val="22"/>
        </w:rPr>
        <w:t xml:space="preserve">- - - - - - - </w:t>
      </w:r>
    </w:p>
    <w:p w14:paraId="7FEC2C14" w14:textId="38F25AA1" w:rsidR="000048F5" w:rsidRDefault="009531C4" w:rsidP="000048F5">
      <w:pPr>
        <w:autoSpaceDE w:val="0"/>
        <w:autoSpaceDN w:val="0"/>
        <w:adjustRightInd w:val="0"/>
        <w:spacing w:line="360" w:lineRule="auto"/>
        <w:ind w:right="49"/>
        <w:jc w:val="both"/>
        <w:rPr>
          <w:rFonts w:ascii="Arial" w:hAnsi="Arial" w:cs="Arial"/>
          <w:color w:val="000000"/>
          <w:sz w:val="22"/>
          <w:szCs w:val="22"/>
          <w:lang w:val="es-ES"/>
        </w:rPr>
      </w:pPr>
      <w:r w:rsidRPr="001A43B4">
        <w:rPr>
          <w:rFonts w:ascii="Arial" w:hAnsi="Arial" w:cs="Arial"/>
          <w:sz w:val="22"/>
          <w:szCs w:val="22"/>
        </w:rPr>
        <w:t xml:space="preserve">En ese sentido, el Secretario General de Acuerdos, dio cuenta </w:t>
      </w:r>
      <w:r w:rsidR="000048F5" w:rsidRPr="00372F90">
        <w:rPr>
          <w:rFonts w:ascii="Arial" w:hAnsi="Arial" w:cs="Arial"/>
          <w:sz w:val="22"/>
          <w:szCs w:val="22"/>
          <w:lang w:eastAsia="es-ES"/>
        </w:rPr>
        <w:t>el sentido en el que se resolvieron los recursos de revisión presentados por la Ponencia de</w:t>
      </w:r>
      <w:r w:rsidR="000048F5">
        <w:rPr>
          <w:rFonts w:ascii="Arial" w:hAnsi="Arial" w:cs="Arial"/>
          <w:sz w:val="22"/>
          <w:szCs w:val="22"/>
          <w:lang w:eastAsia="es-ES"/>
        </w:rPr>
        <w:t xml:space="preserve"> la</w:t>
      </w:r>
      <w:r w:rsidRPr="001A43B4">
        <w:rPr>
          <w:rFonts w:ascii="Arial" w:hAnsi="Arial" w:cs="Arial"/>
          <w:sz w:val="22"/>
          <w:szCs w:val="22"/>
        </w:rPr>
        <w:t xml:space="preserve"> </w:t>
      </w:r>
      <w:r w:rsidRPr="001A43B4">
        <w:rPr>
          <w:rFonts w:ascii="Arial" w:hAnsi="Arial" w:cs="Arial"/>
          <w:b/>
          <w:sz w:val="22"/>
          <w:szCs w:val="22"/>
        </w:rPr>
        <w:t>Comisionada C. María</w:t>
      </w:r>
      <w:r w:rsidR="0020609F">
        <w:rPr>
          <w:rFonts w:ascii="Arial" w:hAnsi="Arial" w:cs="Arial"/>
          <w:b/>
          <w:sz w:val="22"/>
          <w:szCs w:val="22"/>
        </w:rPr>
        <w:t xml:space="preserve"> </w:t>
      </w:r>
      <w:r w:rsidRPr="001A43B4">
        <w:rPr>
          <w:rFonts w:ascii="Arial" w:hAnsi="Arial" w:cs="Arial"/>
          <w:b/>
          <w:sz w:val="22"/>
          <w:szCs w:val="22"/>
        </w:rPr>
        <w:t>Tanivet Ramos Reyes</w:t>
      </w:r>
      <w:r w:rsidRPr="001A43B4">
        <w:rPr>
          <w:rFonts w:ascii="Arial" w:hAnsi="Arial" w:cs="Arial"/>
          <w:sz w:val="22"/>
          <w:szCs w:val="22"/>
        </w:rPr>
        <w:t xml:space="preserve">, mismos que versan en lo siguiente: - - - - - - - - - - - - - - - - - </w:t>
      </w:r>
      <w:bookmarkStart w:id="11" w:name="_Hlk174711947"/>
      <w:r w:rsidR="000048F5" w:rsidRPr="00523A51">
        <w:rPr>
          <w:rFonts w:ascii="Arial" w:hAnsi="Arial" w:cs="Arial"/>
          <w:b/>
          <w:bCs/>
          <w:sz w:val="22"/>
          <w:szCs w:val="22"/>
        </w:rPr>
        <w:t>RRA 257/24</w:t>
      </w:r>
      <w:r w:rsidR="000048F5" w:rsidRPr="00523A51">
        <w:rPr>
          <w:rFonts w:ascii="Arial" w:hAnsi="Arial" w:cs="Arial"/>
          <w:sz w:val="22"/>
          <w:szCs w:val="22"/>
        </w:rPr>
        <w:t xml:space="preserve">, Instituto Estatal de Educación Pública de Oaxaca, </w:t>
      </w:r>
      <w:r w:rsidR="000048F5" w:rsidRPr="00523A51">
        <w:rPr>
          <w:rFonts w:ascii="Arial" w:eastAsia="Times New Roman" w:hAnsi="Arial" w:cs="Arial"/>
          <w:spacing w:val="-10"/>
          <w:sz w:val="22"/>
          <w:szCs w:val="22"/>
          <w:shd w:val="clear" w:color="auto" w:fill="FFFFFF"/>
        </w:rPr>
        <w:t xml:space="preserve">se ordena al sujeto obligado a </w:t>
      </w:r>
      <w:r w:rsidR="000048F5" w:rsidRPr="00523A51">
        <w:rPr>
          <w:rFonts w:ascii="Arial" w:eastAsia="Times New Roman" w:hAnsi="Arial" w:cs="Arial"/>
          <w:b/>
          <w:bCs/>
          <w:spacing w:val="-10"/>
          <w:sz w:val="22"/>
          <w:szCs w:val="22"/>
          <w:shd w:val="clear" w:color="auto" w:fill="FFFFFF"/>
        </w:rPr>
        <w:t>modificar</w:t>
      </w:r>
      <w:r w:rsidR="000048F5" w:rsidRPr="00523A51">
        <w:rPr>
          <w:rFonts w:ascii="Arial" w:eastAsia="Times New Roman" w:hAnsi="Arial" w:cs="Arial"/>
          <w:spacing w:val="-10"/>
          <w:sz w:val="22"/>
          <w:szCs w:val="22"/>
          <w:shd w:val="clear" w:color="auto" w:fill="FFFFFF"/>
        </w:rPr>
        <w:t xml:space="preserve"> su respuesta; </w:t>
      </w:r>
      <w:r w:rsidR="000048F5" w:rsidRPr="00523A51">
        <w:rPr>
          <w:rFonts w:ascii="Arial" w:hAnsi="Arial" w:cs="Arial"/>
          <w:b/>
          <w:bCs/>
          <w:sz w:val="22"/>
          <w:szCs w:val="22"/>
        </w:rPr>
        <w:t>RRA 262/24</w:t>
      </w:r>
      <w:r w:rsidR="000048F5" w:rsidRPr="00523A51">
        <w:rPr>
          <w:rFonts w:ascii="Arial" w:hAnsi="Arial" w:cs="Arial"/>
          <w:sz w:val="22"/>
          <w:szCs w:val="22"/>
        </w:rPr>
        <w:t xml:space="preserve">, Instituto Estatal de Educación Pública de Oaxaca, </w:t>
      </w:r>
      <w:r w:rsidR="000048F5" w:rsidRPr="00523A51">
        <w:rPr>
          <w:rFonts w:ascii="Arial" w:eastAsia="Times New Roman" w:hAnsi="Arial" w:cs="Arial"/>
          <w:spacing w:val="-10"/>
          <w:sz w:val="22"/>
          <w:szCs w:val="22"/>
          <w:shd w:val="clear" w:color="auto" w:fill="FFFFFF"/>
        </w:rPr>
        <w:t xml:space="preserve">respecto al punto 6 de la solicitud, se ordena al sujeto obligado que </w:t>
      </w:r>
      <w:r w:rsidR="000048F5" w:rsidRPr="00523A51">
        <w:rPr>
          <w:rFonts w:ascii="Arial" w:eastAsia="Times New Roman" w:hAnsi="Arial" w:cs="Arial"/>
          <w:b/>
          <w:bCs/>
          <w:spacing w:val="-10"/>
          <w:sz w:val="22"/>
          <w:szCs w:val="22"/>
          <w:shd w:val="clear" w:color="auto" w:fill="FFFFFF"/>
        </w:rPr>
        <w:t xml:space="preserve">modifique </w:t>
      </w:r>
      <w:r w:rsidR="000048F5" w:rsidRPr="00523A51">
        <w:rPr>
          <w:rFonts w:ascii="Arial" w:eastAsia="Times New Roman" w:hAnsi="Arial" w:cs="Arial"/>
          <w:spacing w:val="-10"/>
          <w:sz w:val="22"/>
          <w:szCs w:val="22"/>
          <w:shd w:val="clear" w:color="auto" w:fill="FFFFFF"/>
        </w:rPr>
        <w:t xml:space="preserve">su respuesta. Respecto al punto 9 de la solicitud se </w:t>
      </w:r>
      <w:r w:rsidR="000048F5" w:rsidRPr="00523A51">
        <w:rPr>
          <w:rFonts w:ascii="Arial" w:eastAsia="Times New Roman" w:hAnsi="Arial" w:cs="Arial"/>
          <w:b/>
          <w:bCs/>
          <w:spacing w:val="-10"/>
          <w:sz w:val="22"/>
          <w:szCs w:val="22"/>
          <w:shd w:val="clear" w:color="auto" w:fill="FFFFFF"/>
        </w:rPr>
        <w:t xml:space="preserve">confirma </w:t>
      </w:r>
      <w:r w:rsidR="000048F5" w:rsidRPr="00523A51">
        <w:rPr>
          <w:rFonts w:ascii="Arial" w:eastAsia="Times New Roman" w:hAnsi="Arial" w:cs="Arial"/>
          <w:spacing w:val="-10"/>
          <w:sz w:val="22"/>
          <w:szCs w:val="22"/>
          <w:shd w:val="clear" w:color="auto" w:fill="FFFFFF"/>
        </w:rPr>
        <w:t xml:space="preserve">la respuesta del sujeto obligado; </w:t>
      </w:r>
      <w:r w:rsidR="000048F5" w:rsidRPr="00523A51">
        <w:rPr>
          <w:rFonts w:ascii="Arial" w:hAnsi="Arial" w:cs="Arial"/>
          <w:b/>
          <w:bCs/>
          <w:sz w:val="22"/>
          <w:szCs w:val="22"/>
        </w:rPr>
        <w:t>RRA 392/24</w:t>
      </w:r>
      <w:r w:rsidR="000048F5" w:rsidRPr="00523A51">
        <w:rPr>
          <w:rFonts w:ascii="Arial" w:hAnsi="Arial" w:cs="Arial"/>
          <w:sz w:val="22"/>
          <w:szCs w:val="22"/>
        </w:rPr>
        <w:t xml:space="preserve">, Servicios de Salud de Oaxaca, </w:t>
      </w:r>
      <w:r w:rsidR="000048F5" w:rsidRPr="00523A51">
        <w:rPr>
          <w:rFonts w:ascii="Arial" w:eastAsia="Times New Roman" w:hAnsi="Arial" w:cs="Arial"/>
          <w:spacing w:val="-10"/>
          <w:sz w:val="22"/>
          <w:szCs w:val="22"/>
          <w:shd w:val="clear" w:color="auto" w:fill="FFFFFF"/>
        </w:rPr>
        <w:t xml:space="preserve">se </w:t>
      </w:r>
      <w:r w:rsidR="000048F5" w:rsidRPr="00523A51">
        <w:rPr>
          <w:rFonts w:ascii="Arial" w:eastAsia="Times New Roman" w:hAnsi="Arial" w:cs="Arial"/>
          <w:b/>
          <w:bCs/>
          <w:spacing w:val="-10"/>
          <w:sz w:val="22"/>
          <w:szCs w:val="22"/>
          <w:shd w:val="clear" w:color="auto" w:fill="FFFFFF"/>
        </w:rPr>
        <w:t xml:space="preserve">confirma </w:t>
      </w:r>
      <w:r w:rsidR="000048F5" w:rsidRPr="00523A51">
        <w:rPr>
          <w:rFonts w:ascii="Arial" w:eastAsia="Times New Roman" w:hAnsi="Arial" w:cs="Arial"/>
          <w:spacing w:val="-10"/>
          <w:sz w:val="22"/>
          <w:szCs w:val="22"/>
          <w:shd w:val="clear" w:color="auto" w:fill="FFFFFF"/>
        </w:rPr>
        <w:t xml:space="preserve">la respuesta del sujeto obligado; </w:t>
      </w:r>
      <w:r w:rsidR="000048F5" w:rsidRPr="00523A51">
        <w:rPr>
          <w:rFonts w:ascii="Arial" w:hAnsi="Arial" w:cs="Arial"/>
          <w:b/>
          <w:bCs/>
          <w:sz w:val="22"/>
          <w:szCs w:val="22"/>
        </w:rPr>
        <w:t>RRA 397/24</w:t>
      </w:r>
      <w:r w:rsidR="000048F5" w:rsidRPr="00523A51">
        <w:rPr>
          <w:rFonts w:ascii="Arial" w:hAnsi="Arial" w:cs="Arial"/>
          <w:sz w:val="22"/>
          <w:szCs w:val="22"/>
        </w:rPr>
        <w:t xml:space="preserve">, H. Ayuntamiento de Oaxaca de Juárez, </w:t>
      </w:r>
      <w:r w:rsidR="000048F5" w:rsidRPr="00523A51">
        <w:rPr>
          <w:rFonts w:ascii="Arial" w:eastAsia="Times New Roman" w:hAnsi="Arial" w:cs="Arial"/>
          <w:spacing w:val="-10"/>
          <w:sz w:val="22"/>
          <w:szCs w:val="22"/>
          <w:shd w:val="clear" w:color="auto" w:fill="FFFFFF"/>
        </w:rPr>
        <w:t xml:space="preserve">se </w:t>
      </w:r>
      <w:r w:rsidR="000048F5" w:rsidRPr="00523A51">
        <w:rPr>
          <w:rFonts w:ascii="Arial" w:eastAsia="Times New Roman" w:hAnsi="Arial" w:cs="Arial"/>
          <w:b/>
          <w:bCs/>
          <w:spacing w:val="-10"/>
          <w:sz w:val="22"/>
          <w:szCs w:val="22"/>
          <w:shd w:val="clear" w:color="auto" w:fill="FFFFFF"/>
        </w:rPr>
        <w:t xml:space="preserve">revoca </w:t>
      </w:r>
      <w:r w:rsidR="000048F5" w:rsidRPr="00523A51">
        <w:rPr>
          <w:rFonts w:ascii="Arial" w:eastAsia="Times New Roman" w:hAnsi="Arial" w:cs="Arial"/>
          <w:spacing w:val="-10"/>
          <w:sz w:val="22"/>
          <w:szCs w:val="22"/>
          <w:shd w:val="clear" w:color="auto" w:fill="FFFFFF"/>
        </w:rPr>
        <w:t xml:space="preserve">la respuesta del sujeto obligado; </w:t>
      </w:r>
      <w:r w:rsidR="000048F5" w:rsidRPr="00523A51">
        <w:rPr>
          <w:rFonts w:ascii="Arial" w:hAnsi="Arial" w:cs="Arial"/>
          <w:b/>
          <w:bCs/>
          <w:sz w:val="22"/>
          <w:szCs w:val="22"/>
        </w:rPr>
        <w:t>RRA 402/24</w:t>
      </w:r>
      <w:r w:rsidR="000048F5" w:rsidRPr="00523A51">
        <w:rPr>
          <w:rFonts w:ascii="Arial" w:hAnsi="Arial" w:cs="Arial"/>
          <w:sz w:val="22"/>
          <w:szCs w:val="22"/>
        </w:rPr>
        <w:t xml:space="preserve">, H. Ayuntamiento de Oaxaca de Juárez, </w:t>
      </w:r>
      <w:r w:rsidR="000048F5" w:rsidRPr="00523A51">
        <w:rPr>
          <w:rFonts w:ascii="Arial" w:eastAsia="Times New Roman" w:hAnsi="Arial" w:cs="Arial"/>
          <w:spacing w:val="-10"/>
          <w:sz w:val="22"/>
          <w:szCs w:val="22"/>
          <w:shd w:val="clear" w:color="auto" w:fill="FFFFFF"/>
        </w:rPr>
        <w:t xml:space="preserve">se </w:t>
      </w:r>
      <w:r w:rsidR="000048F5" w:rsidRPr="00523A51">
        <w:rPr>
          <w:rFonts w:ascii="Arial" w:eastAsia="Times New Roman" w:hAnsi="Arial" w:cs="Arial"/>
          <w:b/>
          <w:bCs/>
          <w:spacing w:val="-10"/>
          <w:sz w:val="22"/>
          <w:szCs w:val="22"/>
          <w:shd w:val="clear" w:color="auto" w:fill="FFFFFF"/>
        </w:rPr>
        <w:t xml:space="preserve">revoca </w:t>
      </w:r>
      <w:r w:rsidR="000048F5" w:rsidRPr="00523A51">
        <w:rPr>
          <w:rFonts w:ascii="Arial" w:eastAsia="Times New Roman" w:hAnsi="Arial" w:cs="Arial"/>
          <w:spacing w:val="-10"/>
          <w:sz w:val="22"/>
          <w:szCs w:val="22"/>
          <w:shd w:val="clear" w:color="auto" w:fill="FFFFFF"/>
        </w:rPr>
        <w:t xml:space="preserve">la respuesta del sujeto obligado; </w:t>
      </w:r>
      <w:r w:rsidR="000048F5" w:rsidRPr="00523A51">
        <w:rPr>
          <w:rFonts w:ascii="Arial" w:hAnsi="Arial" w:cs="Arial"/>
          <w:b/>
          <w:bCs/>
          <w:sz w:val="22"/>
          <w:szCs w:val="22"/>
        </w:rPr>
        <w:t>RRA 432/24</w:t>
      </w:r>
      <w:r w:rsidR="000048F5" w:rsidRPr="00523A51">
        <w:rPr>
          <w:rFonts w:ascii="Arial" w:hAnsi="Arial" w:cs="Arial"/>
          <w:sz w:val="22"/>
          <w:szCs w:val="22"/>
        </w:rPr>
        <w:t xml:space="preserve">, Secretaría Ejecutiva del Sistema Estatal de Combate a la Corrupción, </w:t>
      </w:r>
      <w:r w:rsidR="000048F5" w:rsidRPr="00523A51">
        <w:rPr>
          <w:rFonts w:ascii="Arial" w:eastAsia="Times New Roman" w:hAnsi="Arial" w:cs="Arial"/>
          <w:spacing w:val="-10"/>
          <w:sz w:val="22"/>
          <w:szCs w:val="22"/>
          <w:shd w:val="clear" w:color="auto" w:fill="FFFFFF"/>
        </w:rPr>
        <w:t xml:space="preserve">se </w:t>
      </w:r>
      <w:r w:rsidR="000048F5" w:rsidRPr="00523A51">
        <w:rPr>
          <w:rFonts w:ascii="Arial" w:hAnsi="Arial" w:cs="Arial"/>
          <w:b/>
          <w:spacing w:val="-10"/>
          <w:sz w:val="22"/>
          <w:szCs w:val="22"/>
        </w:rPr>
        <w:t xml:space="preserve">ordena al sujeto obligado </w:t>
      </w:r>
      <w:r w:rsidR="000048F5" w:rsidRPr="00523A51">
        <w:rPr>
          <w:rFonts w:ascii="Arial" w:hAnsi="Arial" w:cs="Arial"/>
          <w:bCs/>
          <w:spacing w:val="-10"/>
          <w:sz w:val="22"/>
          <w:szCs w:val="22"/>
        </w:rPr>
        <w:t>a</w:t>
      </w:r>
      <w:r w:rsidR="000048F5" w:rsidRPr="00523A51">
        <w:rPr>
          <w:rFonts w:ascii="Arial" w:hAnsi="Arial" w:cs="Arial"/>
          <w:b/>
          <w:spacing w:val="-10"/>
          <w:sz w:val="22"/>
          <w:szCs w:val="22"/>
        </w:rPr>
        <w:t xml:space="preserve"> </w:t>
      </w:r>
      <w:r w:rsidR="000048F5" w:rsidRPr="00523A51">
        <w:rPr>
          <w:rFonts w:ascii="Arial" w:hAnsi="Arial" w:cs="Arial"/>
          <w:spacing w:val="-10"/>
          <w:sz w:val="22"/>
          <w:szCs w:val="22"/>
        </w:rPr>
        <w:t>que otorgue respuesta.</w:t>
      </w:r>
      <w:bookmarkEnd w:id="11"/>
      <w:r w:rsidR="000048F5">
        <w:rPr>
          <w:rFonts w:ascii="Arial" w:hAnsi="Arial" w:cs="Arial"/>
          <w:spacing w:val="-10"/>
          <w:sz w:val="22"/>
          <w:szCs w:val="22"/>
        </w:rPr>
        <w:t xml:space="preserve"> </w:t>
      </w:r>
      <w:r w:rsidR="004D18CE" w:rsidRPr="001A43B4">
        <w:rPr>
          <w:rFonts w:ascii="Arial" w:hAnsi="Arial" w:cs="Arial"/>
          <w:color w:val="000000"/>
          <w:sz w:val="22"/>
          <w:szCs w:val="22"/>
          <w:lang w:val="es-ES"/>
        </w:rPr>
        <w:t xml:space="preserve">- - - - - - - - </w:t>
      </w:r>
      <w:r w:rsidR="00BE0654">
        <w:rPr>
          <w:rFonts w:ascii="Arial" w:hAnsi="Arial" w:cs="Arial"/>
          <w:color w:val="000000"/>
          <w:sz w:val="22"/>
          <w:szCs w:val="22"/>
          <w:lang w:val="es-ES"/>
        </w:rPr>
        <w:t>- - - -</w:t>
      </w:r>
      <w:r w:rsidR="000048F5">
        <w:rPr>
          <w:rFonts w:ascii="Arial" w:hAnsi="Arial" w:cs="Arial"/>
          <w:color w:val="000000"/>
          <w:sz w:val="22"/>
          <w:szCs w:val="22"/>
          <w:lang w:val="es-ES"/>
        </w:rPr>
        <w:t xml:space="preserve"> - - - - - - - - - - - - - - - - - - - - - - - - - - </w:t>
      </w:r>
    </w:p>
    <w:p w14:paraId="3B2090F1" w14:textId="0A23FF0D" w:rsidR="000048F5" w:rsidRPr="001A43B4" w:rsidRDefault="000048F5" w:rsidP="000048F5">
      <w:pPr>
        <w:autoSpaceDE w:val="0"/>
        <w:autoSpaceDN w:val="0"/>
        <w:adjustRightInd w:val="0"/>
        <w:spacing w:line="360" w:lineRule="auto"/>
        <w:ind w:right="49"/>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María Tanivet Ramos Reyes</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Pr="00CA0D9F">
        <w:rPr>
          <w:rFonts w:ascii="Arial" w:eastAsia="Arial" w:hAnsi="Arial" w:cs="Arial"/>
          <w:b/>
          <w:bCs/>
          <w:sz w:val="22"/>
          <w:szCs w:val="22"/>
        </w:rPr>
        <w:t>0</w:t>
      </w:r>
      <w:r w:rsidR="00CA0D9F">
        <w:rPr>
          <w:rFonts w:ascii="Arial" w:eastAsia="Arial" w:hAnsi="Arial" w:cs="Arial"/>
          <w:b/>
          <w:bCs/>
          <w:sz w:val="22"/>
          <w:szCs w:val="22"/>
        </w:rPr>
        <w:t>5</w:t>
      </w:r>
      <w:r w:rsidRPr="00CA0D9F">
        <w:rPr>
          <w:rFonts w:ascii="Arial" w:eastAsia="Arial" w:hAnsi="Arial" w:cs="Arial"/>
          <w:b/>
          <w:bCs/>
          <w:sz w:val="22"/>
          <w:szCs w:val="22"/>
        </w:rPr>
        <w:t xml:space="preserve">- </w:t>
      </w:r>
      <w:r w:rsidR="00CA0D9F">
        <w:rPr>
          <w:rFonts w:ascii="Arial" w:eastAsia="Arial" w:hAnsi="Arial" w:cs="Arial"/>
          <w:b/>
          <w:bCs/>
          <w:sz w:val="22"/>
          <w:szCs w:val="22"/>
        </w:rPr>
        <w:t>10</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 - - - - - - - </w:t>
      </w:r>
      <w:r>
        <w:rPr>
          <w:rFonts w:ascii="Arial" w:hAnsi="Arial" w:cs="Arial"/>
          <w:color w:val="000000"/>
          <w:sz w:val="22"/>
          <w:szCs w:val="22"/>
          <w:lang w:val="es-ES"/>
        </w:rPr>
        <w:t xml:space="preserve">- - - - - - - - - - </w:t>
      </w:r>
    </w:p>
    <w:p w14:paraId="6B654298" w14:textId="06D13786" w:rsidR="000048F5" w:rsidRPr="001A43B4" w:rsidRDefault="000048F5" w:rsidP="000048F5">
      <w:pPr>
        <w:shd w:val="clear" w:color="auto" w:fill="FFFFFF"/>
        <w:spacing w:line="360" w:lineRule="auto"/>
        <w:jc w:val="both"/>
        <w:rPr>
          <w:rFonts w:ascii="Arial" w:hAnsi="Arial" w:cs="Arial"/>
          <w:sz w:val="22"/>
          <w:szCs w:val="22"/>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Pr>
          <w:rFonts w:ascii="Arial" w:hAnsi="Arial" w:cs="Arial"/>
          <w:b/>
          <w:sz w:val="22"/>
          <w:szCs w:val="22"/>
        </w:rPr>
        <w:t>10</w:t>
      </w:r>
      <w:r w:rsidRPr="001A43B4">
        <w:rPr>
          <w:rFonts w:ascii="Arial" w:hAnsi="Arial" w:cs="Arial"/>
          <w:b/>
          <w:sz w:val="22"/>
          <w:szCs w:val="22"/>
        </w:rPr>
        <w:t xml:space="preserve"> (</w:t>
      </w:r>
      <w:r>
        <w:rPr>
          <w:rFonts w:ascii="Arial" w:hAnsi="Arial" w:cs="Arial"/>
          <w:b/>
          <w:sz w:val="22"/>
          <w:szCs w:val="22"/>
        </w:rPr>
        <w:t>diez</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Pr>
          <w:rFonts w:ascii="Arial" w:hAnsi="Arial" w:cs="Arial"/>
          <w:sz w:val="22"/>
          <w:szCs w:val="22"/>
        </w:rPr>
        <w:t xml:space="preserve"> </w:t>
      </w:r>
      <w:r w:rsidRPr="001A43B4">
        <w:rPr>
          <w:rFonts w:ascii="Arial" w:hAnsi="Arial" w:cs="Arial"/>
          <w:sz w:val="22"/>
          <w:szCs w:val="22"/>
        </w:rPr>
        <w:t xml:space="preserve">- - - - - - - - - - - - - - - - - - - - - - - </w:t>
      </w:r>
      <w:r>
        <w:rPr>
          <w:rFonts w:ascii="Arial" w:hAnsi="Arial" w:cs="Arial"/>
          <w:sz w:val="22"/>
          <w:szCs w:val="22"/>
        </w:rPr>
        <w:t xml:space="preserve">- </w:t>
      </w:r>
    </w:p>
    <w:p w14:paraId="65C0205D" w14:textId="7DE06F75" w:rsidR="004B7758" w:rsidRDefault="000048F5" w:rsidP="000048F5">
      <w:pPr>
        <w:autoSpaceDE w:val="0"/>
        <w:autoSpaceDN w:val="0"/>
        <w:adjustRightInd w:val="0"/>
        <w:spacing w:line="360" w:lineRule="auto"/>
        <w:ind w:right="49"/>
        <w:jc w:val="both"/>
        <w:rPr>
          <w:rFonts w:ascii="Arial" w:hAnsi="Arial" w:cs="Arial"/>
          <w:color w:val="000000"/>
          <w:sz w:val="22"/>
          <w:szCs w:val="22"/>
          <w:lang w:val="es-ES"/>
        </w:rPr>
      </w:pPr>
      <w:r w:rsidRPr="001A43B4">
        <w:rPr>
          <w:rFonts w:ascii="Arial" w:hAnsi="Arial" w:cs="Arial"/>
          <w:sz w:val="22"/>
          <w:szCs w:val="22"/>
        </w:rPr>
        <w:t xml:space="preserve">En ese sentido, el Secretario General de Acuerdos, dio cuenta </w:t>
      </w:r>
      <w:r w:rsidRPr="00372F90">
        <w:rPr>
          <w:rFonts w:ascii="Arial" w:hAnsi="Arial" w:cs="Arial"/>
          <w:sz w:val="22"/>
          <w:szCs w:val="22"/>
          <w:lang w:eastAsia="es-ES"/>
        </w:rPr>
        <w:t>el sentido en el que se resolvieron los recursos de revisión presentados por la Ponencia de</w:t>
      </w:r>
      <w:r>
        <w:rPr>
          <w:rFonts w:ascii="Arial" w:hAnsi="Arial" w:cs="Arial"/>
          <w:sz w:val="22"/>
          <w:szCs w:val="22"/>
          <w:lang w:eastAsia="es-ES"/>
        </w:rPr>
        <w:t xml:space="preserve"> la</w:t>
      </w:r>
      <w:r w:rsidRPr="001A43B4">
        <w:rPr>
          <w:rFonts w:ascii="Arial" w:hAnsi="Arial" w:cs="Arial"/>
          <w:sz w:val="22"/>
          <w:szCs w:val="22"/>
        </w:rPr>
        <w:t xml:space="preserve"> </w:t>
      </w:r>
      <w:r w:rsidRPr="001A43B4">
        <w:rPr>
          <w:rFonts w:ascii="Arial" w:hAnsi="Arial" w:cs="Arial"/>
          <w:b/>
          <w:sz w:val="22"/>
          <w:szCs w:val="22"/>
        </w:rPr>
        <w:t xml:space="preserve">Comisionada C. </w:t>
      </w:r>
      <w:r>
        <w:rPr>
          <w:rFonts w:ascii="Arial" w:hAnsi="Arial" w:cs="Arial"/>
          <w:b/>
          <w:sz w:val="22"/>
          <w:szCs w:val="22"/>
        </w:rPr>
        <w:t>Claudia Ivette Soto Pineda</w:t>
      </w:r>
      <w:r w:rsidRPr="001A43B4">
        <w:rPr>
          <w:rFonts w:ascii="Arial" w:hAnsi="Arial" w:cs="Arial"/>
          <w:sz w:val="22"/>
          <w:szCs w:val="22"/>
        </w:rPr>
        <w:t xml:space="preserve">, mismos que versan en lo siguiente: - - - - - - - - - - - - - - - - - </w:t>
      </w:r>
      <w:r>
        <w:rPr>
          <w:rFonts w:ascii="Arial" w:hAnsi="Arial" w:cs="Arial"/>
          <w:sz w:val="22"/>
          <w:szCs w:val="22"/>
        </w:rPr>
        <w:t xml:space="preserve">- </w:t>
      </w:r>
      <w:r w:rsidR="00BE0654">
        <w:rPr>
          <w:rFonts w:ascii="Arial" w:hAnsi="Arial" w:cs="Arial"/>
          <w:color w:val="000000"/>
          <w:sz w:val="22"/>
          <w:szCs w:val="22"/>
          <w:lang w:val="es-ES"/>
        </w:rPr>
        <w:t xml:space="preserve"> </w:t>
      </w:r>
    </w:p>
    <w:p w14:paraId="1DA4A871" w14:textId="0F30ED2D" w:rsidR="000048F5" w:rsidRPr="00523A51" w:rsidRDefault="000048F5" w:rsidP="000048F5">
      <w:pPr>
        <w:spacing w:line="360" w:lineRule="auto"/>
        <w:jc w:val="both"/>
        <w:rPr>
          <w:rFonts w:ascii="Arial" w:hAnsi="Arial" w:cs="Arial"/>
          <w:b/>
          <w:sz w:val="22"/>
          <w:szCs w:val="22"/>
        </w:rPr>
      </w:pPr>
      <w:bookmarkStart w:id="12" w:name="_Hlk174712403"/>
      <w:r w:rsidRPr="00523A51">
        <w:rPr>
          <w:rFonts w:ascii="Arial" w:hAnsi="Arial" w:cs="Arial"/>
          <w:b/>
          <w:sz w:val="22"/>
          <w:szCs w:val="22"/>
        </w:rPr>
        <w:t>RRA 265/24</w:t>
      </w:r>
      <w:r w:rsidRPr="00523A51">
        <w:rPr>
          <w:rFonts w:ascii="Arial" w:hAnsi="Arial" w:cs="Arial"/>
          <w:bCs/>
          <w:sz w:val="22"/>
          <w:szCs w:val="22"/>
        </w:rPr>
        <w:t xml:space="preserve">, H. Ayuntamiento de San Juan Bautista Tuxtepec, </w:t>
      </w:r>
      <w:r w:rsidRPr="00523A51">
        <w:rPr>
          <w:rFonts w:ascii="Arial" w:hAnsi="Arial" w:cs="Arial"/>
          <w:b/>
          <w:bCs/>
          <w:sz w:val="22"/>
          <w:szCs w:val="22"/>
        </w:rPr>
        <w:t xml:space="preserve">se modifica </w:t>
      </w:r>
      <w:r w:rsidRPr="00523A51">
        <w:rPr>
          <w:rFonts w:ascii="Arial" w:hAnsi="Arial" w:cs="Arial"/>
          <w:sz w:val="22"/>
          <w:szCs w:val="22"/>
        </w:rPr>
        <w:t xml:space="preserve">la respuesta del sujeto obligado; </w:t>
      </w:r>
      <w:r w:rsidRPr="00523A51">
        <w:rPr>
          <w:rFonts w:ascii="Arial" w:hAnsi="Arial" w:cs="Arial"/>
          <w:b/>
          <w:sz w:val="22"/>
          <w:szCs w:val="22"/>
        </w:rPr>
        <w:t>RRA 275/24</w:t>
      </w:r>
      <w:r w:rsidRPr="00523A51">
        <w:rPr>
          <w:rFonts w:ascii="Arial" w:hAnsi="Arial" w:cs="Arial"/>
          <w:bCs/>
          <w:sz w:val="22"/>
          <w:szCs w:val="22"/>
        </w:rPr>
        <w:t xml:space="preserve">, H. Ayuntamiento de San Juan Bautista Tuxtepec, </w:t>
      </w:r>
      <w:r w:rsidRPr="00523A51">
        <w:rPr>
          <w:rFonts w:ascii="Arial" w:hAnsi="Arial" w:cs="Arial"/>
          <w:sz w:val="22"/>
          <w:szCs w:val="22"/>
        </w:rPr>
        <w:t xml:space="preserve">por una parte, </w:t>
      </w:r>
      <w:r w:rsidRPr="00523A51">
        <w:rPr>
          <w:rFonts w:ascii="Arial" w:hAnsi="Arial" w:cs="Arial"/>
          <w:b/>
          <w:bCs/>
          <w:sz w:val="22"/>
          <w:szCs w:val="22"/>
        </w:rPr>
        <w:t>se sobresee parcialmente</w:t>
      </w:r>
      <w:r w:rsidRPr="00523A51">
        <w:rPr>
          <w:rFonts w:ascii="Arial" w:hAnsi="Arial" w:cs="Arial"/>
          <w:sz w:val="22"/>
          <w:szCs w:val="22"/>
        </w:rPr>
        <w:t xml:space="preserve"> el recurso de revisión al haberse modificado el acto quedando el medio de impugnación sin materia; y por la otra, </w:t>
      </w:r>
      <w:r w:rsidRPr="00523A51">
        <w:rPr>
          <w:rFonts w:ascii="Arial" w:hAnsi="Arial" w:cs="Arial"/>
          <w:b/>
          <w:bCs/>
          <w:sz w:val="22"/>
          <w:szCs w:val="22"/>
        </w:rPr>
        <w:t>se modifica</w:t>
      </w:r>
      <w:r w:rsidRPr="00523A51">
        <w:rPr>
          <w:rFonts w:ascii="Arial" w:hAnsi="Arial" w:cs="Arial"/>
          <w:sz w:val="22"/>
          <w:szCs w:val="22"/>
        </w:rPr>
        <w:t xml:space="preserve"> la respuesta del sujeto obligado; </w:t>
      </w:r>
      <w:r w:rsidRPr="00523A51">
        <w:rPr>
          <w:rFonts w:ascii="Arial" w:hAnsi="Arial" w:cs="Arial"/>
          <w:b/>
          <w:sz w:val="22"/>
          <w:szCs w:val="22"/>
        </w:rPr>
        <w:t>RRA 325/24</w:t>
      </w:r>
      <w:r w:rsidRPr="00523A51">
        <w:rPr>
          <w:rFonts w:ascii="Arial" w:hAnsi="Arial" w:cs="Arial"/>
          <w:bCs/>
          <w:sz w:val="22"/>
          <w:szCs w:val="22"/>
        </w:rPr>
        <w:t xml:space="preserve">, Dirección General de Notarias y Archivo General de Notarias, </w:t>
      </w:r>
      <w:r w:rsidRPr="00523A51">
        <w:rPr>
          <w:rFonts w:ascii="Arial" w:hAnsi="Arial" w:cs="Arial"/>
          <w:b/>
          <w:bCs/>
          <w:sz w:val="22"/>
          <w:szCs w:val="22"/>
        </w:rPr>
        <w:t>se revoca,</w:t>
      </w:r>
      <w:r w:rsidRPr="00523A51">
        <w:rPr>
          <w:rFonts w:ascii="Arial" w:hAnsi="Arial" w:cs="Arial"/>
          <w:sz w:val="22"/>
          <w:szCs w:val="22"/>
        </w:rPr>
        <w:t xml:space="preserve"> la respuesta del sujeto obligado, y se ordena la entrega de la información en versión pública, relativo al expediente completo del notario público identificado en la solicitud de información; </w:t>
      </w:r>
      <w:r w:rsidRPr="00523A51">
        <w:rPr>
          <w:rFonts w:ascii="Arial" w:hAnsi="Arial" w:cs="Arial"/>
          <w:b/>
          <w:sz w:val="22"/>
          <w:szCs w:val="22"/>
        </w:rPr>
        <w:t>RRA 360/24</w:t>
      </w:r>
      <w:r w:rsidRPr="00523A51">
        <w:rPr>
          <w:rFonts w:ascii="Arial" w:hAnsi="Arial" w:cs="Arial"/>
          <w:bCs/>
          <w:sz w:val="22"/>
          <w:szCs w:val="22"/>
        </w:rPr>
        <w:t xml:space="preserve">, H. Ayuntamiento de San Andrés </w:t>
      </w:r>
      <w:proofErr w:type="spellStart"/>
      <w:r w:rsidRPr="00523A51">
        <w:rPr>
          <w:rFonts w:ascii="Arial" w:hAnsi="Arial" w:cs="Arial"/>
          <w:bCs/>
          <w:sz w:val="22"/>
          <w:szCs w:val="22"/>
        </w:rPr>
        <w:t>Huayapam</w:t>
      </w:r>
      <w:proofErr w:type="spellEnd"/>
      <w:r w:rsidRPr="00523A51">
        <w:rPr>
          <w:rFonts w:ascii="Arial" w:hAnsi="Arial" w:cs="Arial"/>
          <w:bCs/>
          <w:sz w:val="22"/>
          <w:szCs w:val="22"/>
        </w:rPr>
        <w:t xml:space="preserve">, </w:t>
      </w:r>
      <w:r w:rsidRPr="00523A51">
        <w:rPr>
          <w:rFonts w:ascii="Arial" w:hAnsi="Arial" w:cs="Arial"/>
          <w:b/>
          <w:bCs/>
          <w:sz w:val="22"/>
          <w:szCs w:val="22"/>
        </w:rPr>
        <w:t xml:space="preserve">se sobresee </w:t>
      </w:r>
      <w:r w:rsidRPr="00523A51">
        <w:rPr>
          <w:rFonts w:ascii="Arial" w:hAnsi="Arial" w:cs="Arial"/>
          <w:sz w:val="22"/>
          <w:szCs w:val="22"/>
        </w:rPr>
        <w:t xml:space="preserve">el recurso de revisión, al haberse modificado el acto quedando el medio de impugnación sin materia; </w:t>
      </w:r>
      <w:r w:rsidRPr="00523A51">
        <w:rPr>
          <w:rFonts w:ascii="Arial" w:hAnsi="Arial" w:cs="Arial"/>
          <w:b/>
          <w:sz w:val="22"/>
          <w:szCs w:val="22"/>
        </w:rPr>
        <w:t>RRA 365/24</w:t>
      </w:r>
      <w:r w:rsidRPr="00523A51">
        <w:rPr>
          <w:rFonts w:ascii="Arial" w:hAnsi="Arial" w:cs="Arial"/>
          <w:bCs/>
          <w:sz w:val="22"/>
          <w:szCs w:val="22"/>
        </w:rPr>
        <w:t xml:space="preserve">, Consejería Jurídica y Asistencia Legal del Estado, </w:t>
      </w:r>
      <w:r w:rsidRPr="00523A51">
        <w:rPr>
          <w:rFonts w:ascii="Arial" w:hAnsi="Arial" w:cs="Arial"/>
          <w:b/>
          <w:bCs/>
          <w:sz w:val="22"/>
          <w:szCs w:val="22"/>
        </w:rPr>
        <w:t xml:space="preserve">se sobresee </w:t>
      </w:r>
      <w:r w:rsidRPr="00523A51">
        <w:rPr>
          <w:rFonts w:ascii="Arial" w:hAnsi="Arial" w:cs="Arial"/>
          <w:sz w:val="22"/>
          <w:szCs w:val="22"/>
        </w:rPr>
        <w:t xml:space="preserve">el recurso de revisión, al haberse modificado el acto quedando el medio de impugnación sin materia; </w:t>
      </w:r>
      <w:r w:rsidRPr="00523A51">
        <w:rPr>
          <w:rFonts w:ascii="Arial" w:hAnsi="Arial" w:cs="Arial"/>
          <w:b/>
          <w:sz w:val="22"/>
          <w:szCs w:val="22"/>
        </w:rPr>
        <w:t>RRA 370/24</w:t>
      </w:r>
      <w:r w:rsidRPr="00523A51">
        <w:rPr>
          <w:rFonts w:ascii="Arial" w:hAnsi="Arial" w:cs="Arial"/>
          <w:bCs/>
          <w:sz w:val="22"/>
          <w:szCs w:val="22"/>
        </w:rPr>
        <w:t xml:space="preserve">, Instituto Estatal Electoral y de Participación Ciudadana de Oaxaca, </w:t>
      </w:r>
      <w:r w:rsidRPr="00523A51">
        <w:rPr>
          <w:rFonts w:ascii="Arial" w:hAnsi="Arial" w:cs="Arial"/>
          <w:b/>
          <w:bCs/>
          <w:sz w:val="22"/>
          <w:szCs w:val="22"/>
        </w:rPr>
        <w:t xml:space="preserve">se sobresee </w:t>
      </w:r>
      <w:r w:rsidRPr="00523A51">
        <w:rPr>
          <w:rFonts w:ascii="Arial" w:hAnsi="Arial" w:cs="Arial"/>
          <w:sz w:val="22"/>
          <w:szCs w:val="22"/>
        </w:rPr>
        <w:t xml:space="preserve">el recurso de revisión, al haberse modificado el acto quedando el medio de impugnación sin materia; </w:t>
      </w:r>
      <w:r w:rsidRPr="00523A51">
        <w:rPr>
          <w:rFonts w:ascii="Arial" w:hAnsi="Arial" w:cs="Arial"/>
          <w:b/>
          <w:sz w:val="22"/>
          <w:szCs w:val="22"/>
        </w:rPr>
        <w:t>RRA 380/24</w:t>
      </w:r>
      <w:r w:rsidRPr="00523A51">
        <w:rPr>
          <w:rFonts w:ascii="Arial" w:hAnsi="Arial" w:cs="Arial"/>
          <w:bCs/>
          <w:sz w:val="22"/>
          <w:szCs w:val="22"/>
        </w:rPr>
        <w:t xml:space="preserve">, H. Ayuntamiento de San Lorenzo Cacaotepec, </w:t>
      </w:r>
      <w:r w:rsidRPr="00523A51">
        <w:rPr>
          <w:rFonts w:ascii="Arial" w:hAnsi="Arial" w:cs="Arial"/>
          <w:b/>
          <w:bCs/>
          <w:sz w:val="22"/>
          <w:szCs w:val="22"/>
        </w:rPr>
        <w:t xml:space="preserve">se sobresee </w:t>
      </w:r>
      <w:r w:rsidRPr="00523A51">
        <w:rPr>
          <w:rFonts w:ascii="Arial" w:hAnsi="Arial" w:cs="Arial"/>
          <w:sz w:val="22"/>
          <w:szCs w:val="22"/>
        </w:rPr>
        <w:t xml:space="preserve">el recurso de revisión, al haberse modificado el acto quedando el medio de impugnación sin materia; </w:t>
      </w:r>
      <w:r w:rsidRPr="00523A51">
        <w:rPr>
          <w:rFonts w:ascii="Arial" w:hAnsi="Arial" w:cs="Arial"/>
          <w:b/>
          <w:sz w:val="22"/>
          <w:szCs w:val="22"/>
        </w:rPr>
        <w:t>RRA 420/24</w:t>
      </w:r>
      <w:r w:rsidRPr="00523A51">
        <w:rPr>
          <w:rFonts w:ascii="Arial" w:hAnsi="Arial" w:cs="Arial"/>
          <w:bCs/>
          <w:sz w:val="22"/>
          <w:szCs w:val="22"/>
        </w:rPr>
        <w:t xml:space="preserve">, H. Ayuntamiento de Santa </w:t>
      </w:r>
      <w:r w:rsidRPr="00523A51">
        <w:rPr>
          <w:rFonts w:ascii="Arial" w:hAnsi="Arial" w:cs="Arial"/>
          <w:bCs/>
          <w:sz w:val="22"/>
          <w:szCs w:val="22"/>
        </w:rPr>
        <w:lastRenderedPageBreak/>
        <w:t xml:space="preserve">María Huatulco, </w:t>
      </w:r>
      <w:r w:rsidRPr="00523A51">
        <w:rPr>
          <w:rFonts w:ascii="Arial" w:hAnsi="Arial" w:cs="Arial"/>
          <w:b/>
          <w:bCs/>
          <w:sz w:val="22"/>
          <w:szCs w:val="22"/>
        </w:rPr>
        <w:t>se ordena</w:t>
      </w:r>
      <w:r w:rsidRPr="00523A51">
        <w:rPr>
          <w:rFonts w:ascii="Arial" w:hAnsi="Arial" w:cs="Arial"/>
          <w:sz w:val="22"/>
          <w:szCs w:val="22"/>
        </w:rPr>
        <w:t xml:space="preserve"> al sujeto obligado a que entregue la información requerida en la solicitud de información; </w:t>
      </w:r>
      <w:r w:rsidRPr="00523A51">
        <w:rPr>
          <w:rFonts w:ascii="Arial" w:hAnsi="Arial" w:cs="Arial"/>
          <w:b/>
          <w:sz w:val="22"/>
          <w:szCs w:val="22"/>
        </w:rPr>
        <w:t>RRA 425/24</w:t>
      </w:r>
      <w:r w:rsidRPr="00523A51">
        <w:rPr>
          <w:rFonts w:ascii="Arial" w:hAnsi="Arial" w:cs="Arial"/>
          <w:bCs/>
          <w:sz w:val="22"/>
          <w:szCs w:val="22"/>
        </w:rPr>
        <w:t xml:space="preserve">, H. Ayuntamiento de Santa María Huatulco, </w:t>
      </w:r>
      <w:r w:rsidRPr="00523A51">
        <w:rPr>
          <w:rFonts w:ascii="Arial" w:hAnsi="Arial" w:cs="Arial"/>
          <w:b/>
          <w:bCs/>
          <w:sz w:val="22"/>
          <w:szCs w:val="22"/>
        </w:rPr>
        <w:t>se ordena</w:t>
      </w:r>
      <w:r w:rsidRPr="00523A51">
        <w:rPr>
          <w:rFonts w:ascii="Arial" w:hAnsi="Arial" w:cs="Arial"/>
          <w:sz w:val="22"/>
          <w:szCs w:val="22"/>
        </w:rPr>
        <w:t xml:space="preserve"> al sujeto obligado a que entregue la información requerida en la solicitud de información; </w:t>
      </w:r>
      <w:r w:rsidRPr="00523A51">
        <w:rPr>
          <w:rFonts w:ascii="Arial" w:hAnsi="Arial" w:cs="Arial"/>
          <w:b/>
          <w:sz w:val="22"/>
          <w:szCs w:val="22"/>
        </w:rPr>
        <w:t>RRA 430/24</w:t>
      </w:r>
      <w:r w:rsidRPr="00523A51">
        <w:rPr>
          <w:rFonts w:ascii="Arial" w:hAnsi="Arial" w:cs="Arial"/>
          <w:bCs/>
          <w:sz w:val="22"/>
          <w:szCs w:val="22"/>
        </w:rPr>
        <w:t xml:space="preserve">, Instituto de la Juventud del Estado de Oaxaca, </w:t>
      </w:r>
      <w:r w:rsidRPr="00523A51">
        <w:rPr>
          <w:rFonts w:ascii="Arial" w:hAnsi="Arial" w:cs="Arial"/>
          <w:b/>
          <w:bCs/>
          <w:sz w:val="22"/>
          <w:szCs w:val="22"/>
        </w:rPr>
        <w:t xml:space="preserve">se sobresee </w:t>
      </w:r>
      <w:r w:rsidRPr="00523A51">
        <w:rPr>
          <w:rFonts w:ascii="Arial" w:hAnsi="Arial" w:cs="Arial"/>
          <w:sz w:val="22"/>
          <w:szCs w:val="22"/>
        </w:rPr>
        <w:t>el recurso de revisión, al haberse modificado el acto quedando el medio de impugnación sin materia.</w:t>
      </w:r>
      <w:r>
        <w:rPr>
          <w:rFonts w:ascii="Arial" w:hAnsi="Arial" w:cs="Arial"/>
          <w:sz w:val="22"/>
          <w:szCs w:val="22"/>
        </w:rPr>
        <w:t xml:space="preserve"> - - - - - - - - - - - - - - - - - - - - - - - - - - - - - - - - - - - - - - - - - - - - - - - - - - - - - - - - - - - - </w:t>
      </w:r>
    </w:p>
    <w:bookmarkEnd w:id="12"/>
    <w:p w14:paraId="422907E4" w14:textId="32DB399A" w:rsidR="000048F5" w:rsidRPr="0020609F" w:rsidRDefault="000048F5" w:rsidP="000048F5">
      <w:pPr>
        <w:autoSpaceDE w:val="0"/>
        <w:autoSpaceDN w:val="0"/>
        <w:adjustRightInd w:val="0"/>
        <w:spacing w:line="360" w:lineRule="auto"/>
        <w:ind w:right="49"/>
        <w:jc w:val="both"/>
        <w:rPr>
          <w:rFonts w:ascii="Arial" w:hAnsi="Arial" w:cs="Arial"/>
          <w:spacing w:val="-10"/>
          <w:sz w:val="22"/>
          <w:szCs w:val="22"/>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00CA0D9F">
        <w:rPr>
          <w:rFonts w:ascii="Arial" w:eastAsia="Arial" w:hAnsi="Arial" w:cs="Arial"/>
          <w:b/>
          <w:bCs/>
          <w:sz w:val="22"/>
          <w:szCs w:val="22"/>
        </w:rPr>
        <w:t>1</w:t>
      </w:r>
      <w:r w:rsidRPr="00CA0D9F">
        <w:rPr>
          <w:rFonts w:ascii="Arial" w:eastAsia="Arial" w:hAnsi="Arial" w:cs="Arial"/>
          <w:b/>
          <w:bCs/>
          <w:sz w:val="22"/>
          <w:szCs w:val="22"/>
        </w:rPr>
        <w:t xml:space="preserve">1- </w:t>
      </w:r>
      <w:r w:rsidR="00CA0D9F">
        <w:rPr>
          <w:rFonts w:ascii="Arial" w:eastAsia="Arial" w:hAnsi="Arial" w:cs="Arial"/>
          <w:b/>
          <w:bCs/>
          <w:sz w:val="22"/>
          <w:szCs w:val="22"/>
        </w:rPr>
        <w:t>20</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 - - - - - - - </w:t>
      </w:r>
      <w:r>
        <w:rPr>
          <w:rFonts w:ascii="Arial" w:hAnsi="Arial" w:cs="Arial"/>
          <w:color w:val="000000"/>
          <w:sz w:val="22"/>
          <w:szCs w:val="22"/>
          <w:lang w:val="es-ES"/>
        </w:rPr>
        <w:t xml:space="preserve">- - - - - - - - - - - </w:t>
      </w:r>
    </w:p>
    <w:p w14:paraId="5D7BBF90" w14:textId="09BC9251" w:rsidR="00D22B81" w:rsidRPr="001A43B4" w:rsidRDefault="004D18CE" w:rsidP="00D22B81">
      <w:pPr>
        <w:spacing w:line="360" w:lineRule="auto"/>
        <w:jc w:val="both"/>
        <w:rPr>
          <w:rFonts w:ascii="Arial" w:hAnsi="Arial" w:cs="Arial"/>
          <w:sz w:val="22"/>
          <w:szCs w:val="22"/>
        </w:rPr>
      </w:pPr>
      <w:r w:rsidRPr="001A43B4">
        <w:rPr>
          <w:rFonts w:ascii="Arial" w:hAnsi="Arial" w:cs="Arial"/>
          <w:sz w:val="22"/>
          <w:szCs w:val="22"/>
        </w:rPr>
        <w:t xml:space="preserve">Acto seguido, el </w:t>
      </w:r>
      <w:r w:rsidR="00644B66" w:rsidRPr="001A43B4">
        <w:rPr>
          <w:rFonts w:ascii="Arial" w:hAnsi="Arial" w:cs="Arial"/>
          <w:b/>
          <w:bCs/>
          <w:sz w:val="22"/>
          <w:szCs w:val="22"/>
        </w:rPr>
        <w:t>Comisionado Presidente</w:t>
      </w:r>
      <w:r w:rsidR="009A1A26" w:rsidRPr="001A43B4">
        <w:rPr>
          <w:rFonts w:ascii="Arial" w:hAnsi="Arial" w:cs="Arial"/>
          <w:b/>
          <w:bCs/>
          <w:sz w:val="22"/>
          <w:szCs w:val="22"/>
        </w:rPr>
        <w:t xml:space="preserve"> </w:t>
      </w:r>
      <w:r w:rsidRPr="001A43B4">
        <w:rPr>
          <w:rFonts w:ascii="Arial" w:hAnsi="Arial" w:cs="Arial"/>
          <w:b/>
          <w:bCs/>
          <w:sz w:val="22"/>
          <w:szCs w:val="22"/>
        </w:rPr>
        <w:t>Josué Solana Salmorán</w:t>
      </w:r>
      <w:r w:rsidRPr="001A43B4">
        <w:rPr>
          <w:rFonts w:ascii="Arial" w:hAnsi="Arial" w:cs="Arial"/>
          <w:sz w:val="22"/>
          <w:szCs w:val="22"/>
        </w:rPr>
        <w:t xml:space="preserve"> instruyó al </w:t>
      </w:r>
      <w:r w:rsidR="00644B66" w:rsidRPr="001A43B4">
        <w:rPr>
          <w:rFonts w:ascii="Arial" w:hAnsi="Arial" w:cs="Arial"/>
          <w:b/>
          <w:bCs/>
          <w:sz w:val="22"/>
          <w:szCs w:val="22"/>
        </w:rPr>
        <w:t xml:space="preserve">Secretario General de </w:t>
      </w:r>
      <w:r w:rsidR="0044763A" w:rsidRPr="001A43B4">
        <w:rPr>
          <w:rFonts w:ascii="Arial" w:hAnsi="Arial" w:cs="Arial"/>
          <w:b/>
          <w:bCs/>
          <w:sz w:val="22"/>
          <w:szCs w:val="22"/>
        </w:rPr>
        <w:t>A</w:t>
      </w:r>
      <w:r w:rsidR="00644B66" w:rsidRPr="001A43B4">
        <w:rPr>
          <w:rFonts w:ascii="Arial" w:hAnsi="Arial" w:cs="Arial"/>
          <w:b/>
          <w:bCs/>
          <w:sz w:val="22"/>
          <w:szCs w:val="22"/>
        </w:rPr>
        <w:t>cuerdos</w:t>
      </w:r>
      <w:r w:rsidRPr="001A43B4">
        <w:rPr>
          <w:rFonts w:ascii="Arial" w:hAnsi="Arial" w:cs="Arial"/>
          <w:b/>
          <w:bCs/>
          <w:sz w:val="22"/>
          <w:szCs w:val="22"/>
        </w:rPr>
        <w:t>,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20609F">
        <w:rPr>
          <w:rFonts w:ascii="Arial" w:hAnsi="Arial" w:cs="Arial"/>
          <w:b/>
          <w:sz w:val="22"/>
          <w:szCs w:val="22"/>
        </w:rPr>
        <w:t>11</w:t>
      </w:r>
      <w:r w:rsidR="002F6A76" w:rsidRPr="001A43B4">
        <w:rPr>
          <w:rFonts w:ascii="Arial" w:hAnsi="Arial" w:cs="Arial"/>
          <w:b/>
          <w:sz w:val="22"/>
          <w:szCs w:val="22"/>
        </w:rPr>
        <w:t xml:space="preserve"> </w:t>
      </w:r>
      <w:r w:rsidR="00E148FA" w:rsidRPr="001A43B4">
        <w:rPr>
          <w:rFonts w:ascii="Arial" w:hAnsi="Arial" w:cs="Arial"/>
          <w:b/>
          <w:sz w:val="22"/>
          <w:szCs w:val="22"/>
        </w:rPr>
        <w:t>(</w:t>
      </w:r>
      <w:r w:rsidR="001A40C6" w:rsidRPr="001A43B4">
        <w:rPr>
          <w:rFonts w:ascii="Arial" w:hAnsi="Arial" w:cs="Arial"/>
          <w:b/>
          <w:sz w:val="22"/>
          <w:szCs w:val="22"/>
        </w:rPr>
        <w:t>o</w:t>
      </w:r>
      <w:r w:rsidR="0020609F">
        <w:rPr>
          <w:rFonts w:ascii="Arial" w:hAnsi="Arial" w:cs="Arial"/>
          <w:b/>
          <w:sz w:val="22"/>
          <w:szCs w:val="22"/>
        </w:rPr>
        <w:t>nce</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sidR="00D22B81" w:rsidRPr="001A43B4">
        <w:rPr>
          <w:rFonts w:ascii="Arial" w:hAnsi="Arial" w:cs="Arial"/>
          <w:sz w:val="22"/>
          <w:szCs w:val="22"/>
        </w:rPr>
        <w:t xml:space="preserve"> </w:t>
      </w:r>
      <w:r w:rsidRPr="001A43B4">
        <w:rPr>
          <w:rFonts w:ascii="Arial" w:hAnsi="Arial" w:cs="Arial"/>
          <w:sz w:val="22"/>
          <w:szCs w:val="22"/>
        </w:rPr>
        <w:t xml:space="preserve">- - - - - - - - - - - - - - - </w:t>
      </w:r>
      <w:r w:rsidR="00D22B81" w:rsidRPr="001A43B4">
        <w:rPr>
          <w:rFonts w:ascii="Arial" w:hAnsi="Arial" w:cs="Arial"/>
          <w:sz w:val="22"/>
          <w:szCs w:val="22"/>
        </w:rPr>
        <w:t xml:space="preserve">- - - - - - - - - </w:t>
      </w:r>
    </w:p>
    <w:p w14:paraId="75225CF1" w14:textId="3EFAFB08" w:rsidR="00D07D1F" w:rsidRPr="001A43B4" w:rsidRDefault="004D18CE" w:rsidP="00D22B81">
      <w:pPr>
        <w:spacing w:line="360" w:lineRule="auto"/>
        <w:jc w:val="both"/>
        <w:rPr>
          <w:rFonts w:ascii="Arial" w:hAnsi="Arial" w:cs="Arial"/>
          <w:sz w:val="22"/>
          <w:szCs w:val="22"/>
        </w:rPr>
      </w:pPr>
      <w:r w:rsidRPr="001A43B4">
        <w:rPr>
          <w:rFonts w:ascii="Arial" w:hAnsi="Arial" w:cs="Arial"/>
          <w:sz w:val="22"/>
          <w:szCs w:val="22"/>
        </w:rPr>
        <w:t xml:space="preserve">En ese sentido, el </w:t>
      </w:r>
      <w:r w:rsidR="00644B66" w:rsidRPr="001A43B4">
        <w:rPr>
          <w:rFonts w:ascii="Arial" w:hAnsi="Arial" w:cs="Arial"/>
          <w:sz w:val="22"/>
          <w:szCs w:val="22"/>
        </w:rPr>
        <w:t xml:space="preserve">Secretario General de </w:t>
      </w:r>
      <w:r w:rsidR="0044763A" w:rsidRPr="001A43B4">
        <w:rPr>
          <w:rFonts w:ascii="Arial" w:hAnsi="Arial" w:cs="Arial"/>
          <w:sz w:val="22"/>
          <w:szCs w:val="22"/>
        </w:rPr>
        <w:t>A</w:t>
      </w:r>
      <w:r w:rsidR="00644B66" w:rsidRPr="001A43B4">
        <w:rPr>
          <w:rFonts w:ascii="Arial" w:hAnsi="Arial" w:cs="Arial"/>
          <w:sz w:val="22"/>
          <w:szCs w:val="22"/>
        </w:rPr>
        <w:t>cuerdos</w:t>
      </w:r>
      <w:r w:rsidRPr="001A43B4">
        <w:rPr>
          <w:rFonts w:ascii="Arial" w:hAnsi="Arial" w:cs="Arial"/>
          <w:sz w:val="22"/>
          <w:szCs w:val="22"/>
        </w:rPr>
        <w:t xml:space="preserve">, dio cuenta con el sentido </w:t>
      </w:r>
      <w:r w:rsidR="000048F5"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 xml:space="preserve">del </w:t>
      </w:r>
      <w:r w:rsidR="00644B66" w:rsidRPr="001A43B4">
        <w:rPr>
          <w:rFonts w:ascii="Arial" w:hAnsi="Arial" w:cs="Arial"/>
          <w:b/>
          <w:sz w:val="22"/>
          <w:szCs w:val="22"/>
        </w:rPr>
        <w:t>Comisionado</w:t>
      </w:r>
      <w:r w:rsidRPr="001A43B4">
        <w:rPr>
          <w:rFonts w:ascii="Arial" w:hAnsi="Arial" w:cs="Arial"/>
          <w:b/>
          <w:sz w:val="22"/>
          <w:szCs w:val="22"/>
        </w:rPr>
        <w:t xml:space="preserve"> C. José Luis Echeverría Morales</w:t>
      </w:r>
      <w:r w:rsidRPr="001A43B4">
        <w:rPr>
          <w:rFonts w:ascii="Arial" w:hAnsi="Arial" w:cs="Arial"/>
          <w:sz w:val="22"/>
          <w:szCs w:val="22"/>
        </w:rPr>
        <w:t>, mismos que versan en lo siguiente:</w:t>
      </w:r>
      <w:r w:rsidR="00E148FA" w:rsidRPr="001A43B4">
        <w:rPr>
          <w:rFonts w:ascii="Arial" w:hAnsi="Arial" w:cs="Arial"/>
          <w:sz w:val="22"/>
          <w:szCs w:val="22"/>
        </w:rPr>
        <w:t xml:space="preserve"> </w:t>
      </w:r>
      <w:r w:rsidRPr="001A43B4">
        <w:rPr>
          <w:rFonts w:ascii="Arial" w:hAnsi="Arial" w:cs="Arial"/>
          <w:sz w:val="22"/>
          <w:szCs w:val="22"/>
        </w:rPr>
        <w:t xml:space="preserve">- - - - - - - - - - - - - - - - </w:t>
      </w:r>
      <w:r w:rsidR="00A81119" w:rsidRPr="001A43B4">
        <w:rPr>
          <w:rFonts w:ascii="Arial" w:hAnsi="Arial" w:cs="Arial"/>
          <w:sz w:val="22"/>
          <w:szCs w:val="22"/>
        </w:rPr>
        <w:t>- - - -</w:t>
      </w:r>
      <w:r w:rsidR="0020609F">
        <w:rPr>
          <w:rFonts w:ascii="Arial" w:hAnsi="Arial" w:cs="Arial"/>
          <w:sz w:val="22"/>
          <w:szCs w:val="22"/>
        </w:rPr>
        <w:t xml:space="preserve"> </w:t>
      </w:r>
    </w:p>
    <w:p w14:paraId="77E3B5E5" w14:textId="4802C668" w:rsidR="000048F5" w:rsidRPr="00523A51" w:rsidRDefault="000048F5" w:rsidP="000048F5">
      <w:pPr>
        <w:spacing w:line="360" w:lineRule="auto"/>
        <w:jc w:val="both"/>
        <w:rPr>
          <w:rFonts w:ascii="Arial" w:hAnsi="Arial" w:cs="Arial"/>
          <w:b/>
          <w:sz w:val="22"/>
          <w:szCs w:val="22"/>
        </w:rPr>
      </w:pPr>
      <w:bookmarkStart w:id="13" w:name="_Hlk174713066"/>
      <w:bookmarkStart w:id="14" w:name="_Hlk171423322"/>
      <w:r w:rsidRPr="00523A51">
        <w:rPr>
          <w:rFonts w:ascii="Arial" w:hAnsi="Arial" w:cs="Arial"/>
          <w:b/>
          <w:sz w:val="22"/>
          <w:szCs w:val="22"/>
        </w:rPr>
        <w:t>RRA 204/24</w:t>
      </w:r>
      <w:r w:rsidRPr="00523A51">
        <w:rPr>
          <w:rFonts w:ascii="Arial" w:hAnsi="Arial" w:cs="Arial"/>
          <w:bCs/>
          <w:sz w:val="22"/>
          <w:szCs w:val="22"/>
        </w:rPr>
        <w:t xml:space="preserve">, H. Ayuntamiento de Santa Cruz Xoxocotlán, </w:t>
      </w:r>
      <w:r w:rsidRPr="00523A51">
        <w:rPr>
          <w:rFonts w:ascii="Arial" w:eastAsia="Times New Roman" w:hAnsi="Arial" w:cs="Arial"/>
          <w:sz w:val="22"/>
          <w:szCs w:val="22"/>
          <w:shd w:val="clear" w:color="auto" w:fill="FFFFFF"/>
          <w:lang w:eastAsia="es-MX"/>
        </w:rPr>
        <w:t xml:space="preserve">se ordena al sujeto obligado a </w:t>
      </w:r>
      <w:r w:rsidRPr="00523A51">
        <w:rPr>
          <w:rFonts w:ascii="Arial" w:eastAsia="Times New Roman" w:hAnsi="Arial" w:cs="Arial"/>
          <w:b/>
          <w:bCs/>
          <w:sz w:val="22"/>
          <w:szCs w:val="22"/>
          <w:shd w:val="clear" w:color="auto" w:fill="FFFFFF"/>
          <w:lang w:eastAsia="es-MX"/>
        </w:rPr>
        <w:t xml:space="preserve">modificar </w:t>
      </w:r>
      <w:r w:rsidRPr="00523A51">
        <w:rPr>
          <w:rFonts w:ascii="Arial" w:eastAsia="Times New Roman" w:hAnsi="Arial" w:cs="Arial"/>
          <w:sz w:val="22"/>
          <w:szCs w:val="22"/>
          <w:shd w:val="clear" w:color="auto" w:fill="FFFFFF"/>
          <w:lang w:eastAsia="es-MX"/>
        </w:rPr>
        <w:t xml:space="preserve">su respuesta; </w:t>
      </w:r>
      <w:r w:rsidRPr="00523A51">
        <w:rPr>
          <w:rFonts w:ascii="Arial" w:hAnsi="Arial" w:cs="Arial"/>
          <w:b/>
          <w:sz w:val="22"/>
          <w:szCs w:val="22"/>
        </w:rPr>
        <w:t>RRA 274/24</w:t>
      </w:r>
      <w:r w:rsidRPr="00523A51">
        <w:rPr>
          <w:rFonts w:ascii="Arial" w:hAnsi="Arial" w:cs="Arial"/>
          <w:bCs/>
          <w:sz w:val="22"/>
          <w:szCs w:val="22"/>
        </w:rPr>
        <w:t xml:space="preserve">, Servicios de Salud de Oaxaca, </w:t>
      </w:r>
      <w:r w:rsidRPr="00523A51">
        <w:rPr>
          <w:rFonts w:ascii="Arial" w:eastAsia="Times New Roman" w:hAnsi="Arial" w:cs="Arial"/>
          <w:sz w:val="22"/>
          <w:szCs w:val="22"/>
          <w:shd w:val="clear" w:color="auto" w:fill="FFFFFF"/>
          <w:lang w:eastAsia="es-MX"/>
        </w:rPr>
        <w:t xml:space="preserve">se </w:t>
      </w:r>
      <w:r w:rsidRPr="00523A51">
        <w:rPr>
          <w:rFonts w:ascii="Arial" w:eastAsia="Times New Roman" w:hAnsi="Arial" w:cs="Arial"/>
          <w:b/>
          <w:sz w:val="22"/>
          <w:szCs w:val="22"/>
          <w:shd w:val="clear" w:color="auto" w:fill="FFFFFF"/>
          <w:lang w:eastAsia="es-MX"/>
        </w:rPr>
        <w:t xml:space="preserve">confirma </w:t>
      </w:r>
      <w:r w:rsidRPr="00523A51">
        <w:rPr>
          <w:rFonts w:ascii="Arial" w:eastAsia="Times New Roman" w:hAnsi="Arial" w:cs="Arial"/>
          <w:sz w:val="22"/>
          <w:szCs w:val="22"/>
          <w:shd w:val="clear" w:color="auto" w:fill="FFFFFF"/>
          <w:lang w:eastAsia="es-MX"/>
        </w:rPr>
        <w:t xml:space="preserve">la respuesta del sujeto obligado; </w:t>
      </w:r>
      <w:r w:rsidRPr="00523A51">
        <w:rPr>
          <w:rFonts w:ascii="Arial" w:hAnsi="Arial" w:cs="Arial"/>
          <w:b/>
          <w:sz w:val="22"/>
          <w:szCs w:val="22"/>
        </w:rPr>
        <w:t>RRA 289/24</w:t>
      </w:r>
      <w:r w:rsidRPr="00523A51">
        <w:rPr>
          <w:rFonts w:ascii="Arial" w:hAnsi="Arial" w:cs="Arial"/>
          <w:bCs/>
          <w:sz w:val="22"/>
          <w:szCs w:val="22"/>
        </w:rPr>
        <w:t xml:space="preserve">, H. Ayuntamiento de San Pedro Mixtepec (Región Costa-Juquila), </w:t>
      </w:r>
      <w:r w:rsidRPr="00523A51">
        <w:rPr>
          <w:rFonts w:ascii="Arial" w:eastAsia="Times New Roman" w:hAnsi="Arial" w:cs="Arial"/>
          <w:sz w:val="22"/>
          <w:szCs w:val="22"/>
          <w:lang w:eastAsia="es-ES"/>
        </w:rPr>
        <w:t xml:space="preserve">se </w:t>
      </w:r>
      <w:r w:rsidRPr="00523A51">
        <w:rPr>
          <w:rFonts w:ascii="Arial" w:eastAsia="Times New Roman" w:hAnsi="Arial" w:cs="Arial"/>
          <w:b/>
          <w:bCs/>
          <w:sz w:val="22"/>
          <w:szCs w:val="22"/>
          <w:lang w:eastAsia="es-ES"/>
        </w:rPr>
        <w:t>sobresee</w:t>
      </w:r>
      <w:r w:rsidRPr="00523A51">
        <w:rPr>
          <w:rFonts w:ascii="Arial" w:eastAsia="Times New Roman" w:hAnsi="Arial" w:cs="Arial"/>
          <w:sz w:val="22"/>
          <w:szCs w:val="22"/>
          <w:lang w:eastAsia="es-ES"/>
        </w:rPr>
        <w:t xml:space="preserve"> el recurso de revisión, al haberse modificado el acto, quedando el medio de impugnación sin materia; </w:t>
      </w:r>
      <w:r w:rsidRPr="00523A51">
        <w:rPr>
          <w:rFonts w:ascii="Arial" w:hAnsi="Arial" w:cs="Arial"/>
          <w:b/>
          <w:sz w:val="22"/>
          <w:szCs w:val="22"/>
        </w:rPr>
        <w:t xml:space="preserve">RRA 304/24, </w:t>
      </w:r>
      <w:r w:rsidRPr="00523A51">
        <w:rPr>
          <w:rFonts w:ascii="Arial" w:hAnsi="Arial" w:cs="Arial"/>
          <w:bCs/>
          <w:sz w:val="22"/>
          <w:szCs w:val="22"/>
        </w:rPr>
        <w:t xml:space="preserve">H. Ayuntamiento de Oaxaca de Juárez, </w:t>
      </w:r>
      <w:r w:rsidRPr="00523A51">
        <w:rPr>
          <w:rFonts w:ascii="Arial" w:eastAsia="Times New Roman" w:hAnsi="Arial" w:cs="Arial"/>
          <w:sz w:val="22"/>
          <w:szCs w:val="22"/>
          <w:lang w:eastAsia="es-ES"/>
        </w:rPr>
        <w:t xml:space="preserve">se </w:t>
      </w:r>
      <w:r w:rsidRPr="00523A51">
        <w:rPr>
          <w:rFonts w:ascii="Arial" w:eastAsia="Times New Roman" w:hAnsi="Arial" w:cs="Arial"/>
          <w:b/>
          <w:bCs/>
          <w:sz w:val="22"/>
          <w:szCs w:val="22"/>
          <w:lang w:eastAsia="es-ES"/>
        </w:rPr>
        <w:t>sobresee</w:t>
      </w:r>
      <w:r w:rsidRPr="00523A51">
        <w:rPr>
          <w:rFonts w:ascii="Arial" w:eastAsia="Times New Roman" w:hAnsi="Arial" w:cs="Arial"/>
          <w:sz w:val="22"/>
          <w:szCs w:val="22"/>
          <w:lang w:eastAsia="es-ES"/>
        </w:rPr>
        <w:t xml:space="preserve"> el recurso de revisión, al sobrevenir una causal de improcedencia; </w:t>
      </w:r>
    </w:p>
    <w:p w14:paraId="2B77C1A8" w14:textId="5A0890C5" w:rsidR="002577C5" w:rsidRDefault="000048F5" w:rsidP="00D04833">
      <w:pPr>
        <w:spacing w:line="360" w:lineRule="auto"/>
        <w:jc w:val="both"/>
        <w:rPr>
          <w:rFonts w:ascii="Arial" w:eastAsia="Times New Roman" w:hAnsi="Arial" w:cs="Arial"/>
          <w:color w:val="000000"/>
          <w:sz w:val="22"/>
          <w:szCs w:val="22"/>
          <w:lang w:val="es-ES" w:eastAsia="es-MX"/>
        </w:rPr>
      </w:pPr>
      <w:r w:rsidRPr="00523A51">
        <w:rPr>
          <w:rFonts w:ascii="Arial" w:hAnsi="Arial" w:cs="Arial"/>
          <w:b/>
          <w:sz w:val="22"/>
          <w:szCs w:val="22"/>
        </w:rPr>
        <w:t xml:space="preserve">RRA 324/24, </w:t>
      </w:r>
      <w:r w:rsidRPr="00523A51">
        <w:rPr>
          <w:rFonts w:ascii="Arial" w:hAnsi="Arial" w:cs="Arial"/>
          <w:bCs/>
          <w:sz w:val="22"/>
          <w:szCs w:val="22"/>
        </w:rPr>
        <w:t xml:space="preserve">H. Ayuntamiento de Santa María Huatulco, </w:t>
      </w:r>
      <w:r w:rsidRPr="00523A51">
        <w:rPr>
          <w:rFonts w:ascii="Arial" w:hAnsi="Arial" w:cs="Arial"/>
          <w:sz w:val="22"/>
          <w:szCs w:val="22"/>
        </w:rPr>
        <w:t xml:space="preserve">se ordena al sujeto obligado a </w:t>
      </w:r>
      <w:r w:rsidRPr="00523A51">
        <w:rPr>
          <w:rFonts w:ascii="Arial" w:hAnsi="Arial" w:cs="Arial"/>
          <w:b/>
          <w:bCs/>
          <w:sz w:val="22"/>
          <w:szCs w:val="22"/>
        </w:rPr>
        <w:t>modificar</w:t>
      </w:r>
      <w:r w:rsidRPr="00523A51">
        <w:rPr>
          <w:rFonts w:ascii="Arial" w:hAnsi="Arial" w:cs="Arial"/>
          <w:sz w:val="22"/>
          <w:szCs w:val="22"/>
        </w:rPr>
        <w:t xml:space="preserve"> su respuesta; </w:t>
      </w:r>
      <w:r w:rsidRPr="00523A51">
        <w:rPr>
          <w:rFonts w:ascii="Arial" w:hAnsi="Arial" w:cs="Arial"/>
          <w:b/>
          <w:sz w:val="22"/>
          <w:szCs w:val="22"/>
        </w:rPr>
        <w:t xml:space="preserve">RRA 334/24, </w:t>
      </w:r>
      <w:r w:rsidRPr="00523A51">
        <w:rPr>
          <w:rFonts w:ascii="Arial" w:hAnsi="Arial" w:cs="Arial"/>
          <w:bCs/>
          <w:sz w:val="22"/>
          <w:szCs w:val="22"/>
        </w:rPr>
        <w:t xml:space="preserve">H. Ayuntamiento de Santa Cruz Xoxocotlán, </w:t>
      </w:r>
      <w:r w:rsidRPr="00523A51">
        <w:rPr>
          <w:rFonts w:ascii="Arial" w:hAnsi="Arial" w:cs="Arial"/>
          <w:sz w:val="22"/>
          <w:szCs w:val="22"/>
        </w:rPr>
        <w:t xml:space="preserve">se ordena al sujeto obligado a </w:t>
      </w:r>
      <w:r w:rsidRPr="00523A51">
        <w:rPr>
          <w:rFonts w:ascii="Arial" w:hAnsi="Arial" w:cs="Arial"/>
          <w:b/>
          <w:bCs/>
          <w:sz w:val="22"/>
          <w:szCs w:val="22"/>
        </w:rPr>
        <w:t>modificar</w:t>
      </w:r>
      <w:r w:rsidRPr="00523A51">
        <w:rPr>
          <w:rFonts w:ascii="Arial" w:hAnsi="Arial" w:cs="Arial"/>
          <w:sz w:val="22"/>
          <w:szCs w:val="22"/>
        </w:rPr>
        <w:t xml:space="preserve"> su respuesta; </w:t>
      </w:r>
      <w:r w:rsidRPr="00523A51">
        <w:rPr>
          <w:rFonts w:ascii="Arial" w:hAnsi="Arial" w:cs="Arial"/>
          <w:b/>
          <w:sz w:val="22"/>
          <w:szCs w:val="22"/>
        </w:rPr>
        <w:t xml:space="preserve">RRA 339/24, </w:t>
      </w:r>
      <w:r w:rsidRPr="00523A51">
        <w:rPr>
          <w:rFonts w:ascii="Arial" w:hAnsi="Arial" w:cs="Arial"/>
          <w:bCs/>
          <w:sz w:val="22"/>
          <w:szCs w:val="22"/>
        </w:rPr>
        <w:t xml:space="preserve">H. Ayuntamiento de Santa María Huatulco, </w:t>
      </w:r>
      <w:r w:rsidRPr="00523A51">
        <w:rPr>
          <w:rFonts w:ascii="Arial" w:hAnsi="Arial" w:cs="Arial"/>
          <w:sz w:val="22"/>
          <w:szCs w:val="22"/>
        </w:rPr>
        <w:t xml:space="preserve">se ordena al sujeto obligado a </w:t>
      </w:r>
      <w:r w:rsidRPr="00523A51">
        <w:rPr>
          <w:rFonts w:ascii="Arial" w:hAnsi="Arial" w:cs="Arial"/>
          <w:b/>
          <w:bCs/>
          <w:sz w:val="22"/>
          <w:szCs w:val="22"/>
        </w:rPr>
        <w:t>modificar</w:t>
      </w:r>
      <w:r w:rsidRPr="00523A51">
        <w:rPr>
          <w:rFonts w:ascii="Arial" w:hAnsi="Arial" w:cs="Arial"/>
          <w:sz w:val="22"/>
          <w:szCs w:val="22"/>
        </w:rPr>
        <w:t xml:space="preserve"> su respuesta; </w:t>
      </w:r>
      <w:r w:rsidRPr="00523A51">
        <w:rPr>
          <w:rFonts w:ascii="Arial" w:hAnsi="Arial" w:cs="Arial"/>
          <w:b/>
          <w:sz w:val="22"/>
          <w:szCs w:val="22"/>
        </w:rPr>
        <w:t>RRA 374/24</w:t>
      </w:r>
      <w:r w:rsidRPr="00523A51">
        <w:rPr>
          <w:rFonts w:ascii="Arial" w:hAnsi="Arial" w:cs="Arial"/>
          <w:bCs/>
          <w:sz w:val="22"/>
          <w:szCs w:val="22"/>
        </w:rPr>
        <w:t xml:space="preserve">, H. Ayuntamiento de </w:t>
      </w:r>
      <w:proofErr w:type="spellStart"/>
      <w:r w:rsidRPr="00523A51">
        <w:rPr>
          <w:rFonts w:ascii="Arial" w:hAnsi="Arial" w:cs="Arial"/>
          <w:bCs/>
          <w:sz w:val="22"/>
          <w:szCs w:val="22"/>
        </w:rPr>
        <w:t>Cuilápam</w:t>
      </w:r>
      <w:proofErr w:type="spellEnd"/>
      <w:r w:rsidRPr="00523A51">
        <w:rPr>
          <w:rFonts w:ascii="Arial" w:hAnsi="Arial" w:cs="Arial"/>
          <w:bCs/>
          <w:sz w:val="22"/>
          <w:szCs w:val="22"/>
        </w:rPr>
        <w:t xml:space="preserve"> de Guerrero, </w:t>
      </w:r>
      <w:r w:rsidRPr="00523A51">
        <w:rPr>
          <w:rFonts w:ascii="Arial" w:hAnsi="Arial" w:cs="Arial"/>
          <w:sz w:val="22"/>
          <w:szCs w:val="22"/>
        </w:rPr>
        <w:t xml:space="preserve">se ordena al sujeto obligado a </w:t>
      </w:r>
      <w:r w:rsidRPr="00523A51">
        <w:rPr>
          <w:rFonts w:ascii="Arial" w:hAnsi="Arial" w:cs="Arial"/>
          <w:b/>
          <w:bCs/>
          <w:sz w:val="22"/>
          <w:szCs w:val="22"/>
        </w:rPr>
        <w:t>modificar</w:t>
      </w:r>
      <w:r w:rsidRPr="00523A51">
        <w:rPr>
          <w:rFonts w:ascii="Arial" w:hAnsi="Arial" w:cs="Arial"/>
          <w:sz w:val="22"/>
          <w:szCs w:val="22"/>
        </w:rPr>
        <w:t xml:space="preserve"> su respuesta; </w:t>
      </w:r>
      <w:r>
        <w:rPr>
          <w:rFonts w:ascii="Arial" w:hAnsi="Arial" w:cs="Arial"/>
          <w:bCs/>
          <w:sz w:val="22"/>
          <w:szCs w:val="22"/>
        </w:rPr>
        <w:t xml:space="preserve">así mismo se dio cuenta del acuerdo de </w:t>
      </w:r>
      <w:proofErr w:type="spellStart"/>
      <w:r>
        <w:rPr>
          <w:rFonts w:ascii="Arial" w:hAnsi="Arial" w:cs="Arial"/>
          <w:bCs/>
          <w:sz w:val="22"/>
          <w:szCs w:val="22"/>
        </w:rPr>
        <w:t>desechamiento</w:t>
      </w:r>
      <w:proofErr w:type="spellEnd"/>
      <w:r>
        <w:rPr>
          <w:rFonts w:ascii="Arial" w:hAnsi="Arial" w:cs="Arial"/>
          <w:bCs/>
          <w:sz w:val="22"/>
          <w:szCs w:val="22"/>
        </w:rPr>
        <w:t xml:space="preserve">: </w:t>
      </w:r>
      <w:r w:rsidRPr="00523A51">
        <w:rPr>
          <w:rFonts w:ascii="Arial" w:hAnsi="Arial" w:cs="Arial"/>
          <w:b/>
          <w:sz w:val="22"/>
          <w:szCs w:val="22"/>
        </w:rPr>
        <w:t>RRD 4/24</w:t>
      </w:r>
      <w:r w:rsidRPr="00523A51">
        <w:rPr>
          <w:rFonts w:ascii="Arial" w:hAnsi="Arial" w:cs="Arial"/>
          <w:bCs/>
          <w:sz w:val="22"/>
          <w:szCs w:val="22"/>
        </w:rPr>
        <w:t>, Servicios de Salud de Oaxaca, s</w:t>
      </w:r>
      <w:r w:rsidRPr="00523A51">
        <w:rPr>
          <w:rFonts w:ascii="Arial" w:eastAsia="Times New Roman" w:hAnsi="Arial" w:cs="Arial"/>
          <w:sz w:val="22"/>
          <w:szCs w:val="22"/>
          <w:shd w:val="clear" w:color="auto" w:fill="FFFFFF"/>
        </w:rPr>
        <w:t xml:space="preserve">e </w:t>
      </w:r>
      <w:r w:rsidRPr="00523A51">
        <w:rPr>
          <w:rFonts w:ascii="Arial" w:eastAsia="Times New Roman" w:hAnsi="Arial" w:cs="Arial"/>
          <w:b/>
          <w:bCs/>
          <w:sz w:val="22"/>
          <w:szCs w:val="22"/>
          <w:shd w:val="clear" w:color="auto" w:fill="FFFFFF"/>
        </w:rPr>
        <w:t>desecha</w:t>
      </w:r>
      <w:r w:rsidRPr="00523A51">
        <w:rPr>
          <w:rFonts w:ascii="Arial" w:eastAsia="Times New Roman" w:hAnsi="Arial" w:cs="Arial"/>
          <w:sz w:val="22"/>
          <w:szCs w:val="22"/>
          <w:shd w:val="clear" w:color="auto" w:fill="FFFFFF"/>
        </w:rPr>
        <w:t xml:space="preserve"> por no desahogar la prevención.</w:t>
      </w:r>
      <w:r>
        <w:rPr>
          <w:rFonts w:ascii="Arial" w:eastAsia="Times New Roman" w:hAnsi="Arial" w:cs="Arial"/>
          <w:sz w:val="22"/>
          <w:szCs w:val="22"/>
          <w:shd w:val="clear" w:color="auto" w:fill="FFFFFF"/>
        </w:rPr>
        <w:t xml:space="preserve"> </w:t>
      </w:r>
      <w:bookmarkEnd w:id="13"/>
      <w:r w:rsidR="0020609F">
        <w:rPr>
          <w:rFonts w:ascii="Arial" w:eastAsia="Times New Roman" w:hAnsi="Arial" w:cs="Arial"/>
          <w:sz w:val="22"/>
          <w:szCs w:val="22"/>
          <w:shd w:val="clear" w:color="auto" w:fill="FFFFFF"/>
        </w:rPr>
        <w:t xml:space="preserve">- - - - - - - - - - - - - - - - - - - </w:t>
      </w:r>
      <w:bookmarkEnd w:id="14"/>
      <w:r w:rsidR="004D18CE" w:rsidRPr="001A43B4">
        <w:rPr>
          <w:rFonts w:ascii="Arial" w:hAnsi="Arial" w:cs="Arial"/>
          <w:sz w:val="22"/>
          <w:szCs w:val="22"/>
        </w:rPr>
        <w:t>F</w:t>
      </w:r>
      <w:r w:rsidR="004D18CE" w:rsidRPr="001A43B4">
        <w:rPr>
          <w:rFonts w:ascii="Arial" w:eastAsia="Arial" w:hAnsi="Arial" w:cs="Arial"/>
          <w:color w:val="000000"/>
          <w:sz w:val="22"/>
          <w:szCs w:val="22"/>
        </w:rPr>
        <w:t>ue</w:t>
      </w:r>
      <w:r>
        <w:rPr>
          <w:rFonts w:ascii="Arial" w:eastAsia="Arial" w:hAnsi="Arial" w:cs="Arial"/>
          <w:color w:val="000000"/>
          <w:sz w:val="22"/>
          <w:szCs w:val="22"/>
        </w:rPr>
        <w:t>ron</w:t>
      </w:r>
      <w:r w:rsidR="004D18CE"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004D18CE"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004D18CE" w:rsidRPr="001A43B4">
        <w:rPr>
          <w:rFonts w:ascii="Arial" w:eastAsia="Arial" w:hAnsi="Arial" w:cs="Arial"/>
          <w:color w:val="000000"/>
          <w:sz w:val="22"/>
          <w:szCs w:val="22"/>
        </w:rPr>
        <w:t>l</w:t>
      </w:r>
      <w:r>
        <w:rPr>
          <w:rFonts w:ascii="Arial" w:eastAsia="Arial" w:hAnsi="Arial" w:cs="Arial"/>
          <w:color w:val="000000"/>
          <w:sz w:val="22"/>
          <w:szCs w:val="22"/>
        </w:rPr>
        <w:t>os</w:t>
      </w:r>
      <w:r w:rsidR="004D18CE"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004D18CE"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004D18CE" w:rsidRPr="001A43B4">
        <w:rPr>
          <w:rFonts w:ascii="Arial" w:eastAsia="Arial" w:hAnsi="Arial" w:cs="Arial"/>
          <w:color w:val="000000"/>
          <w:sz w:val="22"/>
          <w:szCs w:val="22"/>
        </w:rPr>
        <w:t>l</w:t>
      </w:r>
      <w:r>
        <w:rPr>
          <w:rFonts w:ascii="Arial" w:eastAsia="Arial" w:hAnsi="Arial" w:cs="Arial"/>
          <w:color w:val="000000"/>
          <w:sz w:val="22"/>
          <w:szCs w:val="22"/>
        </w:rPr>
        <w:t>os</w:t>
      </w:r>
      <w:r w:rsidR="004D18CE"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004D18CE" w:rsidRPr="001A43B4">
        <w:rPr>
          <w:rFonts w:ascii="Arial" w:eastAsia="Arial" w:hAnsi="Arial" w:cs="Arial"/>
          <w:color w:val="000000"/>
          <w:sz w:val="22"/>
          <w:szCs w:val="22"/>
        </w:rPr>
        <w:t xml:space="preserve"> de revisión que presentó la ponencia a cargo del </w:t>
      </w:r>
      <w:r w:rsidR="00644B66" w:rsidRPr="001A43B4">
        <w:rPr>
          <w:rFonts w:ascii="Arial" w:eastAsia="Arial" w:hAnsi="Arial" w:cs="Arial"/>
          <w:b/>
          <w:bCs/>
          <w:color w:val="000000"/>
          <w:sz w:val="22"/>
          <w:szCs w:val="22"/>
        </w:rPr>
        <w:t>Comisionado</w:t>
      </w:r>
      <w:r w:rsidR="004D18CE" w:rsidRPr="001A43B4">
        <w:rPr>
          <w:rFonts w:ascii="Arial" w:eastAsia="Arial" w:hAnsi="Arial" w:cs="Arial"/>
          <w:b/>
          <w:bCs/>
          <w:color w:val="000000"/>
          <w:sz w:val="22"/>
          <w:szCs w:val="22"/>
        </w:rPr>
        <w:t xml:space="preserve"> José Luis Echeverría Morales</w:t>
      </w:r>
      <w:r w:rsidR="0020609F">
        <w:rPr>
          <w:rFonts w:ascii="Arial" w:eastAsia="Times New Roman" w:hAnsi="Arial" w:cs="Arial"/>
          <w:sz w:val="22"/>
          <w:szCs w:val="22"/>
          <w:lang w:val="es-ES"/>
        </w:rPr>
        <w:t xml:space="preserve">. </w:t>
      </w:r>
      <w:r w:rsidR="004D18CE" w:rsidRPr="00CA0D9F">
        <w:rPr>
          <w:rFonts w:ascii="Arial" w:eastAsia="Arial" w:hAnsi="Arial" w:cs="Arial"/>
          <w:b/>
          <w:bCs/>
          <w:sz w:val="22"/>
          <w:szCs w:val="22"/>
        </w:rPr>
        <w:t>(</w:t>
      </w:r>
      <w:r w:rsidR="004D18CE" w:rsidRPr="00CA0D9F">
        <w:rPr>
          <w:rFonts w:ascii="Arial" w:eastAsia="Arial" w:hAnsi="Arial" w:cs="Arial"/>
          <w:sz w:val="22"/>
          <w:szCs w:val="22"/>
        </w:rPr>
        <w:t xml:space="preserve">Anexos </w:t>
      </w:r>
      <w:r w:rsidR="00CA0D9F">
        <w:rPr>
          <w:rFonts w:ascii="Arial" w:eastAsia="Arial" w:hAnsi="Arial" w:cs="Arial"/>
          <w:b/>
          <w:bCs/>
          <w:sz w:val="22"/>
          <w:szCs w:val="22"/>
        </w:rPr>
        <w:t>21- 29</w:t>
      </w:r>
      <w:r w:rsidR="004D18CE" w:rsidRPr="00CA0D9F">
        <w:rPr>
          <w:rFonts w:ascii="Arial" w:eastAsia="Arial" w:hAnsi="Arial" w:cs="Arial"/>
          <w:b/>
          <w:bCs/>
          <w:sz w:val="22"/>
          <w:szCs w:val="22"/>
        </w:rPr>
        <w:t>)</w:t>
      </w:r>
      <w:r w:rsidR="004D18CE" w:rsidRPr="00CA0D9F">
        <w:rPr>
          <w:rFonts w:ascii="Arial" w:eastAsia="Arial" w:hAnsi="Arial" w:cs="Arial"/>
          <w:sz w:val="22"/>
          <w:szCs w:val="22"/>
        </w:rPr>
        <w:t>.</w:t>
      </w:r>
      <w:r w:rsidR="009A1A26" w:rsidRPr="001A43B4">
        <w:rPr>
          <w:rFonts w:ascii="Arial" w:eastAsia="Arial" w:hAnsi="Arial" w:cs="Arial"/>
          <w:sz w:val="22"/>
          <w:szCs w:val="22"/>
        </w:rPr>
        <w:t xml:space="preserve"> </w:t>
      </w:r>
      <w:r w:rsidR="004D18CE" w:rsidRPr="001A43B4">
        <w:rPr>
          <w:rFonts w:ascii="Arial" w:eastAsia="Times New Roman" w:hAnsi="Arial" w:cs="Arial"/>
          <w:color w:val="000000"/>
          <w:sz w:val="22"/>
          <w:szCs w:val="22"/>
          <w:lang w:val="es-ES" w:eastAsia="es-MX"/>
        </w:rPr>
        <w:t xml:space="preserve">- - - - - - - - - </w:t>
      </w:r>
      <w:r w:rsidR="002577C5" w:rsidRPr="001A43B4">
        <w:rPr>
          <w:rFonts w:ascii="Arial" w:eastAsia="Times New Roman" w:hAnsi="Arial" w:cs="Arial"/>
          <w:color w:val="000000"/>
          <w:sz w:val="22"/>
          <w:szCs w:val="22"/>
          <w:lang w:val="es-ES" w:eastAsia="es-MX"/>
        </w:rPr>
        <w:t xml:space="preserve">- - - - - - - - - - - - - - - - - - - - - - - - - - - - </w:t>
      </w:r>
      <w:r w:rsidR="001A40C6" w:rsidRPr="001A43B4">
        <w:rPr>
          <w:rFonts w:ascii="Arial" w:eastAsia="Times New Roman" w:hAnsi="Arial" w:cs="Arial"/>
          <w:color w:val="000000"/>
          <w:sz w:val="22"/>
          <w:szCs w:val="22"/>
          <w:lang w:val="es-ES" w:eastAsia="es-MX"/>
        </w:rPr>
        <w:t xml:space="preserve">- </w:t>
      </w:r>
    </w:p>
    <w:p w14:paraId="68981B75" w14:textId="4907FD41" w:rsidR="00DF693C" w:rsidRPr="001A43B4" w:rsidRDefault="00DF693C" w:rsidP="00DF693C">
      <w:pPr>
        <w:spacing w:line="360" w:lineRule="auto"/>
        <w:jc w:val="both"/>
        <w:rPr>
          <w:rFonts w:ascii="Arial" w:hAnsi="Arial" w:cs="Arial"/>
          <w:sz w:val="22"/>
          <w:szCs w:val="22"/>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Pr>
          <w:rFonts w:ascii="Arial" w:hAnsi="Arial" w:cs="Arial"/>
          <w:b/>
          <w:sz w:val="22"/>
          <w:szCs w:val="22"/>
        </w:rPr>
        <w:t>12</w:t>
      </w:r>
      <w:r w:rsidRPr="001A43B4">
        <w:rPr>
          <w:rFonts w:ascii="Arial" w:hAnsi="Arial" w:cs="Arial"/>
          <w:b/>
          <w:sz w:val="22"/>
          <w:szCs w:val="22"/>
        </w:rPr>
        <w:t xml:space="preserve"> (</w:t>
      </w:r>
      <w:r>
        <w:rPr>
          <w:rFonts w:ascii="Arial" w:hAnsi="Arial" w:cs="Arial"/>
          <w:b/>
          <w:sz w:val="22"/>
          <w:szCs w:val="22"/>
        </w:rPr>
        <w:t>doce</w:t>
      </w:r>
      <w:r w:rsidRPr="001A43B4">
        <w:rPr>
          <w:rFonts w:ascii="Arial" w:hAnsi="Arial" w:cs="Arial"/>
          <w:b/>
          <w:sz w:val="22"/>
          <w:szCs w:val="22"/>
        </w:rPr>
        <w:t>) del orden del día</w:t>
      </w:r>
      <w:r w:rsidRPr="001A43B4">
        <w:rPr>
          <w:rFonts w:ascii="Arial" w:hAnsi="Arial" w:cs="Arial"/>
          <w:sz w:val="22"/>
          <w:szCs w:val="22"/>
        </w:rPr>
        <w:t xml:space="preserve"> y recabar los votos respectivos. - - - - - - - - - - - - - - - - - - - - - - - - </w:t>
      </w:r>
    </w:p>
    <w:p w14:paraId="2E623CBC" w14:textId="72C28893" w:rsidR="00DF693C" w:rsidRPr="001A43B4" w:rsidRDefault="00DF693C" w:rsidP="00DF693C">
      <w:pPr>
        <w:spacing w:line="360" w:lineRule="auto"/>
        <w:jc w:val="both"/>
        <w:rPr>
          <w:rFonts w:ascii="Arial" w:hAnsi="Arial" w:cs="Arial"/>
          <w:sz w:val="22"/>
          <w:szCs w:val="22"/>
        </w:rPr>
      </w:pPr>
      <w:r w:rsidRPr="001A43B4">
        <w:rPr>
          <w:rFonts w:ascii="Arial" w:hAnsi="Arial" w:cs="Arial"/>
          <w:sz w:val="22"/>
          <w:szCs w:val="22"/>
        </w:rPr>
        <w:t xml:space="preserve">En ese sentido, el Secretario General de Acuerdos, dio cuenta con el sentido </w:t>
      </w:r>
      <w:r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 xml:space="preserve">del </w:t>
      </w:r>
      <w:r w:rsidRPr="001A43B4">
        <w:rPr>
          <w:rFonts w:ascii="Arial" w:hAnsi="Arial" w:cs="Arial"/>
          <w:b/>
          <w:sz w:val="22"/>
          <w:szCs w:val="22"/>
        </w:rPr>
        <w:t>Comisionado</w:t>
      </w:r>
      <w:r>
        <w:rPr>
          <w:rFonts w:ascii="Arial" w:hAnsi="Arial" w:cs="Arial"/>
          <w:b/>
          <w:sz w:val="22"/>
          <w:szCs w:val="22"/>
        </w:rPr>
        <w:t xml:space="preserve"> Presidente</w:t>
      </w:r>
      <w:r w:rsidRPr="001A43B4">
        <w:rPr>
          <w:rFonts w:ascii="Arial" w:hAnsi="Arial" w:cs="Arial"/>
          <w:b/>
          <w:sz w:val="22"/>
          <w:szCs w:val="22"/>
        </w:rPr>
        <w:t xml:space="preserve"> C. </w:t>
      </w:r>
      <w:r>
        <w:rPr>
          <w:rFonts w:ascii="Arial" w:hAnsi="Arial" w:cs="Arial"/>
          <w:b/>
          <w:sz w:val="22"/>
          <w:szCs w:val="22"/>
        </w:rPr>
        <w:t>Josué Solana Salmorán</w:t>
      </w:r>
      <w:r w:rsidRPr="001A43B4">
        <w:rPr>
          <w:rFonts w:ascii="Arial" w:hAnsi="Arial" w:cs="Arial"/>
          <w:sz w:val="22"/>
          <w:szCs w:val="22"/>
        </w:rPr>
        <w:t xml:space="preserve">, mismos que versan en lo siguiente: - - - - - - - - - - </w:t>
      </w:r>
    </w:p>
    <w:p w14:paraId="2E63767E" w14:textId="3488E0CD" w:rsidR="00DF693C" w:rsidRDefault="00DF693C" w:rsidP="00DF693C">
      <w:pPr>
        <w:spacing w:line="360" w:lineRule="auto"/>
        <w:jc w:val="both"/>
        <w:rPr>
          <w:rFonts w:ascii="Arial" w:eastAsia="Times New Roman" w:hAnsi="Arial" w:cs="Arial"/>
          <w:color w:val="000000"/>
          <w:sz w:val="22"/>
          <w:szCs w:val="22"/>
          <w:lang w:val="es-ES" w:eastAsia="es-MX"/>
        </w:rPr>
      </w:pPr>
      <w:bookmarkStart w:id="15" w:name="_Hlk174713448"/>
      <w:r w:rsidRPr="00523A51">
        <w:rPr>
          <w:rFonts w:ascii="Arial" w:hAnsi="Arial" w:cs="Arial"/>
          <w:b/>
          <w:sz w:val="22"/>
          <w:szCs w:val="22"/>
        </w:rPr>
        <w:t>RRA 376/24</w:t>
      </w:r>
      <w:r w:rsidRPr="00523A51">
        <w:rPr>
          <w:rFonts w:ascii="Arial" w:hAnsi="Arial" w:cs="Arial"/>
          <w:bCs/>
          <w:sz w:val="22"/>
          <w:szCs w:val="22"/>
        </w:rPr>
        <w:t xml:space="preserve">, H. Ayuntamiento de Villa de Zaachila, </w:t>
      </w:r>
      <w:r w:rsidRPr="00523A51">
        <w:rPr>
          <w:rFonts w:ascii="Arial" w:eastAsia="Times New Roman" w:hAnsi="Arial" w:cs="Arial"/>
          <w:sz w:val="22"/>
          <w:szCs w:val="22"/>
        </w:rPr>
        <w:t xml:space="preserve">se </w:t>
      </w:r>
      <w:r w:rsidRPr="00523A51">
        <w:rPr>
          <w:rFonts w:ascii="Arial" w:eastAsia="Times New Roman" w:hAnsi="Arial" w:cs="Arial"/>
          <w:b/>
          <w:bCs/>
          <w:sz w:val="22"/>
          <w:szCs w:val="22"/>
        </w:rPr>
        <w:t>sobresee</w:t>
      </w:r>
      <w:r w:rsidRPr="00523A51">
        <w:rPr>
          <w:rFonts w:ascii="Arial" w:eastAsia="Times New Roman" w:hAnsi="Arial" w:cs="Arial"/>
          <w:sz w:val="22"/>
          <w:szCs w:val="22"/>
        </w:rPr>
        <w:t xml:space="preserve"> el recurso de revisión por actualizarse una causal de improcedencia dejando el medio de impugnación sin materia; </w:t>
      </w:r>
      <w:r w:rsidRPr="00523A51">
        <w:rPr>
          <w:rFonts w:ascii="Arial" w:hAnsi="Arial" w:cs="Arial"/>
          <w:b/>
          <w:sz w:val="22"/>
          <w:szCs w:val="22"/>
        </w:rPr>
        <w:t>RRA 71/24</w:t>
      </w:r>
      <w:r w:rsidRPr="00523A51">
        <w:rPr>
          <w:rFonts w:ascii="Arial" w:hAnsi="Arial" w:cs="Arial"/>
          <w:bCs/>
          <w:sz w:val="22"/>
          <w:szCs w:val="22"/>
        </w:rPr>
        <w:t xml:space="preserve">, Instituto Estatal Electoral y de Participación Ciudadana de Oaxaca, </w:t>
      </w:r>
      <w:r w:rsidRPr="00523A51">
        <w:rPr>
          <w:rFonts w:ascii="Arial" w:eastAsia="Times New Roman" w:hAnsi="Arial" w:cs="Arial"/>
          <w:sz w:val="22"/>
          <w:szCs w:val="22"/>
        </w:rPr>
        <w:t xml:space="preserve">se </w:t>
      </w:r>
      <w:r w:rsidRPr="00523A51">
        <w:rPr>
          <w:rFonts w:ascii="Arial" w:eastAsia="Times New Roman" w:hAnsi="Arial" w:cs="Arial"/>
          <w:b/>
          <w:bCs/>
          <w:sz w:val="22"/>
          <w:szCs w:val="22"/>
        </w:rPr>
        <w:t>sobresee</w:t>
      </w:r>
      <w:r w:rsidRPr="00523A51">
        <w:rPr>
          <w:rFonts w:ascii="Arial" w:eastAsia="Times New Roman" w:hAnsi="Arial" w:cs="Arial"/>
          <w:sz w:val="22"/>
          <w:szCs w:val="22"/>
        </w:rPr>
        <w:t xml:space="preserve"> el recurso de revisión por actualizarse una causal de improcedencia dejando el medio de impugnación sin materia; </w:t>
      </w:r>
      <w:r w:rsidRPr="00523A51">
        <w:rPr>
          <w:rFonts w:ascii="Arial" w:hAnsi="Arial" w:cs="Arial"/>
          <w:b/>
          <w:sz w:val="22"/>
          <w:szCs w:val="22"/>
        </w:rPr>
        <w:t>RRA 221/24</w:t>
      </w:r>
      <w:r w:rsidRPr="00523A51">
        <w:rPr>
          <w:rFonts w:ascii="Arial" w:hAnsi="Arial" w:cs="Arial"/>
          <w:bCs/>
          <w:sz w:val="22"/>
          <w:szCs w:val="22"/>
        </w:rPr>
        <w:t xml:space="preserve">, Auditoría Superior de Fiscalización del Estado de Oaxaca, </w:t>
      </w:r>
      <w:r w:rsidRPr="00523A51">
        <w:rPr>
          <w:rFonts w:ascii="Arial" w:eastAsia="Times New Roman" w:hAnsi="Arial" w:cs="Arial"/>
          <w:sz w:val="22"/>
          <w:szCs w:val="22"/>
        </w:rPr>
        <w:t xml:space="preserve">se </w:t>
      </w:r>
      <w:r w:rsidRPr="00523A51">
        <w:rPr>
          <w:rFonts w:ascii="Arial" w:eastAsia="Times New Roman" w:hAnsi="Arial" w:cs="Arial"/>
          <w:b/>
          <w:bCs/>
          <w:sz w:val="22"/>
          <w:szCs w:val="22"/>
        </w:rPr>
        <w:t>sobresee</w:t>
      </w:r>
      <w:r w:rsidRPr="00523A51">
        <w:rPr>
          <w:rFonts w:ascii="Arial" w:eastAsia="Times New Roman" w:hAnsi="Arial" w:cs="Arial"/>
          <w:sz w:val="22"/>
          <w:szCs w:val="22"/>
        </w:rPr>
        <w:t xml:space="preserve"> el recurso de revisión por actualizarse una causal de </w:t>
      </w:r>
      <w:r w:rsidRPr="00523A51">
        <w:rPr>
          <w:rFonts w:ascii="Arial" w:eastAsia="Times New Roman" w:hAnsi="Arial" w:cs="Arial"/>
          <w:sz w:val="22"/>
          <w:szCs w:val="22"/>
        </w:rPr>
        <w:lastRenderedPageBreak/>
        <w:t xml:space="preserve">improcedencia dejando el medio de impugnación sin materia; </w:t>
      </w:r>
      <w:r w:rsidRPr="00523A51">
        <w:rPr>
          <w:rFonts w:ascii="Arial" w:hAnsi="Arial" w:cs="Arial"/>
          <w:b/>
          <w:sz w:val="22"/>
          <w:szCs w:val="22"/>
        </w:rPr>
        <w:t>RRA 301/24</w:t>
      </w:r>
      <w:r w:rsidRPr="00523A51">
        <w:rPr>
          <w:rFonts w:ascii="Arial" w:hAnsi="Arial" w:cs="Arial"/>
          <w:bCs/>
          <w:sz w:val="22"/>
          <w:szCs w:val="22"/>
        </w:rPr>
        <w:t xml:space="preserve">, Secretaría de Administración, </w:t>
      </w:r>
      <w:r w:rsidRPr="00523A51">
        <w:rPr>
          <w:rFonts w:ascii="Arial" w:eastAsia="Times New Roman" w:hAnsi="Arial" w:cs="Arial"/>
          <w:sz w:val="22"/>
          <w:szCs w:val="22"/>
        </w:rPr>
        <w:t xml:space="preserve">se </w:t>
      </w:r>
      <w:r w:rsidRPr="00523A51">
        <w:rPr>
          <w:rFonts w:ascii="Arial" w:eastAsia="Times New Roman" w:hAnsi="Arial" w:cs="Arial"/>
          <w:b/>
          <w:bCs/>
          <w:sz w:val="22"/>
          <w:szCs w:val="22"/>
        </w:rPr>
        <w:t xml:space="preserve">ordena </w:t>
      </w:r>
      <w:r w:rsidRPr="00523A51">
        <w:rPr>
          <w:rFonts w:ascii="Arial" w:eastAsia="Times New Roman" w:hAnsi="Arial" w:cs="Arial"/>
          <w:sz w:val="22"/>
          <w:szCs w:val="22"/>
        </w:rPr>
        <w:t>modificarla respuesta;</w:t>
      </w:r>
      <w:r>
        <w:rPr>
          <w:rFonts w:ascii="Arial" w:eastAsia="Times New Roman" w:hAnsi="Arial" w:cs="Arial"/>
          <w:sz w:val="22"/>
          <w:szCs w:val="22"/>
        </w:rPr>
        <w:t xml:space="preserve"> </w:t>
      </w:r>
      <w:r w:rsidRPr="00523A51">
        <w:rPr>
          <w:rFonts w:ascii="Arial" w:hAnsi="Arial" w:cs="Arial"/>
          <w:b/>
          <w:sz w:val="22"/>
          <w:szCs w:val="22"/>
        </w:rPr>
        <w:t>RRA236/24</w:t>
      </w:r>
      <w:r w:rsidRPr="00523A51">
        <w:rPr>
          <w:rFonts w:ascii="Arial" w:hAnsi="Arial" w:cs="Arial"/>
          <w:bCs/>
          <w:sz w:val="22"/>
          <w:szCs w:val="22"/>
        </w:rPr>
        <w:t xml:space="preserve">, Secretaría de Administración, </w:t>
      </w:r>
      <w:r w:rsidRPr="00523A51">
        <w:rPr>
          <w:rFonts w:ascii="Arial" w:eastAsia="Times New Roman" w:hAnsi="Arial" w:cs="Arial"/>
          <w:sz w:val="22"/>
          <w:szCs w:val="22"/>
        </w:rPr>
        <w:t xml:space="preserve">se </w:t>
      </w:r>
      <w:r w:rsidRPr="00523A51">
        <w:rPr>
          <w:rFonts w:ascii="Arial" w:eastAsia="Times New Roman" w:hAnsi="Arial" w:cs="Arial"/>
          <w:b/>
          <w:bCs/>
          <w:sz w:val="22"/>
          <w:szCs w:val="22"/>
        </w:rPr>
        <w:t>ordena</w:t>
      </w:r>
      <w:r w:rsidRPr="00523A51">
        <w:rPr>
          <w:rFonts w:ascii="Arial" w:eastAsia="Times New Roman" w:hAnsi="Arial" w:cs="Arial"/>
          <w:sz w:val="22"/>
          <w:szCs w:val="22"/>
        </w:rPr>
        <w:t xml:space="preserve"> modificar</w:t>
      </w:r>
      <w:r>
        <w:rPr>
          <w:rFonts w:ascii="Arial" w:eastAsia="Times New Roman" w:hAnsi="Arial" w:cs="Arial"/>
          <w:sz w:val="22"/>
          <w:szCs w:val="22"/>
        </w:rPr>
        <w:t xml:space="preserve"> </w:t>
      </w:r>
      <w:r w:rsidRPr="00523A51">
        <w:rPr>
          <w:rFonts w:ascii="Arial" w:eastAsia="Times New Roman" w:hAnsi="Arial" w:cs="Arial"/>
          <w:sz w:val="22"/>
          <w:szCs w:val="22"/>
        </w:rPr>
        <w:t>la respuesta.</w:t>
      </w:r>
      <w:bookmarkEnd w:id="15"/>
      <w:r>
        <w:rPr>
          <w:rFonts w:ascii="Arial" w:eastAsia="Times New Roman" w:hAnsi="Arial" w:cs="Arial"/>
          <w:sz w:val="22"/>
          <w:szCs w:val="22"/>
        </w:rPr>
        <w:t xml:space="preserve"> - - - - - - - - - - - - - - - - - - - - - - - - - - - - -</w:t>
      </w:r>
    </w:p>
    <w:p w14:paraId="5DD79B0F" w14:textId="349789AF" w:rsidR="00DF693C" w:rsidRPr="001A43B4" w:rsidRDefault="00DF693C" w:rsidP="00D04833">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sidR="00DD5495">
        <w:rPr>
          <w:rFonts w:ascii="Arial" w:eastAsia="Arial" w:hAnsi="Arial" w:cs="Arial"/>
          <w:b/>
          <w:bCs/>
          <w:color w:val="000000"/>
          <w:sz w:val="22"/>
          <w:szCs w:val="22"/>
        </w:rPr>
        <w:t>Presidente Josué Solana Salmorán</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CA0D9F">
        <w:rPr>
          <w:rFonts w:ascii="Arial" w:eastAsia="Arial" w:hAnsi="Arial" w:cs="Arial"/>
          <w:sz w:val="22"/>
          <w:szCs w:val="22"/>
        </w:rPr>
        <w:t xml:space="preserve">Anexos </w:t>
      </w:r>
      <w:r w:rsidR="00CA0D9F">
        <w:rPr>
          <w:rFonts w:ascii="Arial" w:eastAsia="Arial" w:hAnsi="Arial" w:cs="Arial"/>
          <w:b/>
          <w:bCs/>
          <w:sz w:val="22"/>
          <w:szCs w:val="22"/>
        </w:rPr>
        <w:t>30-34</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 - - - - - - - - - - - - - - - - - - - - - - - - - - - </w:t>
      </w:r>
    </w:p>
    <w:p w14:paraId="48432365" w14:textId="751FA2AE" w:rsidR="007F2D37" w:rsidRDefault="004D18CE" w:rsidP="0009566B">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punto número 1</w:t>
      </w:r>
      <w:r w:rsidR="00DD5495">
        <w:rPr>
          <w:rFonts w:ascii="Arial" w:hAnsi="Arial" w:cs="Arial"/>
          <w:b/>
          <w:sz w:val="22"/>
          <w:szCs w:val="22"/>
        </w:rPr>
        <w:t>3</w:t>
      </w:r>
      <w:r>
        <w:rPr>
          <w:rFonts w:ascii="Arial" w:hAnsi="Arial" w:cs="Arial"/>
          <w:b/>
          <w:sz w:val="22"/>
          <w:szCs w:val="22"/>
        </w:rPr>
        <w:t xml:space="preserve"> </w:t>
      </w:r>
      <w:r w:rsidRPr="00372F90">
        <w:rPr>
          <w:rFonts w:ascii="Arial" w:hAnsi="Arial" w:cs="Arial"/>
          <w:b/>
          <w:sz w:val="22"/>
          <w:szCs w:val="22"/>
        </w:rPr>
        <w:t>(</w:t>
      </w:r>
      <w:r w:rsidR="00DD5495">
        <w:rPr>
          <w:rFonts w:ascii="Arial" w:hAnsi="Arial" w:cs="Arial"/>
          <w:b/>
          <w:sz w:val="22"/>
          <w:szCs w:val="22"/>
        </w:rPr>
        <w:t>tre</w:t>
      </w:r>
      <w:r w:rsidR="001A43B4">
        <w:rPr>
          <w:rFonts w:ascii="Arial" w:hAnsi="Arial" w:cs="Arial"/>
          <w:b/>
          <w:sz w:val="22"/>
          <w:szCs w:val="22"/>
        </w:rPr>
        <w:t>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Pr="00A60E60">
        <w:rPr>
          <w:rFonts w:ascii="Arial" w:hAnsi="Arial" w:cs="Arial"/>
          <w:sz w:val="22"/>
          <w:szCs w:val="22"/>
        </w:rPr>
        <w:t>.</w:t>
      </w:r>
      <w:r w:rsidR="001A16A1">
        <w:rPr>
          <w:rFonts w:ascii="Arial" w:hAnsi="Arial" w:cs="Arial"/>
          <w:sz w:val="22"/>
          <w:szCs w:val="22"/>
        </w:rPr>
        <w:t xml:space="preserve"> </w:t>
      </w:r>
      <w:r w:rsidRPr="00A60E60">
        <w:rPr>
          <w:rFonts w:ascii="Arial" w:eastAsia="Times New Roman" w:hAnsi="Arial" w:cs="Arial"/>
          <w:color w:val="000000"/>
          <w:sz w:val="22"/>
          <w:szCs w:val="22"/>
          <w:lang w:val="es-ES" w:eastAsia="es-MX"/>
        </w:rPr>
        <w:t>- - - - - - - - - - - - - - - - - - - - - - - - - - - - - - - - - - - - - - - - - - - - - - - - - - - - - - - - - -</w:t>
      </w:r>
      <w:r>
        <w:rPr>
          <w:rFonts w:ascii="Arial" w:eastAsia="Times New Roman" w:hAnsi="Arial" w:cs="Arial"/>
          <w:i/>
          <w:iCs/>
          <w:color w:val="000000"/>
          <w:sz w:val="22"/>
          <w:szCs w:val="22"/>
          <w:lang w:val="es-ES" w:eastAsia="es-MX"/>
        </w:rPr>
        <w:t xml:space="preserve"> </w:t>
      </w:r>
    </w:p>
    <w:p w14:paraId="22A37166" w14:textId="0EE0FF56" w:rsidR="001A43B4" w:rsidRPr="001A43B4" w:rsidRDefault="001A43B4" w:rsidP="0009566B">
      <w:pPr>
        <w:shd w:val="clear" w:color="auto" w:fill="FFFFFF"/>
        <w:spacing w:line="360" w:lineRule="auto"/>
        <w:jc w:val="both"/>
        <w:rPr>
          <w:rFonts w:ascii="Arial" w:eastAsia="Times New Roman" w:hAnsi="Arial" w:cs="Arial"/>
          <w:color w:val="000000"/>
          <w:sz w:val="22"/>
          <w:szCs w:val="22"/>
          <w:lang w:val="es-ES" w:eastAsia="es-MX"/>
        </w:rPr>
      </w:pPr>
      <w:r w:rsidRPr="001A43B4">
        <w:rPr>
          <w:rFonts w:ascii="Arial" w:eastAsia="Times New Roman" w:hAnsi="Arial" w:cs="Arial"/>
          <w:color w:val="000000"/>
          <w:sz w:val="22"/>
          <w:szCs w:val="22"/>
          <w:lang w:val="es-ES" w:eastAsia="es-MX"/>
        </w:rPr>
        <w:t xml:space="preserve">No hubo manifestación alguna por parte de las Comisionadas y Comisionado del Consejo General. - - - - - - - - - - - - - - - - - - - - - - - - - - - - - - - - - - - - - - - - - - - - - - - - - - - - - - - - - - - </w:t>
      </w:r>
    </w:p>
    <w:p w14:paraId="762309D3" w14:textId="4F19CFBD" w:rsidR="00A33E7A" w:rsidRDefault="004D18CE" w:rsidP="001A43B4">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sidR="00644B66">
        <w:rPr>
          <w:rFonts w:ascii="Arial" w:hAnsi="Arial" w:cs="Arial"/>
          <w:b/>
          <w:sz w:val="22"/>
          <w:szCs w:val="22"/>
        </w:rPr>
        <w:t>Comisionado Presidente</w:t>
      </w:r>
      <w:r w:rsidR="00F727F3">
        <w:rPr>
          <w:rFonts w:ascii="Arial" w:hAnsi="Arial" w:cs="Arial"/>
          <w:b/>
          <w:sz w:val="22"/>
          <w:szCs w:val="22"/>
        </w:rPr>
        <w:t xml:space="preserv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A33E7A">
        <w:rPr>
          <w:rFonts w:ascii="Arial" w:hAnsi="Arial" w:cs="Arial"/>
          <w:b/>
          <w:sz w:val="22"/>
          <w:szCs w:val="22"/>
        </w:rPr>
        <w:t>1</w:t>
      </w:r>
      <w:r w:rsidR="00DD5495">
        <w:rPr>
          <w:rFonts w:ascii="Arial" w:hAnsi="Arial" w:cs="Arial"/>
          <w:b/>
          <w:sz w:val="22"/>
          <w:szCs w:val="22"/>
        </w:rPr>
        <w:t>4</w:t>
      </w:r>
      <w:r w:rsidRPr="00372F90">
        <w:rPr>
          <w:rFonts w:ascii="Arial" w:hAnsi="Arial" w:cs="Arial"/>
          <w:b/>
          <w:sz w:val="22"/>
          <w:szCs w:val="22"/>
        </w:rPr>
        <w:t xml:space="preserve"> (</w:t>
      </w:r>
      <w:r w:rsidR="00DD5495">
        <w:rPr>
          <w:rFonts w:ascii="Arial" w:hAnsi="Arial" w:cs="Arial"/>
          <w:b/>
          <w:sz w:val="22"/>
          <w:szCs w:val="22"/>
        </w:rPr>
        <w:t>catorce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w:t>
      </w:r>
      <w:r w:rsidRPr="00372F90">
        <w:rPr>
          <w:rFonts w:ascii="Arial" w:hAnsi="Arial" w:cs="Arial"/>
          <w:sz w:val="22"/>
          <w:szCs w:val="22"/>
        </w:rPr>
        <w:t xml:space="preserve"> “</w:t>
      </w:r>
      <w:r w:rsidR="00DD5495" w:rsidRPr="00DD5495">
        <w:rPr>
          <w:rFonts w:ascii="Arial" w:hAnsi="Arial" w:cs="Arial"/>
          <w:i/>
          <w:iCs/>
          <w:sz w:val="22"/>
          <w:szCs w:val="22"/>
        </w:rPr>
        <w:t xml:space="preserve">siendo las doce horas con veintinueve minutos del dieciséis de agosto del 2024, declaro clausurada la </w:t>
      </w:r>
      <w:r w:rsidR="00DD5495" w:rsidRPr="00DD5495">
        <w:rPr>
          <w:rFonts w:ascii="Arial" w:hAnsi="Arial" w:cs="Arial"/>
          <w:b/>
          <w:bCs/>
          <w:i/>
          <w:iCs/>
          <w:sz w:val="22"/>
          <w:szCs w:val="22"/>
        </w:rPr>
        <w:t>DÉCIMA QUINTA SESIÓN ORDINARIA 2024</w:t>
      </w:r>
      <w:r w:rsidR="00DD5495" w:rsidRPr="00DD5495">
        <w:rPr>
          <w:rFonts w:ascii="Arial" w:hAnsi="Arial" w:cs="Arial"/>
          <w:i/>
          <w:iCs/>
          <w:sz w:val="22"/>
          <w:szCs w:val="22"/>
        </w:rPr>
        <w:t xml:space="preserve"> de este Órgano Garante y válidos todos los acuerdos y resoluciones que en esta fueron aprobados</w:t>
      </w:r>
      <w:r w:rsidRPr="00372F90">
        <w:rPr>
          <w:rFonts w:ascii="Arial" w:hAnsi="Arial" w:cs="Arial"/>
          <w:sz w:val="22"/>
          <w:szCs w:val="22"/>
        </w:rPr>
        <w:t>”</w:t>
      </w:r>
      <w:r w:rsidR="001A16A1">
        <w:rPr>
          <w:rFonts w:ascii="Arial" w:hAnsi="Arial" w:cs="Arial"/>
          <w:sz w:val="22"/>
          <w:szCs w:val="22"/>
        </w:rPr>
        <w:t xml:space="preserve"> </w:t>
      </w:r>
      <w:r w:rsidR="002419DB">
        <w:rPr>
          <w:rFonts w:ascii="Arial" w:hAnsi="Arial" w:cs="Arial"/>
          <w:sz w:val="22"/>
          <w:szCs w:val="22"/>
        </w:rPr>
        <w:t>(Sic.)</w:t>
      </w:r>
      <w:r w:rsidR="00547F96">
        <w:rPr>
          <w:rFonts w:ascii="Arial" w:hAnsi="Arial" w:cs="Arial"/>
          <w:sz w:val="22"/>
          <w:szCs w:val="22"/>
        </w:rPr>
        <w:t xml:space="preserve"> - - - - - - - - - - - - - - - - - - - - </w:t>
      </w:r>
      <w:r w:rsidR="001A43B4">
        <w:rPr>
          <w:rFonts w:ascii="Arial" w:hAnsi="Arial" w:cs="Arial"/>
          <w:sz w:val="22"/>
          <w:szCs w:val="22"/>
        </w:rPr>
        <w:t xml:space="preserve">- </w:t>
      </w:r>
      <w:r w:rsidR="0020609F">
        <w:rPr>
          <w:rFonts w:ascii="Arial" w:hAnsi="Arial" w:cs="Arial"/>
          <w:sz w:val="22"/>
          <w:szCs w:val="22"/>
        </w:rPr>
        <w:t xml:space="preserve">- - - - - - - </w:t>
      </w:r>
    </w:p>
    <w:p w14:paraId="3CB41D79" w14:textId="6842E34A" w:rsidR="009E2481" w:rsidRDefault="004D18CE" w:rsidP="008D50F9">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Así lo acordaron y firman las Ciudadanas y los Ciudadanos,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Josué Solana Salmorán, Claudia Ivette Soto Pineda, María Tanivet Ramos Reyes y </w:t>
      </w:r>
      <w:r w:rsidRPr="00372F90">
        <w:rPr>
          <w:rFonts w:ascii="Arial" w:hAnsi="Arial" w:cs="Arial"/>
          <w:sz w:val="22"/>
          <w:szCs w:val="22"/>
          <w:lang w:val="es-ES"/>
        </w:rPr>
        <w:t>José Luis Echeverría Morales</w:t>
      </w:r>
      <w:r w:rsidRPr="00372F90">
        <w:rPr>
          <w:rFonts w:ascii="Arial" w:hAnsi="Arial" w:cs="Arial"/>
          <w:sz w:val="22"/>
          <w:szCs w:val="22"/>
        </w:rPr>
        <w:t xml:space="preserve">, </w:t>
      </w:r>
      <w:r w:rsidR="00644B66">
        <w:rPr>
          <w:rFonts w:ascii="Arial" w:hAnsi="Arial" w:cs="Arial"/>
          <w:sz w:val="22"/>
          <w:szCs w:val="22"/>
        </w:rPr>
        <w:t>Comisionada</w:t>
      </w:r>
      <w:r w:rsidRPr="00372F90">
        <w:rPr>
          <w:rFonts w:ascii="Arial" w:hAnsi="Arial" w:cs="Arial"/>
          <w:sz w:val="22"/>
          <w:szCs w:val="22"/>
        </w:rPr>
        <w:t xml:space="preserve">s y </w:t>
      </w:r>
      <w:r w:rsidR="00644B66">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sidR="00644B66">
        <w:rPr>
          <w:rFonts w:ascii="Arial" w:hAnsi="Arial" w:cs="Arial"/>
          <w:sz w:val="22"/>
          <w:szCs w:val="22"/>
        </w:rPr>
        <w:t xml:space="preserve">Secretario General de </w:t>
      </w:r>
      <w:r w:rsidR="00156505">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quien autoriza y da fe.- - - </w:t>
      </w:r>
      <w:r w:rsidR="00B1010B">
        <w:rPr>
          <w:rFonts w:ascii="Arial" w:hAnsi="Arial" w:cs="Arial"/>
          <w:sz w:val="22"/>
          <w:szCs w:val="22"/>
        </w:rPr>
        <w:t xml:space="preserve">- - - - - - - - - - - - - - - - - - - - - - - - - - - - - - - - - - - - - - - - - - - - - - - </w:t>
      </w:r>
      <w:r w:rsidR="0007518B">
        <w:rPr>
          <w:rFonts w:ascii="Arial" w:hAnsi="Arial" w:cs="Arial"/>
          <w:sz w:val="22"/>
          <w:szCs w:val="22"/>
        </w:rPr>
        <w:t xml:space="preserve">- - - - - - - - - - - - - - - - - - - - - - - - - </w:t>
      </w:r>
    </w:p>
    <w:p w14:paraId="6DBD8E1C" w14:textId="1C01C681" w:rsidR="0007518B" w:rsidRDefault="0007518B" w:rsidP="008D50F9">
      <w:pPr>
        <w:shd w:val="clear" w:color="auto" w:fill="FFFFFF"/>
        <w:spacing w:line="360" w:lineRule="auto"/>
        <w:jc w:val="both"/>
        <w:rPr>
          <w:rFonts w:ascii="Arial" w:hAnsi="Arial" w:cs="Arial"/>
          <w:sz w:val="22"/>
          <w:szCs w:val="22"/>
        </w:rPr>
      </w:pPr>
    </w:p>
    <w:p w14:paraId="0B28FFEF" w14:textId="3EEF28B9" w:rsidR="0007518B" w:rsidRDefault="0007518B" w:rsidP="008D50F9">
      <w:pPr>
        <w:shd w:val="clear" w:color="auto" w:fill="FFFFFF"/>
        <w:spacing w:line="360" w:lineRule="auto"/>
        <w:jc w:val="both"/>
        <w:rPr>
          <w:rFonts w:ascii="Arial" w:hAnsi="Arial" w:cs="Arial"/>
          <w:sz w:val="22"/>
          <w:szCs w:val="22"/>
        </w:rPr>
      </w:pPr>
    </w:p>
    <w:p w14:paraId="77FA242F" w14:textId="77777777" w:rsidR="0007518B" w:rsidRDefault="0007518B" w:rsidP="008D50F9">
      <w:pPr>
        <w:shd w:val="clear" w:color="auto" w:fill="FFFFFF"/>
        <w:spacing w:line="360" w:lineRule="auto"/>
        <w:jc w:val="both"/>
        <w:rPr>
          <w:rFonts w:ascii="Arial" w:eastAsia="Times New Roman" w:hAnsi="Arial" w:cs="Arial"/>
          <w:b/>
          <w:bCs/>
          <w:sz w:val="22"/>
          <w:szCs w:val="22"/>
          <w:lang w:eastAsia="es-ES"/>
        </w:rPr>
      </w:pPr>
    </w:p>
    <w:p w14:paraId="1BE8A1F9" w14:textId="3489D5DE" w:rsidR="00A33E7A" w:rsidRDefault="00A33E7A" w:rsidP="004D18CE">
      <w:pPr>
        <w:spacing w:line="360" w:lineRule="auto"/>
        <w:jc w:val="center"/>
        <w:rPr>
          <w:rFonts w:ascii="Arial" w:eastAsia="Times New Roman" w:hAnsi="Arial" w:cs="Arial"/>
          <w:b/>
          <w:bCs/>
          <w:sz w:val="22"/>
          <w:szCs w:val="22"/>
          <w:lang w:eastAsia="es-ES"/>
        </w:rPr>
      </w:pPr>
    </w:p>
    <w:p w14:paraId="26DE7094" w14:textId="3E91A9D1" w:rsidR="00CA0D9F" w:rsidRDefault="00CA0D9F" w:rsidP="004D18CE">
      <w:pPr>
        <w:spacing w:line="360" w:lineRule="auto"/>
        <w:jc w:val="center"/>
        <w:rPr>
          <w:rFonts w:ascii="Arial" w:eastAsia="Times New Roman" w:hAnsi="Arial" w:cs="Arial"/>
          <w:b/>
          <w:bCs/>
          <w:sz w:val="22"/>
          <w:szCs w:val="22"/>
          <w:lang w:eastAsia="es-ES"/>
        </w:rPr>
      </w:pPr>
    </w:p>
    <w:p w14:paraId="752C9EC6" w14:textId="77777777" w:rsidR="00CA0D9F" w:rsidRDefault="00CA0D9F" w:rsidP="004D18CE">
      <w:pPr>
        <w:spacing w:line="360" w:lineRule="auto"/>
        <w:jc w:val="center"/>
        <w:rPr>
          <w:rFonts w:ascii="Arial" w:eastAsia="Times New Roman" w:hAnsi="Arial" w:cs="Arial"/>
          <w:b/>
          <w:bCs/>
          <w:sz w:val="22"/>
          <w:szCs w:val="22"/>
          <w:lang w:eastAsia="es-ES"/>
        </w:rPr>
      </w:pPr>
    </w:p>
    <w:p w14:paraId="3017A515" w14:textId="77777777" w:rsidR="00A33E7A" w:rsidRDefault="00A33E7A" w:rsidP="004D18CE">
      <w:pPr>
        <w:spacing w:line="360" w:lineRule="auto"/>
        <w:jc w:val="center"/>
        <w:rPr>
          <w:rFonts w:ascii="Arial" w:eastAsia="Times New Roman" w:hAnsi="Arial" w:cs="Arial"/>
          <w:b/>
          <w:bCs/>
          <w:sz w:val="22"/>
          <w:szCs w:val="22"/>
          <w:lang w:eastAsia="es-ES"/>
        </w:rPr>
      </w:pPr>
    </w:p>
    <w:p w14:paraId="1A8C9C2E" w14:textId="77777777" w:rsidR="004D18CE" w:rsidRPr="00372F90" w:rsidRDefault="004D18CE" w:rsidP="004D18CE">
      <w:pPr>
        <w:spacing w:line="360" w:lineRule="auto"/>
        <w:jc w:val="center"/>
        <w:rPr>
          <w:rFonts w:ascii="Arial" w:eastAsia="Times New Roman" w:hAnsi="Arial" w:cs="Arial"/>
          <w:b/>
          <w:bCs/>
          <w:sz w:val="22"/>
          <w:szCs w:val="22"/>
          <w:lang w:eastAsia="es-ES"/>
        </w:rPr>
      </w:pPr>
    </w:p>
    <w:p w14:paraId="1F506322" w14:textId="77777777" w:rsidR="004D18CE" w:rsidRPr="00372F90" w:rsidRDefault="004D18CE" w:rsidP="004D18CE">
      <w:pPr>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Josué Solana Salmorán.</w:t>
      </w:r>
    </w:p>
    <w:p w14:paraId="69F7E1B2" w14:textId="36AEABDB" w:rsidR="004D18CE" w:rsidRPr="00372F90" w:rsidRDefault="00644B66" w:rsidP="004D18CE">
      <w:pPr>
        <w:spacing w:line="360" w:lineRule="auto"/>
        <w:jc w:val="center"/>
        <w:rPr>
          <w:rFonts w:ascii="Arial" w:hAnsi="Arial" w:cs="Arial"/>
          <w:b/>
          <w:sz w:val="22"/>
          <w:szCs w:val="22"/>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Presidente.</w:t>
      </w:r>
    </w:p>
    <w:p w14:paraId="54D5B408" w14:textId="25686BE0" w:rsidR="009E2481" w:rsidRDefault="009E2481" w:rsidP="004D18CE">
      <w:pPr>
        <w:spacing w:line="360" w:lineRule="auto"/>
        <w:jc w:val="both"/>
        <w:rPr>
          <w:rFonts w:ascii="Arial" w:hAnsi="Arial" w:cs="Arial"/>
          <w:sz w:val="22"/>
          <w:szCs w:val="22"/>
        </w:rPr>
      </w:pPr>
    </w:p>
    <w:p w14:paraId="31FF4977" w14:textId="524B1D41" w:rsidR="009E2481" w:rsidRDefault="009E2481" w:rsidP="004D18CE">
      <w:pPr>
        <w:spacing w:line="360" w:lineRule="auto"/>
        <w:jc w:val="both"/>
        <w:rPr>
          <w:rFonts w:ascii="Arial" w:hAnsi="Arial" w:cs="Arial"/>
          <w:sz w:val="22"/>
          <w:szCs w:val="22"/>
        </w:rPr>
      </w:pPr>
    </w:p>
    <w:p w14:paraId="26AE1BF5" w14:textId="00735B94" w:rsidR="0007518B" w:rsidRDefault="0007518B" w:rsidP="004D18CE">
      <w:pPr>
        <w:spacing w:line="360" w:lineRule="auto"/>
        <w:jc w:val="both"/>
        <w:rPr>
          <w:rFonts w:ascii="Arial" w:hAnsi="Arial" w:cs="Arial"/>
          <w:sz w:val="22"/>
          <w:szCs w:val="22"/>
        </w:rPr>
      </w:pPr>
    </w:p>
    <w:p w14:paraId="648CDA83" w14:textId="0AA7B1B4" w:rsidR="0007518B" w:rsidRDefault="0007518B" w:rsidP="004D18CE">
      <w:pPr>
        <w:spacing w:line="360" w:lineRule="auto"/>
        <w:jc w:val="both"/>
        <w:rPr>
          <w:rFonts w:ascii="Arial" w:hAnsi="Arial" w:cs="Arial"/>
          <w:sz w:val="22"/>
          <w:szCs w:val="22"/>
        </w:rPr>
      </w:pPr>
    </w:p>
    <w:p w14:paraId="419DE8F7" w14:textId="77777777" w:rsidR="0007518B" w:rsidRDefault="0007518B" w:rsidP="004D18CE">
      <w:pPr>
        <w:spacing w:line="360" w:lineRule="auto"/>
        <w:jc w:val="both"/>
        <w:rPr>
          <w:rFonts w:ascii="Arial" w:hAnsi="Arial" w:cs="Arial"/>
          <w:sz w:val="22"/>
          <w:szCs w:val="22"/>
        </w:rPr>
      </w:pPr>
    </w:p>
    <w:p w14:paraId="7DCFFD4D" w14:textId="6916755B" w:rsidR="007F2D37" w:rsidRDefault="007F2D37" w:rsidP="004D18CE">
      <w:pPr>
        <w:spacing w:line="360" w:lineRule="auto"/>
        <w:jc w:val="both"/>
        <w:rPr>
          <w:rFonts w:ascii="Arial" w:hAnsi="Arial" w:cs="Arial"/>
          <w:sz w:val="22"/>
          <w:szCs w:val="22"/>
        </w:rPr>
      </w:pPr>
    </w:p>
    <w:p w14:paraId="1DA11E58" w14:textId="4915DA3A" w:rsidR="0020609F" w:rsidRDefault="0020609F" w:rsidP="004D18CE">
      <w:pPr>
        <w:spacing w:line="360" w:lineRule="auto"/>
        <w:jc w:val="both"/>
        <w:rPr>
          <w:rFonts w:ascii="Arial" w:hAnsi="Arial" w:cs="Arial"/>
          <w:sz w:val="22"/>
          <w:szCs w:val="22"/>
        </w:rPr>
      </w:pPr>
    </w:p>
    <w:p w14:paraId="6661CF1D" w14:textId="515388E4" w:rsidR="0020609F" w:rsidRDefault="0020609F" w:rsidP="004D18CE">
      <w:pPr>
        <w:spacing w:line="360" w:lineRule="auto"/>
        <w:jc w:val="both"/>
        <w:rPr>
          <w:rFonts w:ascii="Arial" w:hAnsi="Arial" w:cs="Arial"/>
          <w:sz w:val="22"/>
          <w:szCs w:val="22"/>
        </w:rPr>
      </w:pPr>
    </w:p>
    <w:p w14:paraId="0CB76840" w14:textId="7327156C" w:rsidR="0020609F" w:rsidRDefault="0020609F" w:rsidP="004D18CE">
      <w:pPr>
        <w:spacing w:line="360" w:lineRule="auto"/>
        <w:jc w:val="both"/>
        <w:rPr>
          <w:rFonts w:ascii="Arial" w:hAnsi="Arial" w:cs="Arial"/>
          <w:sz w:val="22"/>
          <w:szCs w:val="22"/>
        </w:rPr>
      </w:pPr>
    </w:p>
    <w:p w14:paraId="3D6DB696" w14:textId="35027721" w:rsidR="0020609F" w:rsidRDefault="0020609F" w:rsidP="004D18CE">
      <w:pPr>
        <w:spacing w:line="360" w:lineRule="auto"/>
        <w:jc w:val="both"/>
        <w:rPr>
          <w:rFonts w:ascii="Arial" w:hAnsi="Arial" w:cs="Arial"/>
          <w:sz w:val="22"/>
          <w:szCs w:val="22"/>
        </w:rPr>
      </w:pPr>
    </w:p>
    <w:p w14:paraId="3AA0F046" w14:textId="4B2E8B9D" w:rsidR="0020609F" w:rsidRDefault="0020609F" w:rsidP="004D18CE">
      <w:pPr>
        <w:spacing w:line="360" w:lineRule="auto"/>
        <w:jc w:val="both"/>
        <w:rPr>
          <w:rFonts w:ascii="Arial" w:hAnsi="Arial" w:cs="Arial"/>
          <w:sz w:val="22"/>
          <w:szCs w:val="22"/>
        </w:rPr>
      </w:pPr>
    </w:p>
    <w:p w14:paraId="53AEEC3D" w14:textId="4BD408B1" w:rsidR="0020609F" w:rsidRDefault="0020609F" w:rsidP="004D18CE">
      <w:pPr>
        <w:spacing w:line="360" w:lineRule="auto"/>
        <w:jc w:val="both"/>
        <w:rPr>
          <w:rFonts w:ascii="Arial" w:hAnsi="Arial" w:cs="Arial"/>
          <w:sz w:val="22"/>
          <w:szCs w:val="22"/>
        </w:rPr>
      </w:pPr>
    </w:p>
    <w:p w14:paraId="205E4465" w14:textId="5B72A537" w:rsidR="00CA0D9F" w:rsidRDefault="00CA0D9F" w:rsidP="004D18CE">
      <w:pPr>
        <w:spacing w:line="360" w:lineRule="auto"/>
        <w:jc w:val="both"/>
        <w:rPr>
          <w:rFonts w:ascii="Arial" w:hAnsi="Arial" w:cs="Arial"/>
          <w:sz w:val="22"/>
          <w:szCs w:val="22"/>
        </w:rPr>
      </w:pPr>
    </w:p>
    <w:p w14:paraId="5839169B" w14:textId="21251A2B" w:rsidR="00CA0D9F" w:rsidRDefault="00CA0D9F" w:rsidP="004D18CE">
      <w:pPr>
        <w:spacing w:line="360" w:lineRule="auto"/>
        <w:jc w:val="both"/>
        <w:rPr>
          <w:rFonts w:ascii="Arial" w:hAnsi="Arial" w:cs="Arial"/>
          <w:sz w:val="22"/>
          <w:szCs w:val="22"/>
        </w:rPr>
      </w:pPr>
    </w:p>
    <w:p w14:paraId="27699FA4" w14:textId="1A1E1D03" w:rsidR="00CA0D9F" w:rsidRDefault="00CA0D9F" w:rsidP="004D18CE">
      <w:pPr>
        <w:spacing w:line="360" w:lineRule="auto"/>
        <w:jc w:val="both"/>
        <w:rPr>
          <w:rFonts w:ascii="Arial" w:hAnsi="Arial" w:cs="Arial"/>
          <w:sz w:val="22"/>
          <w:szCs w:val="22"/>
        </w:rPr>
      </w:pPr>
    </w:p>
    <w:p w14:paraId="104BCC0B" w14:textId="46DF6E34" w:rsidR="00CA0D9F" w:rsidRDefault="00CA0D9F" w:rsidP="004D18CE">
      <w:pPr>
        <w:spacing w:line="360" w:lineRule="auto"/>
        <w:jc w:val="both"/>
        <w:rPr>
          <w:rFonts w:ascii="Arial" w:hAnsi="Arial" w:cs="Arial"/>
          <w:sz w:val="22"/>
          <w:szCs w:val="22"/>
        </w:rPr>
      </w:pPr>
    </w:p>
    <w:p w14:paraId="0493A12D" w14:textId="2E9AFE7C" w:rsidR="00CA0D9F" w:rsidRDefault="00CA0D9F" w:rsidP="004D18CE">
      <w:pPr>
        <w:spacing w:line="360" w:lineRule="auto"/>
        <w:jc w:val="both"/>
        <w:rPr>
          <w:rFonts w:ascii="Arial" w:hAnsi="Arial" w:cs="Arial"/>
          <w:sz w:val="22"/>
          <w:szCs w:val="22"/>
        </w:rPr>
      </w:pPr>
    </w:p>
    <w:p w14:paraId="0B21AB4C" w14:textId="25B54AB1" w:rsidR="00CA0D9F" w:rsidRDefault="00CA0D9F" w:rsidP="004D18CE">
      <w:pPr>
        <w:spacing w:line="360" w:lineRule="auto"/>
        <w:jc w:val="both"/>
        <w:rPr>
          <w:rFonts w:ascii="Arial" w:hAnsi="Arial" w:cs="Arial"/>
          <w:sz w:val="22"/>
          <w:szCs w:val="22"/>
        </w:rPr>
      </w:pPr>
    </w:p>
    <w:p w14:paraId="36FF381A" w14:textId="77777777" w:rsidR="00CA0D9F" w:rsidRPr="00372F90" w:rsidRDefault="00CA0D9F" w:rsidP="004D18CE">
      <w:pPr>
        <w:spacing w:line="360" w:lineRule="auto"/>
        <w:jc w:val="both"/>
        <w:rPr>
          <w:rFonts w:ascii="Arial" w:hAnsi="Arial" w:cs="Arial"/>
          <w:sz w:val="22"/>
          <w:szCs w:val="22"/>
        </w:rPr>
      </w:pPr>
    </w:p>
    <w:p w14:paraId="3C750075" w14:textId="2BDEC4C9" w:rsidR="004D18CE" w:rsidRPr="00372F90" w:rsidRDefault="004D18CE" w:rsidP="004D18CE">
      <w:pPr>
        <w:spacing w:line="360" w:lineRule="auto"/>
        <w:ind w:left="1276" w:hanging="1276"/>
        <w:rPr>
          <w:rFonts w:ascii="Arial" w:hAnsi="Arial" w:cs="Arial"/>
          <w:b/>
          <w:sz w:val="22"/>
          <w:szCs w:val="22"/>
        </w:rPr>
      </w:pPr>
      <w:r w:rsidRPr="00372F90">
        <w:rPr>
          <w:rFonts w:ascii="Arial" w:eastAsia="Times New Roman" w:hAnsi="Arial" w:cs="Arial"/>
          <w:b/>
          <w:bCs/>
          <w:sz w:val="22"/>
          <w:szCs w:val="22"/>
          <w:lang w:eastAsia="es-ES"/>
        </w:rPr>
        <w:t xml:space="preserve">C. Xóchitl Elizabeth Méndez Sánchez.     </w:t>
      </w:r>
      <w:r>
        <w:rPr>
          <w:rFonts w:ascii="Arial" w:eastAsia="Times New Roman" w:hAnsi="Arial" w:cs="Arial"/>
          <w:b/>
          <w:bCs/>
          <w:sz w:val="22"/>
          <w:szCs w:val="22"/>
          <w:lang w:eastAsia="es-ES"/>
        </w:rPr>
        <w:t xml:space="preserve">    </w:t>
      </w:r>
      <w:r w:rsidRPr="00372F90">
        <w:rPr>
          <w:rFonts w:ascii="Arial" w:eastAsia="Times New Roman" w:hAnsi="Arial" w:cs="Arial"/>
          <w:b/>
          <w:bCs/>
          <w:sz w:val="22"/>
          <w:szCs w:val="22"/>
          <w:lang w:eastAsia="es-ES"/>
        </w:rPr>
        <w:t xml:space="preserve"> C. María Tanivet Ramos Reyes.           </w:t>
      </w:r>
      <w:r w:rsidRPr="00372F90">
        <w:rPr>
          <w:rFonts w:ascii="Arial" w:hAnsi="Arial" w:cs="Arial"/>
          <w:b/>
          <w:sz w:val="22"/>
          <w:szCs w:val="22"/>
        </w:rPr>
        <w:t xml:space="preserve">                    </w:t>
      </w:r>
      <w:r w:rsidR="00644B66">
        <w:rPr>
          <w:rFonts w:ascii="Arial" w:hAnsi="Arial" w:cs="Arial"/>
          <w:b/>
          <w:sz w:val="22"/>
          <w:szCs w:val="22"/>
        </w:rPr>
        <w:t>Comisionada</w:t>
      </w:r>
      <w:r w:rsidRPr="00372F90">
        <w:rPr>
          <w:rFonts w:ascii="Arial" w:hAnsi="Arial" w:cs="Arial"/>
          <w:b/>
          <w:sz w:val="22"/>
          <w:szCs w:val="22"/>
        </w:rPr>
        <w:t xml:space="preserve">.                                         </w:t>
      </w:r>
      <w:r w:rsidR="00644B66">
        <w:rPr>
          <w:rFonts w:ascii="Arial" w:hAnsi="Arial" w:cs="Arial"/>
          <w:b/>
          <w:sz w:val="22"/>
          <w:szCs w:val="22"/>
        </w:rPr>
        <w:t>Comisionada</w:t>
      </w:r>
      <w:r w:rsidRPr="00372F90">
        <w:rPr>
          <w:rFonts w:ascii="Arial" w:hAnsi="Arial" w:cs="Arial"/>
          <w:b/>
          <w:sz w:val="22"/>
          <w:szCs w:val="22"/>
        </w:rPr>
        <w:t>.</w:t>
      </w:r>
    </w:p>
    <w:p w14:paraId="70B39CE8" w14:textId="7445A99F" w:rsidR="009E2481" w:rsidRDefault="009E2481" w:rsidP="004D18CE">
      <w:pPr>
        <w:shd w:val="clear" w:color="auto" w:fill="FFFFFF"/>
        <w:tabs>
          <w:tab w:val="left" w:pos="6536"/>
        </w:tabs>
        <w:spacing w:after="225" w:line="360" w:lineRule="auto"/>
        <w:jc w:val="both"/>
        <w:rPr>
          <w:rFonts w:ascii="Arial" w:hAnsi="Arial" w:cs="Arial"/>
          <w:sz w:val="22"/>
          <w:szCs w:val="22"/>
        </w:rPr>
      </w:pPr>
    </w:p>
    <w:p w14:paraId="791BCBA7" w14:textId="61FF1D7A" w:rsidR="008653F8" w:rsidRDefault="008653F8" w:rsidP="004D18CE">
      <w:pPr>
        <w:shd w:val="clear" w:color="auto" w:fill="FFFFFF"/>
        <w:tabs>
          <w:tab w:val="left" w:pos="6536"/>
        </w:tabs>
        <w:spacing w:after="225" w:line="360" w:lineRule="auto"/>
        <w:jc w:val="both"/>
        <w:rPr>
          <w:rFonts w:ascii="Arial" w:hAnsi="Arial" w:cs="Arial"/>
          <w:sz w:val="22"/>
          <w:szCs w:val="22"/>
        </w:rPr>
      </w:pPr>
    </w:p>
    <w:p w14:paraId="56AC2C61" w14:textId="262F5A49" w:rsidR="0007518B" w:rsidRDefault="0007518B" w:rsidP="004D18CE">
      <w:pPr>
        <w:shd w:val="clear" w:color="auto" w:fill="FFFFFF"/>
        <w:tabs>
          <w:tab w:val="left" w:pos="6536"/>
        </w:tabs>
        <w:spacing w:after="225" w:line="360" w:lineRule="auto"/>
        <w:jc w:val="both"/>
        <w:rPr>
          <w:rFonts w:ascii="Arial" w:hAnsi="Arial" w:cs="Arial"/>
          <w:sz w:val="22"/>
          <w:szCs w:val="22"/>
        </w:rPr>
      </w:pPr>
    </w:p>
    <w:p w14:paraId="01A75C38" w14:textId="77777777" w:rsidR="0007518B" w:rsidRDefault="0007518B" w:rsidP="004D18CE">
      <w:pPr>
        <w:shd w:val="clear" w:color="auto" w:fill="FFFFFF"/>
        <w:tabs>
          <w:tab w:val="left" w:pos="6536"/>
        </w:tabs>
        <w:spacing w:after="225" w:line="360" w:lineRule="auto"/>
        <w:jc w:val="both"/>
        <w:rPr>
          <w:rFonts w:ascii="Arial" w:hAnsi="Arial" w:cs="Arial"/>
          <w:sz w:val="22"/>
          <w:szCs w:val="22"/>
        </w:rPr>
      </w:pPr>
    </w:p>
    <w:p w14:paraId="76576872" w14:textId="77777777" w:rsidR="002577C5" w:rsidRPr="00372F90" w:rsidRDefault="002577C5" w:rsidP="004D18CE">
      <w:pPr>
        <w:shd w:val="clear" w:color="auto" w:fill="FFFFFF"/>
        <w:tabs>
          <w:tab w:val="left" w:pos="6536"/>
        </w:tabs>
        <w:spacing w:after="225" w:line="360" w:lineRule="auto"/>
        <w:jc w:val="both"/>
        <w:rPr>
          <w:rFonts w:ascii="Arial" w:hAnsi="Arial" w:cs="Arial"/>
          <w:sz w:val="22"/>
          <w:szCs w:val="22"/>
        </w:rPr>
      </w:pPr>
    </w:p>
    <w:p w14:paraId="1463DC0B"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José Luis Echeverría Morales.   </w:t>
      </w:r>
      <w:r>
        <w:rPr>
          <w:rFonts w:ascii="Arial" w:eastAsia="Times New Roman" w:hAnsi="Arial" w:cs="Arial"/>
          <w:b/>
          <w:bCs/>
          <w:sz w:val="22"/>
          <w:szCs w:val="22"/>
          <w:lang w:eastAsia="es-ES"/>
        </w:rPr>
        <w:t xml:space="preserve">                   </w:t>
      </w:r>
      <w:r w:rsidRPr="00372F90">
        <w:rPr>
          <w:rFonts w:ascii="Arial" w:eastAsia="Times New Roman" w:hAnsi="Arial" w:cs="Arial"/>
          <w:b/>
          <w:bCs/>
          <w:sz w:val="22"/>
          <w:szCs w:val="22"/>
          <w:lang w:eastAsia="es-ES"/>
        </w:rPr>
        <w:t>C. Claudia Ivette Soto Pineda.</w:t>
      </w:r>
    </w:p>
    <w:p w14:paraId="55FD4A1E" w14:textId="7B05ACD5" w:rsidR="004D18CE" w:rsidRPr="00372F90"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w:t>
      </w:r>
      <w:r>
        <w:rPr>
          <w:rFonts w:ascii="Arial" w:eastAsia="Times New Roman" w:hAnsi="Arial" w:cs="Arial"/>
          <w:b/>
          <w:bCs/>
          <w:sz w:val="22"/>
          <w:szCs w:val="22"/>
          <w:lang w:eastAsia="es-ES"/>
        </w:rPr>
        <w:t>Comisionada</w:t>
      </w:r>
      <w:r w:rsidR="004D18CE" w:rsidRPr="00372F90">
        <w:rPr>
          <w:rFonts w:ascii="Arial" w:eastAsia="Times New Roman" w:hAnsi="Arial" w:cs="Arial"/>
          <w:b/>
          <w:bCs/>
          <w:sz w:val="22"/>
          <w:szCs w:val="22"/>
          <w:lang w:eastAsia="es-ES"/>
        </w:rPr>
        <w:t>.</w:t>
      </w:r>
    </w:p>
    <w:p w14:paraId="61EC2870" w14:textId="3BD82F2C" w:rsidR="00A60E60" w:rsidRDefault="00A60E60" w:rsidP="004D18CE">
      <w:pPr>
        <w:shd w:val="clear" w:color="auto" w:fill="FFFFFF"/>
        <w:spacing w:line="360" w:lineRule="auto"/>
        <w:jc w:val="both"/>
        <w:rPr>
          <w:rFonts w:ascii="Arial" w:eastAsia="Times New Roman" w:hAnsi="Arial" w:cs="Arial"/>
          <w:b/>
          <w:bCs/>
          <w:sz w:val="22"/>
          <w:szCs w:val="22"/>
          <w:lang w:eastAsia="es-ES"/>
        </w:rPr>
      </w:pPr>
    </w:p>
    <w:p w14:paraId="2D1DF323" w14:textId="0C897E94" w:rsidR="008653F8" w:rsidRDefault="008653F8" w:rsidP="004D18CE">
      <w:pPr>
        <w:shd w:val="clear" w:color="auto" w:fill="FFFFFF"/>
        <w:spacing w:line="360" w:lineRule="auto"/>
        <w:jc w:val="both"/>
        <w:rPr>
          <w:rFonts w:ascii="Arial" w:eastAsia="Times New Roman" w:hAnsi="Arial" w:cs="Arial"/>
          <w:b/>
          <w:bCs/>
          <w:sz w:val="22"/>
          <w:szCs w:val="22"/>
          <w:lang w:eastAsia="es-ES"/>
        </w:rPr>
      </w:pPr>
    </w:p>
    <w:p w14:paraId="11C9AA05" w14:textId="008C2DEA" w:rsidR="0007518B" w:rsidRDefault="0007518B" w:rsidP="004D18CE">
      <w:pPr>
        <w:shd w:val="clear" w:color="auto" w:fill="FFFFFF"/>
        <w:spacing w:line="360" w:lineRule="auto"/>
        <w:jc w:val="both"/>
        <w:rPr>
          <w:rFonts w:ascii="Arial" w:eastAsia="Times New Roman" w:hAnsi="Arial" w:cs="Arial"/>
          <w:b/>
          <w:bCs/>
          <w:sz w:val="22"/>
          <w:szCs w:val="22"/>
          <w:lang w:eastAsia="es-ES"/>
        </w:rPr>
      </w:pPr>
    </w:p>
    <w:p w14:paraId="6893CD0C" w14:textId="092E3216" w:rsidR="0007518B" w:rsidRDefault="0007518B" w:rsidP="004D18CE">
      <w:pPr>
        <w:shd w:val="clear" w:color="auto" w:fill="FFFFFF"/>
        <w:spacing w:line="360" w:lineRule="auto"/>
        <w:jc w:val="both"/>
        <w:rPr>
          <w:rFonts w:ascii="Arial" w:eastAsia="Times New Roman" w:hAnsi="Arial" w:cs="Arial"/>
          <w:b/>
          <w:bCs/>
          <w:sz w:val="22"/>
          <w:szCs w:val="22"/>
          <w:lang w:eastAsia="es-ES"/>
        </w:rPr>
      </w:pPr>
    </w:p>
    <w:p w14:paraId="4C44189C" w14:textId="77777777" w:rsidR="0007518B" w:rsidRDefault="0007518B" w:rsidP="004D18CE">
      <w:pPr>
        <w:shd w:val="clear" w:color="auto" w:fill="FFFFFF"/>
        <w:spacing w:line="360" w:lineRule="auto"/>
        <w:jc w:val="both"/>
        <w:rPr>
          <w:rFonts w:ascii="Arial" w:eastAsia="Times New Roman" w:hAnsi="Arial" w:cs="Arial"/>
          <w:b/>
          <w:bCs/>
          <w:sz w:val="22"/>
          <w:szCs w:val="22"/>
          <w:lang w:eastAsia="es-ES"/>
        </w:rPr>
      </w:pPr>
    </w:p>
    <w:p w14:paraId="3030FAD8" w14:textId="77777777" w:rsidR="004D18CE" w:rsidRDefault="004D18CE" w:rsidP="004D18CE">
      <w:pPr>
        <w:shd w:val="clear" w:color="auto" w:fill="FFFFFF"/>
        <w:spacing w:line="360" w:lineRule="auto"/>
        <w:jc w:val="both"/>
        <w:rPr>
          <w:rFonts w:ascii="Arial" w:eastAsia="Times New Roman" w:hAnsi="Arial" w:cs="Arial"/>
          <w:b/>
          <w:bCs/>
          <w:sz w:val="22"/>
          <w:szCs w:val="22"/>
          <w:lang w:eastAsia="es-ES"/>
        </w:rPr>
      </w:pPr>
    </w:p>
    <w:p w14:paraId="6213EFEE" w14:textId="77777777" w:rsidR="004D18CE" w:rsidRPr="00372F90" w:rsidRDefault="004D18CE" w:rsidP="004D18CE">
      <w:pPr>
        <w:shd w:val="clear" w:color="auto" w:fill="FFFFFF"/>
        <w:spacing w:line="360" w:lineRule="auto"/>
        <w:jc w:val="both"/>
        <w:rPr>
          <w:rFonts w:ascii="Arial" w:eastAsia="Times New Roman" w:hAnsi="Arial" w:cs="Arial"/>
          <w:b/>
          <w:bCs/>
          <w:sz w:val="22"/>
          <w:szCs w:val="22"/>
          <w:lang w:eastAsia="es-ES"/>
        </w:rPr>
      </w:pPr>
    </w:p>
    <w:p w14:paraId="31E877E5"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372F90">
        <w:rPr>
          <w:rFonts w:ascii="Arial" w:eastAsia="Times New Roman" w:hAnsi="Arial" w:cs="Arial"/>
          <w:b/>
          <w:bCs/>
          <w:sz w:val="22"/>
          <w:szCs w:val="22"/>
          <w:lang w:eastAsia="es-ES"/>
        </w:rPr>
        <w:t>.</w:t>
      </w:r>
    </w:p>
    <w:p w14:paraId="3E4C5E63" w14:textId="4795E3C9" w:rsidR="004D18CE"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Secretario General de acuerdos</w:t>
      </w:r>
      <w:r w:rsidR="004D18CE" w:rsidRPr="00372F90">
        <w:rPr>
          <w:rFonts w:ascii="Arial" w:eastAsia="Times New Roman" w:hAnsi="Arial" w:cs="Arial"/>
          <w:b/>
          <w:bCs/>
          <w:sz w:val="22"/>
          <w:szCs w:val="22"/>
          <w:lang w:eastAsia="es-ES"/>
        </w:rPr>
        <w:t>.</w:t>
      </w:r>
    </w:p>
    <w:p w14:paraId="7A200418" w14:textId="78A9B0B4" w:rsidR="0007518B" w:rsidRDefault="0007518B" w:rsidP="004D18CE">
      <w:pPr>
        <w:shd w:val="clear" w:color="auto" w:fill="FFFFFF"/>
        <w:spacing w:line="360" w:lineRule="auto"/>
        <w:jc w:val="center"/>
        <w:rPr>
          <w:rFonts w:ascii="Arial" w:eastAsia="Times New Roman" w:hAnsi="Arial" w:cs="Arial"/>
          <w:b/>
          <w:bCs/>
          <w:sz w:val="22"/>
          <w:szCs w:val="22"/>
          <w:lang w:eastAsia="es-ES"/>
        </w:rPr>
      </w:pPr>
    </w:p>
    <w:p w14:paraId="20ECF3B6" w14:textId="3D4E4C95"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7FDCC432" w14:textId="535FAAB9"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18255F17" w14:textId="6CBDADB3"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43BD9CA5" w14:textId="5C2F4014"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1BBA2CD0" w14:textId="5055F078"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0BF6FB52" w14:textId="1D143675"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16BDD482" w14:textId="0B8E3866"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6A166B3B" w14:textId="77777777" w:rsidR="0020609F" w:rsidRDefault="0020609F" w:rsidP="004D18CE">
      <w:pPr>
        <w:shd w:val="clear" w:color="auto" w:fill="FFFFFF"/>
        <w:spacing w:line="360" w:lineRule="auto"/>
        <w:jc w:val="center"/>
        <w:rPr>
          <w:rFonts w:ascii="Arial" w:eastAsia="Times New Roman" w:hAnsi="Arial" w:cs="Arial"/>
          <w:b/>
          <w:bCs/>
          <w:sz w:val="22"/>
          <w:szCs w:val="22"/>
          <w:lang w:eastAsia="es-ES"/>
        </w:rPr>
      </w:pPr>
    </w:p>
    <w:p w14:paraId="2DBB61B2" w14:textId="1704E4DA" w:rsidR="004D18CE" w:rsidRPr="008B5AA6" w:rsidRDefault="004D18CE" w:rsidP="004D18CE">
      <w:pPr>
        <w:pStyle w:val="Sinespaciado"/>
        <w:spacing w:line="360" w:lineRule="auto"/>
        <w:jc w:val="both"/>
        <w:rPr>
          <w:rFonts w:ascii="Arial" w:hAnsi="Arial" w:cs="Arial"/>
          <w:sz w:val="14"/>
          <w:szCs w:val="14"/>
        </w:rPr>
      </w:pPr>
      <w:r w:rsidRPr="008B5AA6">
        <w:rPr>
          <w:rFonts w:ascii="Arial" w:hAnsi="Arial" w:cs="Arial"/>
          <w:sz w:val="14"/>
          <w:szCs w:val="14"/>
        </w:rPr>
        <w:t xml:space="preserve">La presente hoja de firmas corresponde al acta de la </w:t>
      </w:r>
      <w:r w:rsidR="00F04F52">
        <w:rPr>
          <w:rFonts w:ascii="Arial" w:hAnsi="Arial" w:cs="Arial"/>
          <w:sz w:val="14"/>
          <w:szCs w:val="14"/>
        </w:rPr>
        <w:t>Décima</w:t>
      </w:r>
      <w:r w:rsidR="002D6B2C">
        <w:rPr>
          <w:rFonts w:ascii="Arial" w:hAnsi="Arial" w:cs="Arial"/>
          <w:sz w:val="14"/>
          <w:szCs w:val="14"/>
        </w:rPr>
        <w:t xml:space="preserve"> </w:t>
      </w:r>
      <w:r w:rsidR="00DD5495">
        <w:rPr>
          <w:rFonts w:ascii="Arial" w:hAnsi="Arial" w:cs="Arial"/>
          <w:sz w:val="14"/>
          <w:szCs w:val="14"/>
        </w:rPr>
        <w:t>Quinta</w:t>
      </w:r>
      <w:r w:rsidR="001A43B4">
        <w:rPr>
          <w:rFonts w:ascii="Arial" w:hAnsi="Arial" w:cs="Arial"/>
          <w:sz w:val="14"/>
          <w:szCs w:val="14"/>
        </w:rPr>
        <w:t xml:space="preserve"> </w:t>
      </w:r>
      <w:r w:rsidRPr="008B5AA6">
        <w:rPr>
          <w:rFonts w:ascii="Arial" w:hAnsi="Arial" w:cs="Arial"/>
          <w:sz w:val="14"/>
          <w:szCs w:val="14"/>
        </w:rPr>
        <w:t>Sesión Ordinaria 202</w:t>
      </w:r>
      <w:r>
        <w:rPr>
          <w:rFonts w:ascii="Arial" w:hAnsi="Arial" w:cs="Arial"/>
          <w:sz w:val="14"/>
          <w:szCs w:val="14"/>
        </w:rPr>
        <w:t>4</w:t>
      </w:r>
      <w:r w:rsidRPr="008B5AA6">
        <w:rPr>
          <w:rFonts w:ascii="Arial" w:hAnsi="Arial" w:cs="Arial"/>
          <w:sz w:val="14"/>
          <w:szCs w:val="14"/>
        </w:rPr>
        <w:t xml:space="preserve"> del Consejo General del Órgano Garante de Acceso a la Información Pública, Transparencia, Protección de Datos Personales y Buen Gobierno del Estado de Oaxaca, celebrada el </w:t>
      </w:r>
      <w:r w:rsidR="00DD5495">
        <w:rPr>
          <w:rFonts w:ascii="Arial" w:hAnsi="Arial" w:cs="Arial"/>
          <w:sz w:val="14"/>
          <w:szCs w:val="14"/>
        </w:rPr>
        <w:t>dieciséis</w:t>
      </w:r>
      <w:r w:rsidR="0020609F">
        <w:rPr>
          <w:rFonts w:ascii="Arial" w:hAnsi="Arial" w:cs="Arial"/>
          <w:sz w:val="14"/>
          <w:szCs w:val="14"/>
        </w:rPr>
        <w:t xml:space="preserve"> de </w:t>
      </w:r>
      <w:r w:rsidR="00DD5495">
        <w:rPr>
          <w:rFonts w:ascii="Arial" w:hAnsi="Arial" w:cs="Arial"/>
          <w:sz w:val="14"/>
          <w:szCs w:val="14"/>
        </w:rPr>
        <w:t xml:space="preserve">agosto </w:t>
      </w:r>
      <w:r w:rsidRPr="008B5AA6">
        <w:rPr>
          <w:rFonts w:ascii="Arial" w:hAnsi="Arial" w:cs="Arial"/>
          <w:sz w:val="14"/>
          <w:szCs w:val="14"/>
        </w:rPr>
        <w:t>de 202</w:t>
      </w:r>
      <w:r>
        <w:rPr>
          <w:rFonts w:ascii="Arial" w:hAnsi="Arial" w:cs="Arial"/>
          <w:sz w:val="14"/>
          <w:szCs w:val="14"/>
        </w:rPr>
        <w:t>4</w:t>
      </w:r>
      <w:r w:rsidRPr="008B5AA6">
        <w:rPr>
          <w:rFonts w:ascii="Arial" w:hAnsi="Arial" w:cs="Arial"/>
          <w:sz w:val="14"/>
          <w:szCs w:val="14"/>
        </w:rPr>
        <w:t>.</w:t>
      </w:r>
      <w:r w:rsidR="001303B3">
        <w:rPr>
          <w:rFonts w:ascii="Arial" w:hAnsi="Arial" w:cs="Arial"/>
          <w:sz w:val="14"/>
          <w:szCs w:val="14"/>
        </w:rPr>
        <w:t xml:space="preserve"> </w:t>
      </w:r>
      <w:r w:rsidRPr="008B5AA6">
        <w:rPr>
          <w:rFonts w:ascii="Arial" w:hAnsi="Arial" w:cs="Arial"/>
          <w:sz w:val="14"/>
          <w:szCs w:val="14"/>
        </w:rPr>
        <w:t xml:space="preserve"> - - - - - - - - - - - - - - - - - - - - - - - - - - - - - - - - - - - - - - - - - - - - - - - - - - - - </w:t>
      </w:r>
      <w:r>
        <w:rPr>
          <w:rFonts w:ascii="Arial" w:hAnsi="Arial" w:cs="Arial"/>
          <w:sz w:val="14"/>
          <w:szCs w:val="14"/>
        </w:rPr>
        <w:t xml:space="preserve">- - - - - - - - - - - - - - - - - - - - - - - - - - - - - - </w:t>
      </w:r>
      <w:r w:rsidR="0020609F">
        <w:rPr>
          <w:rFonts w:ascii="Arial" w:hAnsi="Arial" w:cs="Arial"/>
          <w:sz w:val="14"/>
          <w:szCs w:val="14"/>
        </w:rPr>
        <w:t xml:space="preserve">- - - - - - - - - </w:t>
      </w:r>
    </w:p>
    <w:p w14:paraId="01986961" w14:textId="57BD796D" w:rsidR="00150315" w:rsidRPr="004D18CE" w:rsidRDefault="004D18CE" w:rsidP="004D18CE">
      <w:pPr>
        <w:pStyle w:val="Sinespaciado"/>
        <w:spacing w:line="360" w:lineRule="auto"/>
        <w:jc w:val="both"/>
      </w:pPr>
      <w:r w:rsidRPr="008B5AA6">
        <w:rPr>
          <w:rFonts w:ascii="Arial" w:hAnsi="Arial" w:cs="Arial"/>
          <w:sz w:val="14"/>
          <w:szCs w:val="14"/>
        </w:rPr>
        <w:t>*CBR/*</w:t>
      </w:r>
      <w:proofErr w:type="spellStart"/>
      <w:r w:rsidRPr="008B5AA6">
        <w:rPr>
          <w:rFonts w:ascii="Arial" w:hAnsi="Arial" w:cs="Arial"/>
          <w:sz w:val="14"/>
          <w:szCs w:val="14"/>
        </w:rPr>
        <w:t>jcse</w:t>
      </w:r>
      <w:proofErr w:type="spellEnd"/>
      <w:r>
        <w:rPr>
          <w:rFonts w:ascii="Arial" w:hAnsi="Arial" w:cs="Arial"/>
          <w:sz w:val="14"/>
          <w:szCs w:val="14"/>
        </w:rPr>
        <w:t xml:space="preserve"> </w:t>
      </w:r>
    </w:p>
    <w:sectPr w:rsidR="00150315" w:rsidRPr="004D18CE" w:rsidSect="00807942">
      <w:headerReference w:type="default" r:id="rId9"/>
      <w:footerReference w:type="default" r:id="rId10"/>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E6BF" w14:textId="77777777" w:rsidR="007513A1" w:rsidRDefault="007513A1" w:rsidP="00505074">
      <w:r>
        <w:separator/>
      </w:r>
    </w:p>
  </w:endnote>
  <w:endnote w:type="continuationSeparator" w:id="0">
    <w:p w14:paraId="52D9AF5E" w14:textId="77777777" w:rsidR="007513A1" w:rsidRDefault="007513A1"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E9E7" w14:textId="77777777" w:rsidR="007513A1" w:rsidRDefault="007513A1" w:rsidP="00505074">
      <w:r>
        <w:separator/>
      </w:r>
    </w:p>
  </w:footnote>
  <w:footnote w:type="continuationSeparator" w:id="0">
    <w:p w14:paraId="47E708E8" w14:textId="77777777" w:rsidR="007513A1" w:rsidRDefault="007513A1" w:rsidP="00505074">
      <w:r>
        <w:continuationSeparator/>
      </w:r>
    </w:p>
  </w:footnote>
  <w:footnote w:id="1">
    <w:p w14:paraId="117EB14B" w14:textId="77777777" w:rsidR="000048F5" w:rsidRPr="00CA0D9F" w:rsidRDefault="000048F5" w:rsidP="000048F5">
      <w:pPr>
        <w:pStyle w:val="Textonotapie"/>
        <w:tabs>
          <w:tab w:val="left" w:pos="676"/>
        </w:tabs>
        <w:rPr>
          <w:rFonts w:ascii="Arial" w:hAnsi="Arial" w:cs="Arial"/>
          <w:sz w:val="16"/>
          <w:szCs w:val="16"/>
        </w:rPr>
      </w:pPr>
      <w:r w:rsidRPr="00CA0D9F">
        <w:rPr>
          <w:rStyle w:val="Refdenotaalpie"/>
          <w:rFonts w:ascii="Arial" w:hAnsi="Arial" w:cs="Arial"/>
          <w:sz w:val="16"/>
          <w:szCs w:val="16"/>
        </w:rPr>
        <w:footnoteRef/>
      </w:r>
      <w:r w:rsidRPr="00CA0D9F">
        <w:rPr>
          <w:rFonts w:ascii="Arial" w:hAnsi="Arial" w:cs="Arial"/>
          <w:sz w:val="16"/>
          <w:szCs w:val="16"/>
        </w:rPr>
        <w:t xml:space="preserve"> Consultable en el siguiente enlace electrónico: https://ogaipoaxaca.org.mx/site/descargas/acuerdos/ACUERDO%20OGAIPO-CG-088-2023.pdf</w:t>
      </w:r>
    </w:p>
  </w:footnote>
  <w:footnote w:id="2">
    <w:p w14:paraId="084EA9BF" w14:textId="77777777" w:rsidR="000048F5" w:rsidRPr="0011456A" w:rsidRDefault="000048F5" w:rsidP="000048F5">
      <w:pPr>
        <w:pStyle w:val="Textonotapie"/>
        <w:rPr>
          <w:rFonts w:ascii="Arial" w:hAnsi="Arial" w:cs="Arial"/>
          <w:sz w:val="18"/>
          <w:szCs w:val="18"/>
        </w:rPr>
      </w:pPr>
      <w:r w:rsidRPr="00CA0D9F">
        <w:rPr>
          <w:rStyle w:val="Refdenotaalpie"/>
          <w:rFonts w:ascii="Arial" w:hAnsi="Arial" w:cs="Arial"/>
          <w:sz w:val="16"/>
          <w:szCs w:val="16"/>
        </w:rPr>
        <w:footnoteRef/>
      </w:r>
      <w:r w:rsidRPr="00CA0D9F">
        <w:rPr>
          <w:rFonts w:ascii="Arial" w:hAnsi="Arial" w:cs="Arial"/>
          <w:sz w:val="16"/>
          <w:szCs w:val="16"/>
        </w:rPr>
        <w:t xml:space="preserve"> Ley General de Transparencia y Acceso a la Información Pública.</w:t>
      </w:r>
    </w:p>
  </w:footnote>
  <w:footnote w:id="3">
    <w:p w14:paraId="4CD2BA1C" w14:textId="77777777" w:rsidR="000048F5" w:rsidRPr="000048F5" w:rsidRDefault="000048F5" w:rsidP="000048F5">
      <w:pPr>
        <w:pStyle w:val="Textonotapie"/>
        <w:rPr>
          <w:rFonts w:ascii="Arial" w:hAnsi="Arial" w:cs="Arial"/>
          <w:sz w:val="16"/>
          <w:szCs w:val="16"/>
        </w:rPr>
      </w:pPr>
      <w:r w:rsidRPr="000048F5">
        <w:rPr>
          <w:rStyle w:val="Refdenotaalpie"/>
          <w:rFonts w:ascii="Arial" w:hAnsi="Arial" w:cs="Arial"/>
          <w:sz w:val="16"/>
          <w:szCs w:val="16"/>
        </w:rPr>
        <w:footnoteRef/>
      </w:r>
      <w:r w:rsidRPr="000048F5">
        <w:rPr>
          <w:rFonts w:ascii="Arial" w:hAnsi="Arial" w:cs="Arial"/>
          <w:sz w:val="16"/>
          <w:szCs w:val="16"/>
        </w:rPr>
        <w:t xml:space="preserve"> Ley de Transparencia, Acceso a la Información Pública y Buen Gobierno del Estado de Oaxaca.</w:t>
      </w:r>
    </w:p>
  </w:footnote>
  <w:footnote w:id="4">
    <w:p w14:paraId="4B3AA714" w14:textId="77777777" w:rsidR="000048F5" w:rsidRPr="00C613C2" w:rsidRDefault="000048F5" w:rsidP="000048F5">
      <w:pPr>
        <w:pStyle w:val="Textonotapie"/>
        <w:rPr>
          <w:rFonts w:ascii="Arial" w:hAnsi="Arial" w:cs="Arial"/>
          <w:sz w:val="18"/>
          <w:szCs w:val="18"/>
        </w:rPr>
      </w:pPr>
      <w:r w:rsidRPr="000048F5">
        <w:rPr>
          <w:rStyle w:val="Refdenotaalpie"/>
          <w:rFonts w:ascii="Arial" w:hAnsi="Arial" w:cs="Arial"/>
          <w:sz w:val="16"/>
          <w:szCs w:val="16"/>
        </w:rPr>
        <w:footnoteRef/>
      </w:r>
      <w:r w:rsidRPr="000048F5">
        <w:rPr>
          <w:rFonts w:ascii="Arial" w:hAnsi="Arial" w:cs="Arial"/>
          <w:sz w:val="16"/>
          <w:szCs w:val="16"/>
        </w:rPr>
        <w:t xml:space="preserve"> Consultables en el enlace </w:t>
      </w:r>
      <w:hyperlink r:id="rId1" w:history="1">
        <w:r w:rsidRPr="000048F5">
          <w:rPr>
            <w:rStyle w:val="Hipervnculo"/>
            <w:rFonts w:ascii="Arial" w:hAnsi="Arial" w:cs="Arial"/>
            <w:sz w:val="16"/>
            <w:szCs w:val="16"/>
          </w:rPr>
          <w:t>https://ogaipoaxaca.org.mx/site/descargas/acuerdos/OGAIPO-CG-030-2022.pdf</w:t>
        </w:r>
      </w:hyperlink>
      <w:r w:rsidRPr="000048F5">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140"/>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215BF"/>
    <w:multiLevelType w:val="hybridMultilevel"/>
    <w:tmpl w:val="8B245E44"/>
    <w:lvl w:ilvl="0" w:tplc="6E9E40A2">
      <w:start w:val="1"/>
      <w:numFmt w:val="upperRoman"/>
      <w:lvlText w:val="%1."/>
      <w:lvlJc w:val="left"/>
      <w:pPr>
        <w:ind w:left="4028" w:hanging="488"/>
        <w:jc w:val="right"/>
      </w:pPr>
      <w:rPr>
        <w:rFonts w:ascii="Calibri" w:eastAsia="Calibri" w:hAnsi="Calibri" w:cs="Calibri" w:hint="default"/>
        <w:b/>
        <w:bCs/>
        <w:w w:val="100"/>
        <w:sz w:val="24"/>
        <w:szCs w:val="24"/>
        <w:lang w:val="es-ES" w:eastAsia="en-US" w:bidi="ar-SA"/>
      </w:rPr>
    </w:lvl>
    <w:lvl w:ilvl="1" w:tplc="F314DD40">
      <w:start w:val="1"/>
      <w:numFmt w:val="decimal"/>
      <w:lvlText w:val="%2."/>
      <w:lvlJc w:val="left"/>
      <w:pPr>
        <w:ind w:left="-1025" w:hanging="360"/>
      </w:pPr>
      <w:rPr>
        <w:rFonts w:ascii="Arial" w:eastAsia="Calibri" w:hAnsi="Arial" w:cs="Arial" w:hint="default"/>
        <w:spacing w:val="-1"/>
        <w:w w:val="99"/>
        <w:sz w:val="16"/>
        <w:szCs w:val="16"/>
        <w:lang w:val="es-ES" w:eastAsia="en-US" w:bidi="ar-SA"/>
      </w:rPr>
    </w:lvl>
    <w:lvl w:ilvl="2" w:tplc="5F106D54">
      <w:numFmt w:val="bullet"/>
      <w:lvlText w:val="•"/>
      <w:lvlJc w:val="left"/>
      <w:pPr>
        <w:ind w:left="1855" w:hanging="360"/>
      </w:pPr>
      <w:rPr>
        <w:rFonts w:hint="default"/>
        <w:lang w:val="es-ES" w:eastAsia="en-US" w:bidi="ar-SA"/>
      </w:rPr>
    </w:lvl>
    <w:lvl w:ilvl="3" w:tplc="A5D683E2">
      <w:numFmt w:val="bullet"/>
      <w:lvlText w:val="•"/>
      <w:lvlJc w:val="left"/>
      <w:pPr>
        <w:ind w:left="2677" w:hanging="360"/>
      </w:pPr>
      <w:rPr>
        <w:rFonts w:hint="default"/>
        <w:lang w:val="es-ES" w:eastAsia="en-US" w:bidi="ar-SA"/>
      </w:rPr>
    </w:lvl>
    <w:lvl w:ilvl="4" w:tplc="F7668DAE">
      <w:numFmt w:val="bullet"/>
      <w:lvlText w:val="•"/>
      <w:lvlJc w:val="left"/>
      <w:pPr>
        <w:ind w:left="3499" w:hanging="360"/>
      </w:pPr>
      <w:rPr>
        <w:rFonts w:hint="default"/>
        <w:lang w:val="es-ES" w:eastAsia="en-US" w:bidi="ar-SA"/>
      </w:rPr>
    </w:lvl>
    <w:lvl w:ilvl="5" w:tplc="B0762828">
      <w:numFmt w:val="bullet"/>
      <w:lvlText w:val="•"/>
      <w:lvlJc w:val="left"/>
      <w:pPr>
        <w:ind w:left="4321" w:hanging="360"/>
      </w:pPr>
      <w:rPr>
        <w:rFonts w:hint="default"/>
        <w:lang w:val="es-ES" w:eastAsia="en-US" w:bidi="ar-SA"/>
      </w:rPr>
    </w:lvl>
    <w:lvl w:ilvl="6" w:tplc="D2A81442">
      <w:numFmt w:val="bullet"/>
      <w:lvlText w:val="•"/>
      <w:lvlJc w:val="left"/>
      <w:pPr>
        <w:ind w:left="5144" w:hanging="360"/>
      </w:pPr>
      <w:rPr>
        <w:rFonts w:hint="default"/>
        <w:lang w:val="es-ES" w:eastAsia="en-US" w:bidi="ar-SA"/>
      </w:rPr>
    </w:lvl>
    <w:lvl w:ilvl="7" w:tplc="8188C536">
      <w:numFmt w:val="bullet"/>
      <w:lvlText w:val="•"/>
      <w:lvlJc w:val="left"/>
      <w:pPr>
        <w:ind w:left="5966" w:hanging="360"/>
      </w:pPr>
      <w:rPr>
        <w:rFonts w:hint="default"/>
        <w:lang w:val="es-ES" w:eastAsia="en-US" w:bidi="ar-SA"/>
      </w:rPr>
    </w:lvl>
    <w:lvl w:ilvl="8" w:tplc="637AD2FE">
      <w:numFmt w:val="bullet"/>
      <w:lvlText w:val="•"/>
      <w:lvlJc w:val="left"/>
      <w:pPr>
        <w:ind w:left="6788" w:hanging="360"/>
      </w:pPr>
      <w:rPr>
        <w:rFonts w:hint="default"/>
        <w:lang w:val="es-ES" w:eastAsia="en-US" w:bidi="ar-SA"/>
      </w:rPr>
    </w:lvl>
  </w:abstractNum>
  <w:abstractNum w:abstractNumId="3"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F29B7"/>
    <w:multiLevelType w:val="hybridMultilevel"/>
    <w:tmpl w:val="FC20138A"/>
    <w:lvl w:ilvl="0" w:tplc="8EF6013E">
      <w:start w:val="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B045105"/>
    <w:multiLevelType w:val="hybridMultilevel"/>
    <w:tmpl w:val="DEFACF0C"/>
    <w:lvl w:ilvl="0" w:tplc="F0163A96">
      <w:start w:val="73"/>
      <w:numFmt w:val="bullet"/>
      <w:lvlText w:val="-"/>
      <w:lvlJc w:val="left"/>
      <w:pPr>
        <w:ind w:left="720" w:hanging="360"/>
      </w:pPr>
      <w:rPr>
        <w:rFonts w:ascii="Arial" w:eastAsia="Arial" w:hAnsi="Arial" w:cs="Arial"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70713B6"/>
    <w:multiLevelType w:val="hybridMultilevel"/>
    <w:tmpl w:val="1A84AED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F633F1"/>
    <w:multiLevelType w:val="hybridMultilevel"/>
    <w:tmpl w:val="AAC60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61230EC"/>
    <w:multiLevelType w:val="hybridMultilevel"/>
    <w:tmpl w:val="2476094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EFC2892"/>
    <w:multiLevelType w:val="hybridMultilevel"/>
    <w:tmpl w:val="5FD4A3AA"/>
    <w:lvl w:ilvl="0" w:tplc="96B42114">
      <w:start w:val="1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883A26"/>
    <w:multiLevelType w:val="hybridMultilevel"/>
    <w:tmpl w:val="CF9C1E90"/>
    <w:lvl w:ilvl="0" w:tplc="FFFFFFFF">
      <w:start w:val="1"/>
      <w:numFmt w:val="upperRoman"/>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2" w15:restartNumberingAfterBreak="0">
    <w:nsid w:val="46F74080"/>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F97F91"/>
    <w:multiLevelType w:val="hybridMultilevel"/>
    <w:tmpl w:val="6FB4C8C6"/>
    <w:lvl w:ilvl="0" w:tplc="DB2CB028">
      <w:start w:val="1"/>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F84D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6D5661"/>
    <w:multiLevelType w:val="hybridMultilevel"/>
    <w:tmpl w:val="6CA2EB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337965"/>
    <w:multiLevelType w:val="hybridMultilevel"/>
    <w:tmpl w:val="B3541C70"/>
    <w:lvl w:ilvl="0" w:tplc="080A0001">
      <w:start w:val="1"/>
      <w:numFmt w:val="bullet"/>
      <w:lvlText w:val=""/>
      <w:lvlJc w:val="left"/>
      <w:pPr>
        <w:ind w:left="1078" w:hanging="360"/>
      </w:pPr>
      <w:rPr>
        <w:rFonts w:ascii="Symbol" w:hAnsi="Symbol" w:hint="default"/>
        <w:b/>
        <w:bCs/>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28"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153752"/>
    <w:multiLevelType w:val="hybridMultilevel"/>
    <w:tmpl w:val="F57E6CE4"/>
    <w:lvl w:ilvl="0" w:tplc="DB9C83AE">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1A3060">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81EEA8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4EE09C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51A2836">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3FA7C5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02A48E4">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2076D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0E697C">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28834A3"/>
    <w:multiLevelType w:val="hybridMultilevel"/>
    <w:tmpl w:val="05284068"/>
    <w:lvl w:ilvl="0" w:tplc="B95A494A">
      <w:start w:val="1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DB7777"/>
    <w:multiLevelType w:val="hybridMultilevel"/>
    <w:tmpl w:val="31F019F0"/>
    <w:lvl w:ilvl="0" w:tplc="F6BE89FC">
      <w:start w:val="1"/>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E656B4"/>
    <w:multiLevelType w:val="hybridMultilevel"/>
    <w:tmpl w:val="6CA2EB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5A290F"/>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45694A"/>
    <w:multiLevelType w:val="hybridMultilevel"/>
    <w:tmpl w:val="0C4E6DFE"/>
    <w:lvl w:ilvl="0" w:tplc="518267E4">
      <w:start w:val="1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B1475D"/>
    <w:multiLevelType w:val="hybridMultilevel"/>
    <w:tmpl w:val="EDB82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C97E75"/>
    <w:multiLevelType w:val="hybridMultilevel"/>
    <w:tmpl w:val="B0E00A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AE771D"/>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8"/>
  </w:num>
  <w:num w:numId="6">
    <w:abstractNumId w:val="7"/>
  </w:num>
  <w:num w:numId="7">
    <w:abstractNumId w:val="25"/>
  </w:num>
  <w:num w:numId="8">
    <w:abstractNumId w:val="11"/>
  </w:num>
  <w:num w:numId="9">
    <w:abstractNumId w:val="1"/>
  </w:num>
  <w:num w:numId="10">
    <w:abstractNumId w:val="18"/>
  </w:num>
  <w:num w:numId="11">
    <w:abstractNumId w:val="20"/>
  </w:num>
  <w:num w:numId="12">
    <w:abstractNumId w:val="16"/>
  </w:num>
  <w:num w:numId="13">
    <w:abstractNumId w:val="41"/>
  </w:num>
  <w:num w:numId="14">
    <w:abstractNumId w:val="5"/>
  </w:num>
  <w:num w:numId="15">
    <w:abstractNumId w:val="3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37"/>
  </w:num>
  <w:num w:numId="19">
    <w:abstractNumId w:val="17"/>
  </w:num>
  <w:num w:numId="20">
    <w:abstractNumId w:val="13"/>
  </w:num>
  <w:num w:numId="21">
    <w:abstractNumId w:val="29"/>
  </w:num>
  <w:num w:numId="22">
    <w:abstractNumId w:val="27"/>
  </w:num>
  <w:num w:numId="23">
    <w:abstractNumId w:val="39"/>
  </w:num>
  <w:num w:numId="24">
    <w:abstractNumId w:val="21"/>
  </w:num>
  <w:num w:numId="25">
    <w:abstractNumId w:val="2"/>
  </w:num>
  <w:num w:numId="26">
    <w:abstractNumId w:val="14"/>
  </w:num>
  <w:num w:numId="27">
    <w:abstractNumId w:val="33"/>
  </w:num>
  <w:num w:numId="28">
    <w:abstractNumId w:val="26"/>
  </w:num>
  <w:num w:numId="29">
    <w:abstractNumId w:val="10"/>
  </w:num>
  <w:num w:numId="30">
    <w:abstractNumId w:val="12"/>
  </w:num>
  <w:num w:numId="31">
    <w:abstractNumId w:val="30"/>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5"/>
  </w:num>
  <w:num w:numId="35">
    <w:abstractNumId w:val="31"/>
  </w:num>
  <w:num w:numId="36">
    <w:abstractNumId w:val="15"/>
  </w:num>
  <w:num w:numId="37">
    <w:abstractNumId w:val="34"/>
  </w:num>
  <w:num w:numId="38">
    <w:abstractNumId w:val="3"/>
  </w:num>
  <w:num w:numId="39">
    <w:abstractNumId w:val="32"/>
  </w:num>
  <w:num w:numId="40">
    <w:abstractNumId w:val="23"/>
  </w:num>
  <w:num w:numId="41">
    <w:abstractNumId w:val="24"/>
  </w:num>
  <w:num w:numId="42">
    <w:abstractNumId w:val="4"/>
  </w:num>
  <w:num w:numId="43">
    <w:abstractNumId w:val="43"/>
  </w:num>
  <w:num w:numId="44">
    <w:abstractNumId w:val="9"/>
  </w:num>
  <w:num w:numId="45">
    <w:abstractNumId w:val="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48F5"/>
    <w:rsid w:val="00026ED8"/>
    <w:rsid w:val="00032D17"/>
    <w:rsid w:val="00032EB1"/>
    <w:rsid w:val="00043F5E"/>
    <w:rsid w:val="00064CCE"/>
    <w:rsid w:val="00072C8D"/>
    <w:rsid w:val="0007518B"/>
    <w:rsid w:val="00075AB7"/>
    <w:rsid w:val="0008517C"/>
    <w:rsid w:val="00090383"/>
    <w:rsid w:val="000932C3"/>
    <w:rsid w:val="0009566B"/>
    <w:rsid w:val="000A4A80"/>
    <w:rsid w:val="000C0907"/>
    <w:rsid w:val="000C414F"/>
    <w:rsid w:val="000C72B8"/>
    <w:rsid w:val="000E162E"/>
    <w:rsid w:val="000E5413"/>
    <w:rsid w:val="000F0435"/>
    <w:rsid w:val="00110B50"/>
    <w:rsid w:val="0012724D"/>
    <w:rsid w:val="001303B3"/>
    <w:rsid w:val="001305D5"/>
    <w:rsid w:val="00144487"/>
    <w:rsid w:val="00144784"/>
    <w:rsid w:val="00147A3E"/>
    <w:rsid w:val="00150315"/>
    <w:rsid w:val="00156505"/>
    <w:rsid w:val="00160B12"/>
    <w:rsid w:val="0017052C"/>
    <w:rsid w:val="00191709"/>
    <w:rsid w:val="001944E6"/>
    <w:rsid w:val="0019670A"/>
    <w:rsid w:val="001A16A1"/>
    <w:rsid w:val="001A40C6"/>
    <w:rsid w:val="001A43B4"/>
    <w:rsid w:val="001C173A"/>
    <w:rsid w:val="001C3A24"/>
    <w:rsid w:val="001C5977"/>
    <w:rsid w:val="001D30EE"/>
    <w:rsid w:val="001F28C6"/>
    <w:rsid w:val="001F2E13"/>
    <w:rsid w:val="00204A3F"/>
    <w:rsid w:val="0020609F"/>
    <w:rsid w:val="002060F1"/>
    <w:rsid w:val="002068CA"/>
    <w:rsid w:val="002419DB"/>
    <w:rsid w:val="002577C5"/>
    <w:rsid w:val="00265ED6"/>
    <w:rsid w:val="00281997"/>
    <w:rsid w:val="002901F4"/>
    <w:rsid w:val="00291548"/>
    <w:rsid w:val="0029437B"/>
    <w:rsid w:val="002A5EB1"/>
    <w:rsid w:val="002B5A06"/>
    <w:rsid w:val="002B78A9"/>
    <w:rsid w:val="002D152B"/>
    <w:rsid w:val="002D6B2C"/>
    <w:rsid w:val="002E2A52"/>
    <w:rsid w:val="002F6A76"/>
    <w:rsid w:val="00306318"/>
    <w:rsid w:val="00306BCC"/>
    <w:rsid w:val="00312EEE"/>
    <w:rsid w:val="0032010F"/>
    <w:rsid w:val="00320B59"/>
    <w:rsid w:val="00357505"/>
    <w:rsid w:val="00364B4E"/>
    <w:rsid w:val="0037163E"/>
    <w:rsid w:val="003752FE"/>
    <w:rsid w:val="00386635"/>
    <w:rsid w:val="003A3A63"/>
    <w:rsid w:val="003A550F"/>
    <w:rsid w:val="003B5715"/>
    <w:rsid w:val="003C7419"/>
    <w:rsid w:val="003F04AB"/>
    <w:rsid w:val="003F7C21"/>
    <w:rsid w:val="00400C86"/>
    <w:rsid w:val="0041203E"/>
    <w:rsid w:val="0044763A"/>
    <w:rsid w:val="004536A0"/>
    <w:rsid w:val="0046208E"/>
    <w:rsid w:val="00467098"/>
    <w:rsid w:val="00496B6A"/>
    <w:rsid w:val="004A2B66"/>
    <w:rsid w:val="004A7009"/>
    <w:rsid w:val="004B7758"/>
    <w:rsid w:val="004C1184"/>
    <w:rsid w:val="004D18CE"/>
    <w:rsid w:val="004D60C9"/>
    <w:rsid w:val="004E6387"/>
    <w:rsid w:val="00505074"/>
    <w:rsid w:val="0051083C"/>
    <w:rsid w:val="00515078"/>
    <w:rsid w:val="00530347"/>
    <w:rsid w:val="00537DF3"/>
    <w:rsid w:val="00547F96"/>
    <w:rsid w:val="00566767"/>
    <w:rsid w:val="005761FF"/>
    <w:rsid w:val="005863D1"/>
    <w:rsid w:val="00586DBE"/>
    <w:rsid w:val="005967F0"/>
    <w:rsid w:val="005C102E"/>
    <w:rsid w:val="005C245B"/>
    <w:rsid w:val="005C2F4E"/>
    <w:rsid w:val="005C443E"/>
    <w:rsid w:val="005C5536"/>
    <w:rsid w:val="005F6794"/>
    <w:rsid w:val="006050C0"/>
    <w:rsid w:val="0061401C"/>
    <w:rsid w:val="00620224"/>
    <w:rsid w:val="00620C5E"/>
    <w:rsid w:val="00624441"/>
    <w:rsid w:val="006262F4"/>
    <w:rsid w:val="006400D5"/>
    <w:rsid w:val="00644B66"/>
    <w:rsid w:val="00644D20"/>
    <w:rsid w:val="00644EED"/>
    <w:rsid w:val="006647D2"/>
    <w:rsid w:val="0066489C"/>
    <w:rsid w:val="00666DD0"/>
    <w:rsid w:val="00681DEB"/>
    <w:rsid w:val="006B6619"/>
    <w:rsid w:val="00700B97"/>
    <w:rsid w:val="00713D9C"/>
    <w:rsid w:val="00721199"/>
    <w:rsid w:val="00723EA0"/>
    <w:rsid w:val="007409B1"/>
    <w:rsid w:val="0074591C"/>
    <w:rsid w:val="007513A1"/>
    <w:rsid w:val="00760BC7"/>
    <w:rsid w:val="00771196"/>
    <w:rsid w:val="00780476"/>
    <w:rsid w:val="00785211"/>
    <w:rsid w:val="0079532E"/>
    <w:rsid w:val="007A21D9"/>
    <w:rsid w:val="007A72B0"/>
    <w:rsid w:val="007C2600"/>
    <w:rsid w:val="007C7EFC"/>
    <w:rsid w:val="007D70C4"/>
    <w:rsid w:val="007D7810"/>
    <w:rsid w:val="007F2D37"/>
    <w:rsid w:val="00801920"/>
    <w:rsid w:val="00807942"/>
    <w:rsid w:val="00822FF7"/>
    <w:rsid w:val="008372D5"/>
    <w:rsid w:val="008461B5"/>
    <w:rsid w:val="008653F8"/>
    <w:rsid w:val="00866D31"/>
    <w:rsid w:val="00882EAD"/>
    <w:rsid w:val="00883A0C"/>
    <w:rsid w:val="00891EC2"/>
    <w:rsid w:val="00897D36"/>
    <w:rsid w:val="008B7FAF"/>
    <w:rsid w:val="008D50F9"/>
    <w:rsid w:val="008D5ED7"/>
    <w:rsid w:val="008F2C5C"/>
    <w:rsid w:val="009100C6"/>
    <w:rsid w:val="00910B6A"/>
    <w:rsid w:val="00920943"/>
    <w:rsid w:val="00920D8D"/>
    <w:rsid w:val="00930F1B"/>
    <w:rsid w:val="00934D3D"/>
    <w:rsid w:val="009531C4"/>
    <w:rsid w:val="00977D1E"/>
    <w:rsid w:val="00985690"/>
    <w:rsid w:val="0099571E"/>
    <w:rsid w:val="009A1A26"/>
    <w:rsid w:val="009D27B6"/>
    <w:rsid w:val="009E2481"/>
    <w:rsid w:val="009E3231"/>
    <w:rsid w:val="00A000BC"/>
    <w:rsid w:val="00A25AC3"/>
    <w:rsid w:val="00A26174"/>
    <w:rsid w:val="00A2678F"/>
    <w:rsid w:val="00A31065"/>
    <w:rsid w:val="00A33E7A"/>
    <w:rsid w:val="00A56332"/>
    <w:rsid w:val="00A60E60"/>
    <w:rsid w:val="00A81119"/>
    <w:rsid w:val="00A823B7"/>
    <w:rsid w:val="00A93C05"/>
    <w:rsid w:val="00AA22AE"/>
    <w:rsid w:val="00AB03D0"/>
    <w:rsid w:val="00AB2FD2"/>
    <w:rsid w:val="00AB3B57"/>
    <w:rsid w:val="00AC793E"/>
    <w:rsid w:val="00B04005"/>
    <w:rsid w:val="00B1010B"/>
    <w:rsid w:val="00B30628"/>
    <w:rsid w:val="00B41B25"/>
    <w:rsid w:val="00B64C20"/>
    <w:rsid w:val="00B80287"/>
    <w:rsid w:val="00B96039"/>
    <w:rsid w:val="00BB3736"/>
    <w:rsid w:val="00BB5FB4"/>
    <w:rsid w:val="00BC48BC"/>
    <w:rsid w:val="00BE0654"/>
    <w:rsid w:val="00C07082"/>
    <w:rsid w:val="00C25E29"/>
    <w:rsid w:val="00C335F7"/>
    <w:rsid w:val="00C33A08"/>
    <w:rsid w:val="00C41FE1"/>
    <w:rsid w:val="00C57BB1"/>
    <w:rsid w:val="00C61972"/>
    <w:rsid w:val="00C82F21"/>
    <w:rsid w:val="00C84A60"/>
    <w:rsid w:val="00C94D46"/>
    <w:rsid w:val="00C964CA"/>
    <w:rsid w:val="00C97BF5"/>
    <w:rsid w:val="00CA0D9F"/>
    <w:rsid w:val="00CA5A78"/>
    <w:rsid w:val="00CB1B56"/>
    <w:rsid w:val="00CB7833"/>
    <w:rsid w:val="00CF5B6D"/>
    <w:rsid w:val="00CF5BD8"/>
    <w:rsid w:val="00D04833"/>
    <w:rsid w:val="00D07D1F"/>
    <w:rsid w:val="00D22B81"/>
    <w:rsid w:val="00D65479"/>
    <w:rsid w:val="00D9163C"/>
    <w:rsid w:val="00D93DD8"/>
    <w:rsid w:val="00D96B13"/>
    <w:rsid w:val="00DA35A1"/>
    <w:rsid w:val="00DC0B0F"/>
    <w:rsid w:val="00DC1402"/>
    <w:rsid w:val="00DC3184"/>
    <w:rsid w:val="00DC65C4"/>
    <w:rsid w:val="00DD3861"/>
    <w:rsid w:val="00DD5495"/>
    <w:rsid w:val="00DF693C"/>
    <w:rsid w:val="00E0444B"/>
    <w:rsid w:val="00E148FA"/>
    <w:rsid w:val="00E5048D"/>
    <w:rsid w:val="00E52AEF"/>
    <w:rsid w:val="00E54C6D"/>
    <w:rsid w:val="00E55921"/>
    <w:rsid w:val="00E82CE8"/>
    <w:rsid w:val="00E87231"/>
    <w:rsid w:val="00E875B8"/>
    <w:rsid w:val="00E97A8B"/>
    <w:rsid w:val="00ED3AE2"/>
    <w:rsid w:val="00ED3E81"/>
    <w:rsid w:val="00EE48C4"/>
    <w:rsid w:val="00EF7A18"/>
    <w:rsid w:val="00F023FE"/>
    <w:rsid w:val="00F04F52"/>
    <w:rsid w:val="00F26D31"/>
    <w:rsid w:val="00F36284"/>
    <w:rsid w:val="00F55898"/>
    <w:rsid w:val="00F56F58"/>
    <w:rsid w:val="00F63ECB"/>
    <w:rsid w:val="00F70255"/>
    <w:rsid w:val="00F727F3"/>
    <w:rsid w:val="00F74D88"/>
    <w:rsid w:val="00F752B1"/>
    <w:rsid w:val="00F854FE"/>
    <w:rsid w:val="00F859C5"/>
    <w:rsid w:val="00F9025B"/>
    <w:rsid w:val="00FA6EF5"/>
    <w:rsid w:val="00FD2A3D"/>
    <w:rsid w:val="00FF0595"/>
    <w:rsid w:val="00FF2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character" w:customStyle="1" w:styleId="normaltextrun">
    <w:name w:val="normaltextrun"/>
    <w:basedOn w:val="Fuentedeprrafopredeter"/>
    <w:rsid w:val="0009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8338547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571331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68921238">
      <w:bodyDiv w:val="1"/>
      <w:marLeft w:val="0"/>
      <w:marRight w:val="0"/>
      <w:marTop w:val="0"/>
      <w:marBottom w:val="0"/>
      <w:divBdr>
        <w:top w:val="none" w:sz="0" w:space="0" w:color="auto"/>
        <w:left w:val="none" w:sz="0" w:space="0" w:color="auto"/>
        <w:bottom w:val="none" w:sz="0" w:space="0" w:color="auto"/>
        <w:right w:val="none" w:sz="0" w:space="0" w:color="auto"/>
      </w:divBdr>
    </w:div>
    <w:div w:id="1141078202">
      <w:bodyDiv w:val="1"/>
      <w:marLeft w:val="0"/>
      <w:marRight w:val="0"/>
      <w:marTop w:val="0"/>
      <w:marBottom w:val="0"/>
      <w:divBdr>
        <w:top w:val="none" w:sz="0" w:space="0" w:color="auto"/>
        <w:left w:val="none" w:sz="0" w:space="0" w:color="auto"/>
        <w:bottom w:val="none" w:sz="0" w:space="0" w:color="auto"/>
        <w:right w:val="none" w:sz="0" w:space="0" w:color="auto"/>
      </w:divBdr>
    </w:div>
    <w:div w:id="120167369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06620589">
      <w:bodyDiv w:val="1"/>
      <w:marLeft w:val="0"/>
      <w:marRight w:val="0"/>
      <w:marTop w:val="0"/>
      <w:marBottom w:val="0"/>
      <w:divBdr>
        <w:top w:val="none" w:sz="0" w:space="0" w:color="auto"/>
        <w:left w:val="none" w:sz="0" w:space="0" w:color="auto"/>
        <w:bottom w:val="none" w:sz="0" w:space="0" w:color="auto"/>
        <w:right w:val="none" w:sz="0" w:space="0" w:color="auto"/>
      </w:divBdr>
    </w:div>
    <w:div w:id="1696346437">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ogaipoaxaca.org.mx/site/descargas/acuerdos/OGAIPO-CG-03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9960</Words>
  <Characters>54784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Secretaria Tecnica</cp:lastModifiedBy>
  <cp:revision>7</cp:revision>
  <cp:lastPrinted>2021-11-03T21:04:00Z</cp:lastPrinted>
  <dcterms:created xsi:type="dcterms:W3CDTF">2024-08-16T22:28:00Z</dcterms:created>
  <dcterms:modified xsi:type="dcterms:W3CDTF">2024-08-19T16:21:00Z</dcterms:modified>
</cp:coreProperties>
</file>