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699D93E8"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912C5E">
        <w:rPr>
          <w:rFonts w:ascii="Arial" w:hAnsi="Arial" w:cs="Arial"/>
          <w:b/>
          <w:sz w:val="22"/>
          <w:szCs w:val="22"/>
        </w:rPr>
        <w:t>QUINTA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41E32B48"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912C5E">
        <w:rPr>
          <w:rFonts w:ascii="Arial" w:hAnsi="Arial" w:cs="Arial"/>
          <w:sz w:val="22"/>
          <w:szCs w:val="22"/>
        </w:rPr>
        <w:t>quince</w:t>
      </w:r>
      <w:r>
        <w:rPr>
          <w:rFonts w:ascii="Arial" w:hAnsi="Arial" w:cs="Arial"/>
          <w:sz w:val="22"/>
          <w:szCs w:val="22"/>
        </w:rPr>
        <w:t xml:space="preserve"> horas con </w:t>
      </w:r>
      <w:r w:rsidR="00912C5E">
        <w:rPr>
          <w:rFonts w:ascii="Arial" w:hAnsi="Arial" w:cs="Arial"/>
          <w:sz w:val="22"/>
          <w:szCs w:val="22"/>
        </w:rPr>
        <w:t>cuatro</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912C5E">
        <w:rPr>
          <w:rFonts w:ascii="Arial" w:hAnsi="Arial" w:cs="Arial"/>
          <w:sz w:val="22"/>
          <w:szCs w:val="22"/>
        </w:rPr>
        <w:t>once</w:t>
      </w:r>
      <w:r w:rsidR="00ED3B47">
        <w:rPr>
          <w:rFonts w:ascii="Arial" w:hAnsi="Arial" w:cs="Arial"/>
          <w:sz w:val="22"/>
          <w:szCs w:val="22"/>
        </w:rPr>
        <w:t xml:space="preserve"> de marzo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912C5E">
        <w:rPr>
          <w:rFonts w:ascii="Arial" w:hAnsi="Arial" w:cs="Arial"/>
          <w:b/>
          <w:bCs/>
          <w:sz w:val="22"/>
          <w:szCs w:val="22"/>
        </w:rPr>
        <w:t>Quinta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ED3B47">
        <w:rPr>
          <w:rFonts w:ascii="Arial" w:hAnsi="Arial" w:cs="Arial"/>
          <w:b/>
          <w:bCs/>
          <w:sz w:val="22"/>
          <w:szCs w:val="22"/>
        </w:rPr>
        <w:t>0</w:t>
      </w:r>
      <w:r w:rsidR="00912C5E">
        <w:rPr>
          <w:rFonts w:ascii="Arial" w:hAnsi="Arial" w:cs="Arial"/>
          <w:b/>
          <w:bCs/>
          <w:sz w:val="22"/>
          <w:szCs w:val="22"/>
        </w:rPr>
        <w:t>86</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912C5E">
        <w:rPr>
          <w:rFonts w:ascii="Arial" w:hAnsi="Arial" w:cs="Arial"/>
          <w:sz w:val="22"/>
          <w:szCs w:val="22"/>
        </w:rPr>
        <w:t>once</w:t>
      </w:r>
      <w:r w:rsidR="00ED3B47">
        <w:rPr>
          <w:rFonts w:ascii="Arial" w:hAnsi="Arial" w:cs="Arial"/>
          <w:sz w:val="22"/>
          <w:szCs w:val="22"/>
        </w:rPr>
        <w:t xml:space="preserve"> de marzo</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w:t>
      </w:r>
      <w:r w:rsidR="00ED3B47">
        <w:rPr>
          <w:rFonts w:ascii="Arial" w:hAnsi="Arial" w:cs="Arial"/>
          <w:sz w:val="22"/>
          <w:szCs w:val="22"/>
        </w:rPr>
        <w:t xml:space="preserve"> - - - - - - - - - - - - - - - - - - - - - - - - -</w:t>
      </w:r>
      <w:r>
        <w:rPr>
          <w:rFonts w:ascii="Arial" w:hAnsi="Arial" w:cs="Arial"/>
          <w:sz w:val="22"/>
          <w:szCs w:val="22"/>
        </w:rPr>
        <w:t xml:space="preserve">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r w:rsidR="00ED3B47">
        <w:rPr>
          <w:rFonts w:ascii="Arial" w:hAnsi="Arial" w:cs="Arial"/>
          <w:sz w:val="22"/>
          <w:szCs w:val="22"/>
        </w:rPr>
        <w:t xml:space="preserve">- </w:t>
      </w:r>
    </w:p>
    <w:p w14:paraId="620985F0" w14:textId="2F9346AE"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7709F1BF" w14:textId="77777777" w:rsidR="005A7B8F" w:rsidRPr="00C91217" w:rsidRDefault="005A7B8F" w:rsidP="005A7B8F">
      <w:pPr>
        <w:pStyle w:val="Prrafodelista"/>
        <w:numPr>
          <w:ilvl w:val="0"/>
          <w:numId w:val="2"/>
        </w:numPr>
        <w:spacing w:line="360" w:lineRule="auto"/>
        <w:ind w:left="0" w:firstLine="0"/>
        <w:jc w:val="both"/>
        <w:rPr>
          <w:rFonts w:ascii="Arial" w:hAnsi="Arial" w:cs="Arial"/>
          <w:sz w:val="22"/>
          <w:szCs w:val="22"/>
          <w:lang w:val="es-ES"/>
        </w:rPr>
      </w:pPr>
      <w:r w:rsidRPr="00C91217">
        <w:rPr>
          <w:rFonts w:ascii="Arial" w:hAnsi="Arial" w:cs="Arial"/>
          <w:sz w:val="22"/>
          <w:szCs w:val="22"/>
        </w:rPr>
        <w:t>Aprobación del orden del día.</w:t>
      </w:r>
      <w:r>
        <w:rPr>
          <w:rFonts w:ascii="Arial" w:hAnsi="Arial" w:cs="Arial"/>
          <w:sz w:val="22"/>
          <w:szCs w:val="22"/>
        </w:rPr>
        <w:t xml:space="preserve"> </w:t>
      </w:r>
      <w:r w:rsidRPr="00C91217">
        <w:rPr>
          <w:rFonts w:ascii="Arial" w:hAnsi="Arial" w:cs="Arial"/>
          <w:sz w:val="22"/>
          <w:szCs w:val="22"/>
        </w:rPr>
        <w:t xml:space="preserve">- - - - - - - - - - - - - - - - - - - - - - - - - - - - - - - - - - - - - - - - - </w:t>
      </w:r>
    </w:p>
    <w:p w14:paraId="0A9851BC" w14:textId="2EB0320B" w:rsidR="00ED3B47" w:rsidRDefault="00ED3B47" w:rsidP="00ED3B47">
      <w:pPr>
        <w:pStyle w:val="Prrafodelista"/>
        <w:numPr>
          <w:ilvl w:val="0"/>
          <w:numId w:val="2"/>
        </w:numPr>
        <w:spacing w:line="360" w:lineRule="auto"/>
        <w:jc w:val="both"/>
        <w:rPr>
          <w:rFonts w:ascii="Arial" w:hAnsi="Arial" w:cs="Arial"/>
          <w:sz w:val="22"/>
          <w:szCs w:val="22"/>
        </w:rPr>
      </w:pPr>
      <w:r w:rsidRPr="003D7B6E">
        <w:rPr>
          <w:rFonts w:ascii="Arial" w:hAnsi="Arial" w:cs="Arial"/>
          <w:sz w:val="22"/>
          <w:szCs w:val="22"/>
        </w:rPr>
        <w:t xml:space="preserve">Aprobación del </w:t>
      </w:r>
      <w:r w:rsidR="00912C5E" w:rsidRPr="00912C5E">
        <w:rPr>
          <w:rFonts w:ascii="Arial" w:hAnsi="Arial" w:cs="Arial"/>
          <w:sz w:val="22"/>
          <w:szCs w:val="22"/>
        </w:rPr>
        <w:t xml:space="preserve">acuerdo </w:t>
      </w:r>
      <w:r w:rsidR="00912C5E" w:rsidRPr="00912C5E">
        <w:rPr>
          <w:rFonts w:ascii="Arial" w:hAnsi="Arial" w:cs="Arial"/>
          <w:b/>
          <w:bCs/>
          <w:sz w:val="22"/>
          <w:szCs w:val="22"/>
        </w:rPr>
        <w:t>OGAIPO/CG/032/2024</w:t>
      </w:r>
      <w:r w:rsidR="00912C5E" w:rsidRPr="00912C5E">
        <w:rPr>
          <w:rFonts w:ascii="Arial" w:hAnsi="Arial" w:cs="Arial"/>
          <w:sz w:val="22"/>
          <w:szCs w:val="22"/>
        </w:rPr>
        <w:t xml:space="preserve"> del Consejo General del Órgano Garante de Acceso a la Información Pública, Transparencia, Protección de Datos Personales y Buen Gobierno del Estado de Oaxaca, mediante el que se da cumplimiento a la resolución dictada en el Recurso de Inconformidad RIA 52/24, dejando insubsistente la resolución de fecha veintidós de noviembre de dos mil veintitrés, dictada en el Recurso de Revisión R.R.A.I./0824/2023/SICOM.</w:t>
      </w:r>
      <w:r w:rsidR="00912C5E">
        <w:rPr>
          <w:rFonts w:ascii="Arial" w:hAnsi="Arial" w:cs="Arial"/>
          <w:sz w:val="22"/>
          <w:szCs w:val="22"/>
        </w:rPr>
        <w:t xml:space="preserve"> </w:t>
      </w:r>
      <w:r>
        <w:rPr>
          <w:rFonts w:ascii="Arial" w:hAnsi="Arial" w:cs="Arial"/>
          <w:sz w:val="22"/>
          <w:szCs w:val="22"/>
        </w:rPr>
        <w:t>--------</w:t>
      </w:r>
      <w:r w:rsidR="00912C5E">
        <w:rPr>
          <w:rFonts w:ascii="Arial" w:hAnsi="Arial" w:cs="Arial"/>
          <w:sz w:val="22"/>
          <w:szCs w:val="22"/>
        </w:rPr>
        <w:t>---------</w:t>
      </w:r>
    </w:p>
    <w:p w14:paraId="24BC9E32" w14:textId="02750B9A" w:rsidR="00451F9C" w:rsidRPr="00654247" w:rsidRDefault="00654247" w:rsidP="00654247">
      <w:pPr>
        <w:pStyle w:val="Prrafodelista"/>
        <w:numPr>
          <w:ilvl w:val="0"/>
          <w:numId w:val="2"/>
        </w:numPr>
        <w:spacing w:line="360" w:lineRule="auto"/>
        <w:jc w:val="both"/>
        <w:rPr>
          <w:rFonts w:ascii="Arial" w:hAnsi="Arial" w:cs="Arial"/>
          <w:sz w:val="22"/>
          <w:szCs w:val="22"/>
        </w:rPr>
      </w:pPr>
      <w:r w:rsidRPr="00654247">
        <w:rPr>
          <w:rFonts w:ascii="Arial" w:hAnsi="Arial" w:cs="Arial"/>
          <w:sz w:val="22"/>
          <w:szCs w:val="22"/>
        </w:rPr>
        <w:t>Clausura de la Sesión. ------------------------------------------------------------------------------------</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730B0943"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912C5E" w:rsidRPr="00912C5E">
        <w:rPr>
          <w:rFonts w:ascii="Arial" w:hAnsi="Arial" w:cs="Arial"/>
          <w:i/>
          <w:iCs/>
          <w:sz w:val="22"/>
          <w:szCs w:val="22"/>
        </w:rPr>
        <w:t xml:space="preserve">siendo las quince horas con cuatro minutos del once de marzo de 2024, se declara </w:t>
      </w:r>
      <w:r w:rsidR="00912C5E" w:rsidRPr="00912C5E">
        <w:rPr>
          <w:rFonts w:ascii="Arial" w:hAnsi="Arial" w:cs="Arial"/>
          <w:i/>
          <w:iCs/>
          <w:sz w:val="22"/>
          <w:szCs w:val="22"/>
        </w:rPr>
        <w:lastRenderedPageBreak/>
        <w:t xml:space="preserve">formalmente instalada la </w:t>
      </w:r>
      <w:r w:rsidR="00912C5E" w:rsidRPr="00912C5E">
        <w:rPr>
          <w:rFonts w:ascii="Arial" w:hAnsi="Arial" w:cs="Arial"/>
          <w:b/>
          <w:bCs/>
          <w:i/>
          <w:iCs/>
          <w:sz w:val="22"/>
          <w:szCs w:val="22"/>
        </w:rPr>
        <w:t>Quinta Sesión Extraordinaria 2024</w:t>
      </w:r>
      <w:r w:rsidR="00912C5E" w:rsidRPr="00912C5E">
        <w:rPr>
          <w:rFonts w:ascii="Arial"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r w:rsidR="00ED3B47">
        <w:rPr>
          <w:rFonts w:ascii="Arial" w:hAnsi="Arial" w:cs="Arial"/>
          <w:sz w:val="22"/>
          <w:szCs w:val="22"/>
        </w:rPr>
        <w:t xml:space="preserve">- - - - - - - </w:t>
      </w:r>
    </w:p>
    <w:p w14:paraId="323CE2DB" w14:textId="7B9CFF1B" w:rsidR="005A7B8F" w:rsidRPr="00C91217" w:rsidRDefault="005A7B8F" w:rsidP="005A7B8F">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proofErr w:type="gramStart"/>
      <w:r w:rsidR="00654247" w:rsidRPr="00C91217">
        <w:rPr>
          <w:rFonts w:ascii="Arial" w:hAnsi="Arial" w:cs="Arial"/>
          <w:sz w:val="22"/>
          <w:szCs w:val="22"/>
        </w:rPr>
        <w:t>Secretario General</w:t>
      </w:r>
      <w:proofErr w:type="gramEnd"/>
      <w:r w:rsidR="00654247" w:rsidRPr="00C91217">
        <w:rPr>
          <w:rFonts w:ascii="Arial" w:hAnsi="Arial" w:cs="Arial"/>
          <w:sz w:val="22"/>
          <w:szCs w:val="22"/>
        </w:rPr>
        <w:t xml:space="preserve"> </w:t>
      </w:r>
      <w:r w:rsidRPr="00C91217">
        <w:rPr>
          <w:rFonts w:ascii="Arial" w:hAnsi="Arial" w:cs="Arial"/>
          <w:sz w:val="22"/>
          <w:szCs w:val="22"/>
        </w:rPr>
        <w:t xml:space="preserve">de </w:t>
      </w:r>
      <w:r w:rsidR="00654247">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l </w:t>
      </w:r>
      <w:r w:rsidRPr="00C91217">
        <w:rPr>
          <w:rFonts w:ascii="Arial" w:hAnsi="Arial" w:cs="Arial"/>
          <w:sz w:val="22"/>
          <w:szCs w:val="22"/>
        </w:rPr>
        <w:t>acuerdo</w:t>
      </w:r>
      <w:r>
        <w:rPr>
          <w:rFonts w:ascii="Arial" w:hAnsi="Arial" w:cs="Arial"/>
          <w:sz w:val="22"/>
          <w:szCs w:val="22"/>
        </w:rPr>
        <w:t xml:space="preserve"> </w:t>
      </w:r>
      <w:r w:rsidRPr="00C91217">
        <w:rPr>
          <w:rFonts w:ascii="Arial" w:hAnsi="Arial" w:cs="Arial"/>
          <w:sz w:val="22"/>
          <w:szCs w:val="22"/>
        </w:rPr>
        <w:t xml:space="preserve">que se tenga que desahogar en el orden del día de la </w:t>
      </w:r>
      <w:r w:rsidR="00912C5E">
        <w:rPr>
          <w:rFonts w:ascii="Arial" w:hAnsi="Arial" w:cs="Arial"/>
          <w:b/>
          <w:bCs/>
          <w:sz w:val="22"/>
          <w:szCs w:val="22"/>
        </w:rPr>
        <w:t>Quinta</w:t>
      </w:r>
      <w:r w:rsidRPr="00C91217">
        <w:rPr>
          <w:rFonts w:ascii="Arial" w:hAnsi="Arial" w:cs="Arial"/>
          <w:b/>
          <w:bCs/>
          <w:sz w:val="22"/>
          <w:szCs w:val="22"/>
        </w:rPr>
        <w:t xml:space="preserve"> Sesión Extraordinaria 202</w:t>
      </w:r>
      <w:r>
        <w:rPr>
          <w:rFonts w:ascii="Arial" w:hAnsi="Arial" w:cs="Arial"/>
          <w:b/>
          <w:bCs/>
          <w:sz w:val="22"/>
          <w:szCs w:val="22"/>
        </w:rPr>
        <w:t>4</w:t>
      </w:r>
      <w:r w:rsidRPr="00C91217">
        <w:rPr>
          <w:rFonts w:ascii="Arial" w:hAnsi="Arial" w:cs="Arial"/>
          <w:b/>
          <w:bCs/>
          <w:sz w:val="22"/>
          <w:szCs w:val="22"/>
        </w:rPr>
        <w:t>,</w:t>
      </w:r>
      <w:r w:rsidRPr="00C91217">
        <w:rPr>
          <w:rFonts w:ascii="Arial" w:hAnsi="Arial" w:cs="Arial"/>
          <w:sz w:val="22"/>
          <w:szCs w:val="22"/>
        </w:rPr>
        <w:t xml:space="preserve"> excepción expresa, respecto de los proemios, así como de los resolutivos que formen parte del acuerdo respectivo.</w:t>
      </w:r>
      <w:r>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w:t>
      </w:r>
      <w:r w:rsidR="00ED3B47">
        <w:rPr>
          <w:rFonts w:ascii="Arial" w:hAnsi="Arial" w:cs="Arial"/>
          <w:sz w:val="22"/>
          <w:szCs w:val="22"/>
        </w:rPr>
        <w:t xml:space="preserve">- - - </w:t>
      </w:r>
    </w:p>
    <w:p w14:paraId="64D7BE81" w14:textId="3E035886"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del</w:t>
      </w:r>
      <w:r w:rsidRPr="00C91217">
        <w:rPr>
          <w:rFonts w:ascii="Arial" w:hAnsi="Arial" w:cs="Arial"/>
          <w:sz w:val="22"/>
          <w:szCs w:val="22"/>
        </w:rPr>
        <w:t xml:space="preserve"> acuerdo que se tenga</w:t>
      </w:r>
      <w:r w:rsidR="00451F9C">
        <w:rPr>
          <w:rFonts w:ascii="Arial" w:hAnsi="Arial" w:cs="Arial"/>
          <w:sz w:val="22"/>
          <w:szCs w:val="22"/>
        </w:rPr>
        <w:t>n</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r w:rsidR="00ED3B47">
        <w:rPr>
          <w:rFonts w:ascii="Arial" w:hAnsi="Arial" w:cs="Arial"/>
          <w:sz w:val="22"/>
          <w:szCs w:val="22"/>
        </w:rPr>
        <w:t xml:space="preserve">- - - -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5671AE9C"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ED3B47" w:rsidRPr="00ED3B47">
        <w:rPr>
          <w:rFonts w:ascii="Arial" w:hAnsi="Arial" w:cs="Arial"/>
          <w:sz w:val="22"/>
          <w:szCs w:val="22"/>
        </w:rPr>
        <w:t xml:space="preserve">acuerdo </w:t>
      </w:r>
      <w:r w:rsidR="00ED3B47" w:rsidRPr="00ED3B47">
        <w:rPr>
          <w:rFonts w:ascii="Arial" w:hAnsi="Arial" w:cs="Arial"/>
          <w:b/>
          <w:bCs/>
          <w:sz w:val="22"/>
          <w:szCs w:val="22"/>
        </w:rPr>
        <w:t>OGAIPO/CG/03</w:t>
      </w:r>
      <w:r w:rsidR="00912C5E">
        <w:rPr>
          <w:rFonts w:ascii="Arial" w:hAnsi="Arial" w:cs="Arial"/>
          <w:b/>
          <w:bCs/>
          <w:sz w:val="22"/>
          <w:szCs w:val="22"/>
        </w:rPr>
        <w:t>2</w:t>
      </w:r>
      <w:r w:rsidR="00ED3B47" w:rsidRPr="00ED3B47">
        <w:rPr>
          <w:rFonts w:ascii="Arial" w:hAnsi="Arial" w:cs="Arial"/>
          <w:b/>
          <w:bCs/>
          <w:sz w:val="22"/>
          <w:szCs w:val="22"/>
        </w:rPr>
        <w:t>/2024</w:t>
      </w:r>
      <w:r w:rsidR="00ED3B47" w:rsidRPr="00ED3B47">
        <w:rPr>
          <w:rFonts w:ascii="Arial" w:hAnsi="Arial" w:cs="Arial"/>
          <w:sz w:val="22"/>
          <w:szCs w:val="22"/>
        </w:rPr>
        <w:t xml:space="preserve"> </w:t>
      </w:r>
      <w:r w:rsidR="00912C5E" w:rsidRPr="00912C5E">
        <w:rPr>
          <w:rFonts w:ascii="Arial" w:hAnsi="Arial" w:cs="Arial"/>
          <w:sz w:val="22"/>
          <w:szCs w:val="22"/>
        </w:rPr>
        <w:t>del Consejo General del Órgano Garante de Acceso a la Información Pública, Transparencia, Protección de Datos Personales y Buen Gobierno del Estado de Oaxaca, mediante el que se da cumplimiento a la resolución dictada en el Recurso de Inconformidad RIA 52/24, dejando insubsistente la resolución de fecha veintidós de noviembre de dos mil veintitrés, dictada en el Recurso de Revisión R.R.A.I./0824/2023/SICOM</w:t>
      </w:r>
      <w:r w:rsidR="00ED3B47" w:rsidRPr="00ED3B47">
        <w:rPr>
          <w:rFonts w:ascii="Arial" w:hAnsi="Arial" w:cs="Arial"/>
          <w:sz w:val="22"/>
          <w:szCs w:val="22"/>
        </w:rPr>
        <w:t>.</w:t>
      </w:r>
      <w:r w:rsidR="00654247" w:rsidRPr="00654247">
        <w:rPr>
          <w:rFonts w:ascii="Arial" w:hAnsi="Arial" w:cs="Arial"/>
          <w:sz w:val="22"/>
          <w:szCs w:val="22"/>
        </w:rPr>
        <w:t xml:space="preserve"> </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 - - - - - - - - - - - - - - - </w:t>
      </w:r>
      <w:r w:rsidR="00912C5E">
        <w:rPr>
          <w:rFonts w:ascii="Arial" w:hAnsi="Arial" w:cs="Arial"/>
          <w:sz w:val="22"/>
          <w:szCs w:val="22"/>
        </w:rPr>
        <w:t xml:space="preserve">- -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2A46207E" w:rsidR="005A7B8F" w:rsidRPr="00927E98" w:rsidRDefault="00912C5E" w:rsidP="00ED3B47">
      <w:pPr>
        <w:spacing w:line="360" w:lineRule="auto"/>
        <w:jc w:val="both"/>
        <w:rPr>
          <w:rFonts w:ascii="Arial" w:eastAsia="Arial Unicode MS" w:hAnsi="Arial" w:cs="Arial"/>
          <w:sz w:val="22"/>
          <w:szCs w:val="22"/>
        </w:rPr>
      </w:pPr>
      <w:r w:rsidRPr="00912C5E">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apartado II inciso c) de Ley de Transparencia, Acceso a la Información Pública y Buen Gobierno del Estado de Oaxaca y 5 fracciones XIII y XXIV del Reglamento Interno del Órgano Garante de Acceso a la Información Pública, Transparencia, Protección de Datos Personales y Buen Gobierno del Estado de Oaxaca; se emite el presente acuerdo, tomando en cuenta los siguientes:</w:t>
      </w:r>
      <w:r w:rsidR="005A7B8F">
        <w:rPr>
          <w:rFonts w:ascii="Arial" w:eastAsia="Times New Roman" w:hAnsi="Arial" w:cs="Arial"/>
          <w:color w:val="000000"/>
          <w:sz w:val="22"/>
          <w:szCs w:val="22"/>
          <w:lang w:eastAsia="es-MX"/>
        </w:rPr>
        <w:t xml:space="preserve"> </w:t>
      </w:r>
      <w:r w:rsidR="005A7B8F" w:rsidRPr="004D10E4">
        <w:rPr>
          <w:rFonts w:ascii="Arial" w:hAnsi="Arial" w:cs="Arial"/>
          <w:color w:val="000000"/>
          <w:sz w:val="22"/>
          <w:szCs w:val="22"/>
          <w:lang w:eastAsia="es-MX"/>
        </w:rPr>
        <w:t>-</w:t>
      </w:r>
      <w:r w:rsidR="005A7B8F" w:rsidRPr="00C91217">
        <w:rPr>
          <w:rFonts w:ascii="Arial" w:hAnsi="Arial" w:cs="Arial"/>
          <w:color w:val="000000"/>
          <w:sz w:val="22"/>
          <w:szCs w:val="22"/>
          <w:lang w:eastAsia="es-MX"/>
        </w:rPr>
        <w:t xml:space="preserve"> - - - </w:t>
      </w:r>
      <w:r w:rsidR="009E3E63">
        <w:rPr>
          <w:rFonts w:ascii="Arial" w:hAnsi="Arial" w:cs="Arial"/>
          <w:color w:val="000000"/>
          <w:sz w:val="22"/>
          <w:szCs w:val="22"/>
          <w:lang w:eastAsia="es-MX"/>
        </w:rPr>
        <w:t xml:space="preserve"> - - - </w:t>
      </w:r>
      <w:r w:rsidR="00ED3B47">
        <w:rPr>
          <w:rFonts w:ascii="Arial" w:hAnsi="Arial" w:cs="Arial"/>
          <w:color w:val="000000"/>
          <w:sz w:val="22"/>
          <w:szCs w:val="22"/>
          <w:lang w:eastAsia="es-MX"/>
        </w:rPr>
        <w:t xml:space="preserve">- - - - - - - - - - - - - - - - - -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 </w:t>
      </w:r>
      <w:r w:rsidR="00ED3B47">
        <w:rPr>
          <w:rFonts w:ascii="Arial" w:hAnsi="Arial" w:cs="Arial"/>
          <w:bCs/>
          <w:color w:val="000000"/>
          <w:sz w:val="22"/>
          <w:szCs w:val="22"/>
          <w:lang w:eastAsia="es-MX"/>
        </w:rPr>
        <w:t xml:space="preserve">- - </w:t>
      </w:r>
    </w:p>
    <w:p w14:paraId="68154909" w14:textId="24C99753" w:rsidR="00912C5E" w:rsidRPr="00912C5E" w:rsidRDefault="00912C5E" w:rsidP="00912C5E">
      <w:pPr>
        <w:spacing w:line="360" w:lineRule="auto"/>
        <w:jc w:val="both"/>
        <w:rPr>
          <w:rFonts w:ascii="Arial" w:eastAsia="Times New Roman" w:hAnsi="Arial" w:cs="Arial"/>
          <w:bCs/>
          <w:color w:val="000000"/>
          <w:sz w:val="22"/>
          <w:szCs w:val="22"/>
          <w:lang w:eastAsia="es-MX"/>
        </w:rPr>
      </w:pPr>
      <w:r w:rsidRPr="00912C5E">
        <w:rPr>
          <w:rFonts w:ascii="Arial" w:eastAsia="Times New Roman" w:hAnsi="Arial" w:cs="Arial"/>
          <w:b/>
          <w:color w:val="000000"/>
          <w:sz w:val="22"/>
          <w:szCs w:val="22"/>
          <w:lang w:eastAsia="es-MX"/>
        </w:rPr>
        <w:t>PRIMERO</w:t>
      </w:r>
      <w:r w:rsidRPr="00912C5E">
        <w:rPr>
          <w:rFonts w:ascii="Arial" w:eastAsia="Times New Roman" w:hAnsi="Arial" w:cs="Arial"/>
          <w:bCs/>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w:t>
      </w:r>
      <w:r w:rsidRPr="00912C5E">
        <w:rPr>
          <w:rFonts w:ascii="Arial" w:eastAsia="Times New Roman" w:hAnsi="Arial" w:cs="Arial"/>
          <w:bCs/>
          <w:color w:val="000000"/>
          <w:sz w:val="22"/>
          <w:szCs w:val="22"/>
          <w:lang w:eastAsia="es-MX"/>
        </w:rPr>
        <w:lastRenderedPageBreak/>
        <w:t>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SEGUNDO</w:t>
      </w:r>
      <w:r w:rsidRPr="00912C5E">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bCs/>
          <w:color w:val="000000"/>
          <w:sz w:val="22"/>
          <w:szCs w:val="22"/>
          <w:lang w:eastAsia="es-MX"/>
        </w:rPr>
        <w:t xml:space="preserve"> </w:t>
      </w:r>
      <w:r w:rsidRPr="00912C5E">
        <w:rPr>
          <w:rFonts w:ascii="Arial" w:eastAsia="Times New Roman" w:hAnsi="Arial" w:cs="Arial"/>
          <w:bCs/>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TERCERO</w:t>
      </w:r>
      <w:r w:rsidRPr="00912C5E">
        <w:rPr>
          <w:rFonts w:ascii="Arial" w:eastAsia="Times New Roman" w:hAnsi="Arial" w:cs="Arial"/>
          <w:bCs/>
          <w:color w:val="000000"/>
          <w:sz w:val="22"/>
          <w:szCs w:val="22"/>
          <w:lang w:eastAsia="es-MX"/>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CUARTO</w:t>
      </w:r>
      <w:r w:rsidRPr="00912C5E">
        <w:rPr>
          <w:rFonts w:ascii="Arial" w:eastAsia="Times New Roman" w:hAnsi="Arial" w:cs="Arial"/>
          <w:bCs/>
          <w:color w:val="000000"/>
          <w:sz w:val="22"/>
          <w:szCs w:val="22"/>
          <w:lang w:eastAsia="es-MX"/>
        </w:rPr>
        <w:t xml:space="preserve">. Con fecha veintisiete de octubre del dos </w:t>
      </w:r>
      <w:proofErr w:type="gramStart"/>
      <w:r w:rsidRPr="00912C5E">
        <w:rPr>
          <w:rFonts w:ascii="Arial" w:eastAsia="Times New Roman" w:hAnsi="Arial" w:cs="Arial"/>
          <w:bCs/>
          <w:color w:val="000000"/>
          <w:sz w:val="22"/>
          <w:szCs w:val="22"/>
          <w:lang w:eastAsia="es-MX"/>
        </w:rPr>
        <w:t>mil veintiuno</w:t>
      </w:r>
      <w:proofErr w:type="gramEnd"/>
      <w:r w:rsidRPr="00912C5E">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912C5E">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12C5E">
        <w:rPr>
          <w:rFonts w:ascii="Arial" w:eastAsia="Times New Roman" w:hAnsi="Arial" w:cs="Arial"/>
          <w:bCs/>
          <w:color w:val="000000"/>
          <w:sz w:val="22"/>
          <w:szCs w:val="22"/>
          <w:lang w:eastAsia="es-MX"/>
        </w:rPr>
        <w:t>Presidente</w:t>
      </w:r>
      <w:proofErr w:type="gramEnd"/>
      <w:r w:rsidRPr="00912C5E">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QUINTO</w:t>
      </w:r>
      <w:r w:rsidRPr="00912C5E">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p>
    <w:p w14:paraId="4689B4F5" w14:textId="1196B083" w:rsidR="00912C5E" w:rsidRPr="00912C5E" w:rsidRDefault="00912C5E" w:rsidP="00912C5E">
      <w:pPr>
        <w:spacing w:line="360" w:lineRule="auto"/>
        <w:jc w:val="both"/>
        <w:rPr>
          <w:rFonts w:ascii="Arial" w:eastAsia="Arial Unicode MS" w:hAnsi="Arial" w:cs="Arial"/>
          <w:b/>
          <w:bCs/>
          <w:sz w:val="22"/>
          <w:szCs w:val="22"/>
        </w:rPr>
      </w:pPr>
      <w:r w:rsidRPr="00912C5E">
        <w:rPr>
          <w:rFonts w:ascii="Arial" w:eastAsia="Times New Roman" w:hAnsi="Arial" w:cs="Arial"/>
          <w:b/>
          <w:color w:val="000000"/>
          <w:sz w:val="22"/>
          <w:szCs w:val="22"/>
          <w:lang w:eastAsia="es-MX"/>
        </w:rPr>
        <w:t>SEXTO</w:t>
      </w:r>
      <w:r w:rsidRPr="00912C5E">
        <w:rPr>
          <w:rFonts w:ascii="Arial" w:eastAsia="Times New Roman" w:hAnsi="Arial" w:cs="Arial"/>
          <w:bCs/>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 por el que ratificaron al Comisionado </w:t>
      </w:r>
      <w:r w:rsidRPr="00912C5E">
        <w:rPr>
          <w:rFonts w:ascii="Arial" w:eastAsia="Times New Roman" w:hAnsi="Arial" w:cs="Arial"/>
          <w:bCs/>
          <w:color w:val="000000"/>
          <w:sz w:val="22"/>
          <w:szCs w:val="22"/>
          <w:lang w:eastAsia="es-MX"/>
        </w:rPr>
        <w:lastRenderedPageBreak/>
        <w:t xml:space="preserve">Josué Solana Salmorán como Comisionado </w:t>
      </w:r>
      <w:proofErr w:type="gramStart"/>
      <w:r w:rsidRPr="00912C5E">
        <w:rPr>
          <w:rFonts w:ascii="Arial" w:eastAsia="Times New Roman" w:hAnsi="Arial" w:cs="Arial"/>
          <w:bCs/>
          <w:color w:val="000000"/>
          <w:sz w:val="22"/>
          <w:szCs w:val="22"/>
          <w:lang w:eastAsia="es-MX"/>
        </w:rPr>
        <w:t>Presidente</w:t>
      </w:r>
      <w:proofErr w:type="gramEnd"/>
      <w:r w:rsidRPr="00912C5E">
        <w:rPr>
          <w:rFonts w:ascii="Arial" w:eastAsia="Times New Roman" w:hAnsi="Arial" w:cs="Arial"/>
          <w:bCs/>
          <w:color w:val="000000"/>
          <w:sz w:val="22"/>
          <w:szCs w:val="22"/>
          <w:lang w:eastAsia="es-MX"/>
        </w:rPr>
        <w:t xml:space="preserve"> del Consejo General y del Órgano Garante para completar un periodo de dos años, es decir hasta el tres de enero del dos mil veinticinco. </w:t>
      </w:r>
      <w:r w:rsidRPr="00912C5E">
        <w:rPr>
          <w:rFonts w:ascii="Arial" w:eastAsia="Times New Roman" w:hAnsi="Arial" w:cs="Arial"/>
          <w:b/>
          <w:color w:val="000000"/>
          <w:sz w:val="22"/>
          <w:szCs w:val="22"/>
          <w:lang w:eastAsia="es-MX"/>
        </w:rPr>
        <w:t>SÉPTIMO</w:t>
      </w:r>
      <w:r w:rsidRPr="00912C5E">
        <w:rPr>
          <w:rFonts w:ascii="Arial" w:eastAsia="Times New Roman" w:hAnsi="Arial" w:cs="Arial"/>
          <w:bCs/>
          <w:color w:val="000000"/>
          <w:sz w:val="22"/>
          <w:szCs w:val="22"/>
          <w:lang w:eastAsia="es-MX"/>
        </w:rPr>
        <w:t>. Que, en la Vigésima Segunda Sesión Ordinaria del dos mil veintidós, celebrada el veintidós de noviembre de dos mil veintitrés, se aprobó la resolución dictada en el recurso de revisión de acceso a la información R.R.A.I./0824/2023/SICOM, en contra del Sujeto Obligado Honorable Congreso del Estado Libre y Soberano de Oaxaca, en la que se acordó por unanimidad de votos de las Comisionadas y los Comisionados integrantes del Consejo General, confirmar la respuesta emitida por el sujeto obligado.</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OCTAVO</w:t>
      </w:r>
      <w:r w:rsidRPr="00912C5E">
        <w:rPr>
          <w:rFonts w:ascii="Arial" w:eastAsia="Times New Roman" w:hAnsi="Arial" w:cs="Arial"/>
          <w:bCs/>
          <w:color w:val="000000"/>
          <w:sz w:val="22"/>
          <w:szCs w:val="22"/>
          <w:lang w:eastAsia="es-MX"/>
        </w:rPr>
        <w:t>. Que, inconforme con la resolución aprobada por el Consejo General del Órgano Garante de Acceso a la Información Pública, Transparencia, Protección de Datos Personales y Buen Gobierno del Estado de Oaxaca, el recurrente presentó ante el Instituto Nacional de Transparencia, Acceso a la Información Pública y Protección de Datos Personales, el recurso de inconformidad de acceso a la información, mismo que fue radicado con el número de expediente RIA 52/24 y turnado a la ponencia de la Comisionada Josefina Román Vergara para su substanciación y resolución.</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NOVENO</w:t>
      </w:r>
      <w:r w:rsidRPr="00912C5E">
        <w:rPr>
          <w:rFonts w:ascii="Arial" w:eastAsia="Times New Roman" w:hAnsi="Arial" w:cs="Arial"/>
          <w:bCs/>
          <w:color w:val="000000"/>
          <w:sz w:val="22"/>
          <w:szCs w:val="22"/>
          <w:lang w:eastAsia="es-MX"/>
        </w:rPr>
        <w:t>. Que en Sesión Ordinaria del dos mil veinticuatro, celebrada el veintiocho de febrero de dos mil veinticuatro, el Pleno del Instituto Nacional de Transparencia, Acceso a la Información y Protección de Datos Personales, con fundamento en el artículo 170 fracción III de la Ley General de Transparencia y Acceso a la Información Pública revocó la resolución emitida por 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12C5E">
        <w:rPr>
          <w:rFonts w:ascii="Arial" w:eastAsia="Times New Roman" w:hAnsi="Arial" w:cs="Arial"/>
          <w:b/>
          <w:color w:val="000000"/>
          <w:sz w:val="22"/>
          <w:szCs w:val="22"/>
          <w:lang w:eastAsia="es-MX"/>
        </w:rPr>
        <w:t>DÉCIMO</w:t>
      </w:r>
      <w:r w:rsidRPr="00912C5E">
        <w:rPr>
          <w:rFonts w:ascii="Arial" w:eastAsia="Times New Roman" w:hAnsi="Arial" w:cs="Arial"/>
          <w:bCs/>
          <w:color w:val="000000"/>
          <w:sz w:val="22"/>
          <w:szCs w:val="22"/>
          <w:lang w:eastAsia="es-MX"/>
        </w:rPr>
        <w:t>. Que con fecha cinco de marzo de dos mil veinticuatro, en vía de notificación por medio del correo electrónico, el C. Alfredo Iván Moreno Pérez, Jefe de Unidad Departamental, remitió la resolución pronunciada por el Pleno del Instituto Nacional de Transparencia, Acceso a la Información y Protección de Datos Personales, en el expediente número RIA 52/24, para los efectos correspondientes; y</w:t>
      </w:r>
      <w:r>
        <w:rPr>
          <w:rFonts w:ascii="Arial" w:eastAsia="Times New Roman" w:hAnsi="Arial" w:cs="Arial"/>
          <w:bCs/>
          <w:color w:val="000000"/>
          <w:sz w:val="22"/>
          <w:szCs w:val="22"/>
          <w:lang w:eastAsia="es-MX"/>
        </w:rPr>
        <w:t xml:space="preserve"> </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 - - - - - - - -</w:t>
      </w:r>
      <w:r>
        <w:rPr>
          <w:rFonts w:ascii="Arial" w:hAnsi="Arial" w:cs="Arial"/>
          <w:color w:val="000000"/>
          <w:sz w:val="22"/>
          <w:szCs w:val="22"/>
          <w:lang w:eastAsia="es-MX"/>
        </w:rPr>
        <w:t xml:space="preserve"> - - - - - - - - - - - - - - - - - - - - - - - - - - - - - - - - - - - - - - - - - - - - - - -</w:t>
      </w:r>
      <w:r w:rsidR="005A7B8F">
        <w:rPr>
          <w:rFonts w:ascii="Arial" w:hAnsi="Arial" w:cs="Arial"/>
          <w:color w:val="000000"/>
          <w:sz w:val="22"/>
          <w:szCs w:val="22"/>
          <w:lang w:eastAsia="es-MX"/>
        </w:rPr>
        <w:t xml:space="preserve"> </w:t>
      </w:r>
      <w:r w:rsidR="005A7B8F" w:rsidRPr="00C91217">
        <w:rPr>
          <w:rFonts w:ascii="Arial" w:hAnsi="Arial" w:cs="Arial"/>
          <w:b/>
          <w:bCs/>
          <w:color w:val="000000"/>
          <w:sz w:val="22"/>
          <w:szCs w:val="22"/>
          <w:lang w:eastAsia="es-MX"/>
        </w:rPr>
        <w:t>C O N S I D E R A N D O</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 </w:t>
      </w:r>
      <w:r w:rsidRPr="00912C5E">
        <w:rPr>
          <w:rFonts w:ascii="Arial" w:eastAsia="Arial Unicode MS" w:hAnsi="Arial" w:cs="Arial"/>
          <w:b/>
          <w:sz w:val="22"/>
          <w:szCs w:val="22"/>
        </w:rPr>
        <w:t>PRIMERO</w:t>
      </w:r>
      <w:r w:rsidRPr="00912C5E">
        <w:rPr>
          <w:rFonts w:ascii="Arial" w:eastAsia="Arial Unicode MS" w:hAnsi="Arial" w:cs="Arial"/>
          <w:bCs/>
          <w:sz w:val="22"/>
          <w:szCs w:val="22"/>
        </w:rPr>
        <w:t>. Que, el artículo 41 fracción III de la Ley General de Transparencia y Acceso a la Información Pública, determina que es facultad del Instituto Nacional de Transparencia, Acceso a la Información y Protección de Datos Personales: 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r>
        <w:rPr>
          <w:rFonts w:ascii="Arial" w:eastAsia="Arial Unicode MS" w:hAnsi="Arial" w:cs="Arial"/>
          <w:bCs/>
          <w:sz w:val="22"/>
          <w:szCs w:val="22"/>
        </w:rPr>
        <w:t xml:space="preserve"> </w:t>
      </w:r>
      <w:r w:rsidRPr="00912C5E">
        <w:rPr>
          <w:rFonts w:ascii="Arial" w:eastAsia="Arial Unicode MS" w:hAnsi="Arial" w:cs="Arial"/>
          <w:bCs/>
          <w:sz w:val="22"/>
          <w:szCs w:val="22"/>
        </w:rPr>
        <w:t>Así mismo el numeral 172 del ordenamiento jurídico en cita establece que 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r>
        <w:rPr>
          <w:rFonts w:ascii="Arial" w:eastAsia="Arial Unicode MS" w:hAnsi="Arial" w:cs="Arial"/>
          <w:b/>
          <w:sz w:val="22"/>
          <w:szCs w:val="22"/>
        </w:rPr>
        <w:t xml:space="preserve"> </w:t>
      </w:r>
      <w:r w:rsidRPr="00912C5E">
        <w:rPr>
          <w:rFonts w:ascii="Arial" w:eastAsia="Arial Unicode MS" w:hAnsi="Arial" w:cs="Arial"/>
          <w:b/>
          <w:sz w:val="22"/>
          <w:szCs w:val="22"/>
        </w:rPr>
        <w:t>SEGUNDO</w:t>
      </w:r>
      <w:r w:rsidRPr="00912C5E">
        <w:rPr>
          <w:rFonts w:ascii="Arial" w:eastAsia="Arial Unicode MS" w:hAnsi="Arial" w:cs="Arial"/>
          <w:bCs/>
          <w:sz w:val="22"/>
          <w:szCs w:val="22"/>
        </w:rPr>
        <w:t xml:space="preserve">. Que, el artículo 180 de la Ley General de Transparencia y Acceso a la Información Pública, establece que la resolución emitida por el Instituto Nacional de Transparencia, Acceso a la Información y Protección de Datos Personales, será definitiva </w:t>
      </w:r>
      <w:r w:rsidRPr="00912C5E">
        <w:rPr>
          <w:rFonts w:ascii="Arial" w:eastAsia="Arial Unicode MS" w:hAnsi="Arial" w:cs="Arial"/>
          <w:bCs/>
          <w:sz w:val="22"/>
          <w:szCs w:val="22"/>
        </w:rPr>
        <w:lastRenderedPageBreak/>
        <w:t>e inatacable para el organismo garante y el sujeto obligado de que se trate.</w:t>
      </w:r>
      <w:r>
        <w:rPr>
          <w:rFonts w:ascii="Arial" w:eastAsia="Arial Unicode MS" w:hAnsi="Arial" w:cs="Arial"/>
          <w:bCs/>
          <w:sz w:val="22"/>
          <w:szCs w:val="22"/>
        </w:rPr>
        <w:t xml:space="preserve"> </w:t>
      </w:r>
      <w:r w:rsidRPr="00912C5E">
        <w:rPr>
          <w:rFonts w:ascii="Arial" w:eastAsia="Arial Unicode MS" w:hAnsi="Arial" w:cs="Arial"/>
          <w:b/>
          <w:sz w:val="22"/>
          <w:szCs w:val="22"/>
        </w:rPr>
        <w:t>TERCERO</w:t>
      </w:r>
      <w:r w:rsidRPr="00912C5E">
        <w:rPr>
          <w:rFonts w:ascii="Arial" w:eastAsia="Arial Unicode MS" w:hAnsi="Arial" w:cs="Arial"/>
          <w:bCs/>
          <w:sz w:val="22"/>
          <w:szCs w:val="22"/>
        </w:rPr>
        <w:t>. Que, en la resolución de fecha veintiocho de febrero del año en curso, dictada en el Recurso de Inconformidad RIA 52/24, del índice del Organismo Garante Nacional, se determinó siguiente:</w:t>
      </w:r>
      <w:r>
        <w:rPr>
          <w:rFonts w:ascii="Arial" w:eastAsia="Arial Unicode MS" w:hAnsi="Arial" w:cs="Arial"/>
          <w:bCs/>
          <w:sz w:val="22"/>
          <w:szCs w:val="22"/>
        </w:rPr>
        <w:t xml:space="preserve"> </w:t>
      </w:r>
      <w:r w:rsidRPr="00912C5E">
        <w:rPr>
          <w:rFonts w:ascii="Arial" w:eastAsia="Arial Unicode MS" w:hAnsi="Arial" w:cs="Arial"/>
          <w:b/>
          <w:sz w:val="22"/>
          <w:szCs w:val="22"/>
        </w:rPr>
        <w:t>PRIMERO</w:t>
      </w:r>
      <w:r w:rsidRPr="00912C5E">
        <w:rPr>
          <w:rFonts w:ascii="Arial" w:eastAsia="Arial Unicode MS" w:hAnsi="Arial" w:cs="Arial"/>
          <w:bCs/>
          <w:sz w:val="22"/>
          <w:szCs w:val="22"/>
        </w:rPr>
        <w:t>. Con fundamento en el artículo 170, fracción III de la Ley General de Transparencia y Acceso a la Información Pública, se REVOCA la resolución emitida por el Órgano Garante de Acceso a la Información Pública, Transparencia, Protección de Datos Personales y Buen Gobierno del Estado de Oaxaca, en términos de los considerandos de la presente resolución.</w:t>
      </w:r>
      <w:r>
        <w:rPr>
          <w:rFonts w:ascii="Arial" w:eastAsia="Arial Unicode MS" w:hAnsi="Arial" w:cs="Arial"/>
          <w:bCs/>
          <w:sz w:val="22"/>
          <w:szCs w:val="22"/>
        </w:rPr>
        <w:t xml:space="preserve"> </w:t>
      </w:r>
      <w:r w:rsidRPr="00912C5E">
        <w:rPr>
          <w:rFonts w:ascii="Arial" w:eastAsia="Arial Unicode MS" w:hAnsi="Arial" w:cs="Arial"/>
          <w:b/>
          <w:sz w:val="22"/>
          <w:szCs w:val="22"/>
        </w:rPr>
        <w:t>SEGUNDO</w:t>
      </w:r>
      <w:r w:rsidRPr="00912C5E">
        <w:rPr>
          <w:rFonts w:ascii="Arial" w:eastAsia="Arial Unicode MS" w:hAnsi="Arial" w:cs="Arial"/>
          <w:bCs/>
          <w:sz w:val="22"/>
          <w:szCs w:val="22"/>
        </w:rPr>
        <w:t>. Con fundamento en el artículo 172, de la Ley General de Transparencia y Acceso a la Información Pública, se instruye al Órgano Garante de Acceso a la Información Pública, Transparencia, Protección de Datos Personales y Buen Gobierno del Estado de Oaxaca, lo siguiente:</w:t>
      </w:r>
      <w:r>
        <w:rPr>
          <w:rFonts w:ascii="Arial" w:eastAsia="Arial Unicode MS" w:hAnsi="Arial" w:cs="Arial"/>
          <w:bCs/>
          <w:sz w:val="22"/>
          <w:szCs w:val="22"/>
        </w:rPr>
        <w:t xml:space="preserve"> </w:t>
      </w:r>
      <w:r w:rsidRPr="00912C5E">
        <w:rPr>
          <w:rFonts w:ascii="Arial" w:eastAsia="Arial Unicode MS" w:hAnsi="Arial" w:cs="Arial"/>
          <w:b/>
          <w:sz w:val="22"/>
          <w:szCs w:val="22"/>
        </w:rPr>
        <w:t xml:space="preserve">a) </w:t>
      </w:r>
      <w:r w:rsidRPr="00912C5E">
        <w:rPr>
          <w:rFonts w:ascii="Arial" w:eastAsia="Arial Unicode MS" w:hAnsi="Arial" w:cs="Arial"/>
          <w:bCs/>
          <w:sz w:val="22"/>
          <w:szCs w:val="22"/>
        </w:rPr>
        <w:t>Deje insubsistente la resolución emitida dentro del recurso de revisión R.R.A.I./0824/2023/SICOM y emita una nueva en la que determine al sujeto obligado a realizar una búsqueda a través de la totalidad de las áreas administrativas competentes, entre las que no podrá omitir la Secretaría de Servicios Parlamentarios, a efecto de que entregue a la persona recurrente, respecto de las y los diputados en la LXV Legislatura tomando como referencia desde la fecha de inicio de la Legislatura al 29 de agosto del 2023, lo siguiente:</w:t>
      </w:r>
      <w:r>
        <w:rPr>
          <w:rFonts w:ascii="Arial" w:eastAsia="Arial Unicode MS" w:hAnsi="Arial" w:cs="Arial"/>
          <w:bCs/>
          <w:sz w:val="22"/>
          <w:szCs w:val="22"/>
        </w:rPr>
        <w:t xml:space="preserve"> </w:t>
      </w:r>
      <w:r w:rsidRPr="00912C5E">
        <w:rPr>
          <w:rFonts w:ascii="Arial" w:eastAsia="Arial Unicode MS" w:hAnsi="Arial" w:cs="Arial"/>
          <w:b/>
          <w:sz w:val="22"/>
          <w:szCs w:val="22"/>
        </w:rPr>
        <w:t xml:space="preserve">1. </w:t>
      </w:r>
      <w:r w:rsidRPr="00912C5E">
        <w:rPr>
          <w:rFonts w:ascii="Arial" w:eastAsia="Arial Unicode MS" w:hAnsi="Arial" w:cs="Arial"/>
          <w:bCs/>
          <w:sz w:val="22"/>
          <w:szCs w:val="22"/>
        </w:rPr>
        <w:t>Las 10 Diputadas y Diputados con mayor número de iniciativas de Ley y decretos presentadas sumando los de manera individual y como integrantes de grupo parlamentario.</w:t>
      </w:r>
      <w:r>
        <w:rPr>
          <w:rFonts w:ascii="Arial" w:eastAsia="Arial Unicode MS" w:hAnsi="Arial" w:cs="Arial"/>
          <w:bCs/>
          <w:sz w:val="22"/>
          <w:szCs w:val="22"/>
        </w:rPr>
        <w:t xml:space="preserve"> </w:t>
      </w:r>
      <w:r w:rsidRPr="00912C5E">
        <w:rPr>
          <w:rFonts w:ascii="Arial" w:eastAsia="Arial Unicode MS" w:hAnsi="Arial" w:cs="Arial"/>
          <w:b/>
          <w:sz w:val="22"/>
          <w:szCs w:val="22"/>
        </w:rPr>
        <w:t xml:space="preserve">2. </w:t>
      </w:r>
      <w:r w:rsidRPr="00912C5E">
        <w:rPr>
          <w:rFonts w:ascii="Arial" w:eastAsia="Arial Unicode MS" w:hAnsi="Arial" w:cs="Arial"/>
          <w:bCs/>
          <w:sz w:val="22"/>
          <w:szCs w:val="22"/>
        </w:rPr>
        <w:t>Las 10 diputadas y diputados con mayor número de puntos de acuerdos presentadas sumando los de manera individual y como integrantes de grupo parlamentario.</w:t>
      </w:r>
      <w:r>
        <w:rPr>
          <w:rFonts w:ascii="Arial" w:eastAsia="Arial Unicode MS" w:hAnsi="Arial" w:cs="Arial"/>
          <w:bCs/>
          <w:sz w:val="22"/>
          <w:szCs w:val="22"/>
        </w:rPr>
        <w:t xml:space="preserve"> </w:t>
      </w:r>
      <w:r w:rsidRPr="00912C5E">
        <w:rPr>
          <w:rFonts w:ascii="Arial" w:eastAsia="Arial Unicode MS" w:hAnsi="Arial" w:cs="Arial"/>
          <w:b/>
          <w:sz w:val="22"/>
          <w:szCs w:val="22"/>
        </w:rPr>
        <w:t xml:space="preserve">3. </w:t>
      </w:r>
      <w:r w:rsidRPr="00912C5E">
        <w:rPr>
          <w:rFonts w:ascii="Arial" w:eastAsia="Arial Unicode MS" w:hAnsi="Arial" w:cs="Arial"/>
          <w:bCs/>
          <w:sz w:val="22"/>
          <w:szCs w:val="22"/>
        </w:rPr>
        <w:t>Las 10 Diputadas y Diputados con mayor número de iniciativas de Ley y decretos aprobadas sumando los de manera individual y como integrantes de grupo parlamentario.</w:t>
      </w:r>
      <w:r>
        <w:rPr>
          <w:rFonts w:ascii="Arial" w:eastAsia="Arial Unicode MS" w:hAnsi="Arial" w:cs="Arial"/>
          <w:bCs/>
          <w:sz w:val="22"/>
          <w:szCs w:val="22"/>
        </w:rPr>
        <w:t xml:space="preserve"> </w:t>
      </w:r>
      <w:r w:rsidRPr="00912C5E">
        <w:rPr>
          <w:rFonts w:ascii="Arial" w:eastAsia="Arial Unicode MS" w:hAnsi="Arial" w:cs="Arial"/>
          <w:b/>
          <w:sz w:val="22"/>
          <w:szCs w:val="22"/>
        </w:rPr>
        <w:t xml:space="preserve">4. </w:t>
      </w:r>
      <w:r w:rsidRPr="00912C5E">
        <w:rPr>
          <w:rFonts w:ascii="Arial" w:eastAsia="Arial Unicode MS" w:hAnsi="Arial" w:cs="Arial"/>
          <w:bCs/>
          <w:sz w:val="22"/>
          <w:szCs w:val="22"/>
        </w:rPr>
        <w:t>Las 10 diputadas y diputados con mayor número de puntos de acuerdos aprobados sumando los de manera individual y como integrantes de grupo parlamentario. Para efectos del cumplimiento de la presente resolución, el Organismo Garante Local deberá notificar a la persona solicitante la disponibilidad de la nueva resolución, a través del medio que ésta haya seleccionado para oír y recibir todo tipo de notificaciones.</w:t>
      </w:r>
      <w:r>
        <w:rPr>
          <w:rFonts w:ascii="Arial" w:eastAsia="Arial Unicode MS" w:hAnsi="Arial" w:cs="Arial"/>
          <w:bCs/>
          <w:sz w:val="22"/>
          <w:szCs w:val="22"/>
        </w:rPr>
        <w:t xml:space="preserve"> </w:t>
      </w:r>
      <w:r w:rsidRPr="00912C5E">
        <w:rPr>
          <w:rFonts w:ascii="Arial" w:eastAsia="Arial Unicode MS" w:hAnsi="Arial" w:cs="Arial"/>
          <w:b/>
          <w:sz w:val="22"/>
          <w:szCs w:val="22"/>
        </w:rPr>
        <w:t>TERCERO</w:t>
      </w:r>
      <w:r w:rsidRPr="00912C5E">
        <w:rPr>
          <w:rFonts w:ascii="Arial" w:eastAsia="Arial Unicode MS" w:hAnsi="Arial" w:cs="Arial"/>
          <w:bCs/>
          <w:sz w:val="22"/>
          <w:szCs w:val="22"/>
        </w:rPr>
        <w:t>. Con fundamento en el artículo 172 de la Ley General de Transparencia y Acceso a la Información Pública, se instruye al Organismo Garante responsable para que, en un término no mayor de quince días hábiles, contados a partir del día hábil siguiente al de su notificación, cumpla con la presente resolución y en dicho lapso lo informe a este Instituto en acatamiento a lo dispuesto en el artículo 173 de la Ley aludida.</w:t>
      </w:r>
      <w:r>
        <w:rPr>
          <w:rFonts w:ascii="Arial" w:eastAsia="Arial Unicode MS" w:hAnsi="Arial" w:cs="Arial"/>
          <w:bCs/>
          <w:sz w:val="22"/>
          <w:szCs w:val="22"/>
        </w:rPr>
        <w:t xml:space="preserve"> </w:t>
      </w:r>
      <w:r w:rsidRPr="00912C5E">
        <w:rPr>
          <w:rFonts w:ascii="Arial" w:eastAsia="Arial Unicode MS" w:hAnsi="Arial" w:cs="Arial"/>
          <w:b/>
          <w:sz w:val="22"/>
          <w:szCs w:val="22"/>
        </w:rPr>
        <w:t>CUARTO</w:t>
      </w:r>
      <w:r w:rsidRPr="00912C5E">
        <w:rPr>
          <w:rFonts w:ascii="Arial" w:eastAsia="Arial Unicode MS" w:hAnsi="Arial" w:cs="Arial"/>
          <w:bCs/>
          <w:sz w:val="22"/>
          <w:szCs w:val="22"/>
        </w:rPr>
        <w:t>. Con fundamento en el artículo 177 de la Ley General de Transparencia y Acceso a la Información Pública, se apercibe al Organismo Garante responsable que, en caso de negarse a cumplir la presente resolución o hacerlo de manera parcial, se actuará de conformidad con lo previsto en los artículos 201 y 206, fracción XV, de dicha Ley.</w:t>
      </w:r>
      <w:r>
        <w:rPr>
          <w:rFonts w:ascii="Arial" w:eastAsia="Arial Unicode MS" w:hAnsi="Arial" w:cs="Arial"/>
          <w:bCs/>
          <w:sz w:val="22"/>
          <w:szCs w:val="22"/>
        </w:rPr>
        <w:t xml:space="preserve"> </w:t>
      </w:r>
      <w:r w:rsidRPr="00912C5E">
        <w:rPr>
          <w:rFonts w:ascii="Arial" w:eastAsia="Arial Unicode MS" w:hAnsi="Arial" w:cs="Arial"/>
          <w:b/>
          <w:sz w:val="22"/>
          <w:szCs w:val="22"/>
        </w:rPr>
        <w:t>QUINTO</w:t>
      </w:r>
      <w:r w:rsidRPr="00912C5E">
        <w:rPr>
          <w:rFonts w:ascii="Arial" w:eastAsia="Arial Unicode MS" w:hAnsi="Arial" w:cs="Arial"/>
          <w:bCs/>
          <w:sz w:val="22"/>
          <w:szCs w:val="22"/>
        </w:rPr>
        <w:t>. Se instruye a la Secretaría Técnica del Pleno para que, a través de la Dirección General de Cumplimientos y Responsabilidades de este Instituto, verifique que el Organismo Garante responsable cumpla con la presente resolución y dé el seguimiento que corresponda, de conformidad con lo previsto en los artículos 41, fracción VIII y 198 de la Ley General de Transparencia y Acceso a la Información Pública.</w:t>
      </w:r>
      <w:r>
        <w:rPr>
          <w:rFonts w:ascii="Arial" w:eastAsia="Arial Unicode MS" w:hAnsi="Arial" w:cs="Arial"/>
          <w:bCs/>
          <w:sz w:val="22"/>
          <w:szCs w:val="22"/>
        </w:rPr>
        <w:t xml:space="preserve"> </w:t>
      </w:r>
      <w:r w:rsidRPr="00912C5E">
        <w:rPr>
          <w:rFonts w:ascii="Arial" w:eastAsia="Arial Unicode MS" w:hAnsi="Arial" w:cs="Arial"/>
          <w:b/>
          <w:sz w:val="22"/>
          <w:szCs w:val="22"/>
        </w:rPr>
        <w:t>SEXTO</w:t>
      </w:r>
      <w:r w:rsidRPr="00912C5E">
        <w:rPr>
          <w:rFonts w:ascii="Arial" w:eastAsia="Arial Unicode MS" w:hAnsi="Arial" w:cs="Arial"/>
          <w:bCs/>
          <w:sz w:val="22"/>
          <w:szCs w:val="22"/>
        </w:rPr>
        <w:t xml:space="preserve">. Se hace del conocimiento de la persona recurrente que, en caso de encontrarse insatisfecha con la presente resolución, le asiste el derecho de impugnarla ante el Poder </w:t>
      </w:r>
      <w:r w:rsidRPr="00912C5E">
        <w:rPr>
          <w:rFonts w:ascii="Arial" w:eastAsia="Arial Unicode MS" w:hAnsi="Arial" w:cs="Arial"/>
          <w:bCs/>
          <w:sz w:val="22"/>
          <w:szCs w:val="22"/>
        </w:rPr>
        <w:lastRenderedPageBreak/>
        <w:t>Judicial de la Federación, con fundamento en lo previsto en el segundo párrafo del artículo 180 de la Ley General de Transparencia y Acceso a la Información Pública.</w:t>
      </w:r>
      <w:r>
        <w:rPr>
          <w:rFonts w:ascii="Arial" w:eastAsia="Arial Unicode MS" w:hAnsi="Arial" w:cs="Arial"/>
          <w:bCs/>
          <w:sz w:val="22"/>
          <w:szCs w:val="22"/>
        </w:rPr>
        <w:t xml:space="preserve"> </w:t>
      </w:r>
      <w:r w:rsidRPr="00912C5E">
        <w:rPr>
          <w:rFonts w:ascii="Arial" w:eastAsia="Arial Unicode MS" w:hAnsi="Arial" w:cs="Arial"/>
          <w:b/>
          <w:sz w:val="22"/>
          <w:szCs w:val="22"/>
        </w:rPr>
        <w:t>SÉPTIMO</w:t>
      </w:r>
      <w:r w:rsidRPr="00912C5E">
        <w:rPr>
          <w:rFonts w:ascii="Arial" w:eastAsia="Arial Unicode MS" w:hAnsi="Arial" w:cs="Arial"/>
          <w:bCs/>
          <w:sz w:val="22"/>
          <w:szCs w:val="22"/>
        </w:rPr>
        <w:t>. Se instruye a la Secretaría Técnica del Pleno que, con fundamento en lo dispuesto en el artículo 45, fracción IV, de la Ley Federal de Transparencia y Acceso a la Información Pública, expida certificación de la presente resolución, para proceder a su ejecución.</w:t>
      </w:r>
      <w:r>
        <w:rPr>
          <w:rFonts w:ascii="Arial" w:eastAsia="Arial Unicode MS" w:hAnsi="Arial" w:cs="Arial"/>
          <w:bCs/>
          <w:sz w:val="22"/>
          <w:szCs w:val="22"/>
        </w:rPr>
        <w:t xml:space="preserve"> </w:t>
      </w:r>
      <w:r w:rsidRPr="00912C5E">
        <w:rPr>
          <w:rFonts w:ascii="Arial" w:eastAsia="Arial Unicode MS" w:hAnsi="Arial" w:cs="Arial"/>
          <w:b/>
          <w:sz w:val="22"/>
          <w:szCs w:val="22"/>
        </w:rPr>
        <w:t>OCTAVO</w:t>
      </w:r>
      <w:r w:rsidRPr="00912C5E">
        <w:rPr>
          <w:rFonts w:ascii="Arial" w:eastAsia="Arial Unicode MS" w:hAnsi="Arial" w:cs="Arial"/>
          <w:bCs/>
          <w:sz w:val="22"/>
          <w:szCs w:val="22"/>
        </w:rPr>
        <w:t xml:space="preserve">. Notifíquese la presente resolución a la persona recurrente en la dirección señalada para tales efectos, y por la vía habilitada, al Organismo Garante responsable por medio de su Comisionado </w:t>
      </w:r>
      <w:proofErr w:type="gramStart"/>
      <w:r w:rsidRPr="00912C5E">
        <w:rPr>
          <w:rFonts w:ascii="Arial" w:eastAsia="Arial Unicode MS" w:hAnsi="Arial" w:cs="Arial"/>
          <w:bCs/>
          <w:sz w:val="22"/>
          <w:szCs w:val="22"/>
        </w:rPr>
        <w:t>Presidente</w:t>
      </w:r>
      <w:proofErr w:type="gramEnd"/>
      <w:r w:rsidRPr="00912C5E">
        <w:rPr>
          <w:rFonts w:ascii="Arial" w:eastAsia="Arial Unicode MS" w:hAnsi="Arial" w:cs="Arial"/>
          <w:bCs/>
          <w:sz w:val="22"/>
          <w:szCs w:val="22"/>
        </w:rPr>
        <w:t>.</w:t>
      </w:r>
      <w:r>
        <w:rPr>
          <w:rFonts w:ascii="Arial" w:eastAsia="Arial Unicode MS" w:hAnsi="Arial" w:cs="Arial"/>
          <w:bCs/>
          <w:sz w:val="22"/>
          <w:szCs w:val="22"/>
        </w:rPr>
        <w:t xml:space="preserve"> </w:t>
      </w:r>
      <w:r w:rsidRPr="00912C5E">
        <w:rPr>
          <w:rFonts w:ascii="Arial" w:eastAsia="Arial Unicode MS" w:hAnsi="Arial" w:cs="Arial"/>
          <w:b/>
          <w:sz w:val="22"/>
          <w:szCs w:val="22"/>
        </w:rPr>
        <w:t>NOVENO</w:t>
      </w:r>
      <w:r w:rsidRPr="00912C5E">
        <w:rPr>
          <w:rFonts w:ascii="Arial" w:eastAsia="Arial Unicode MS" w:hAnsi="Arial" w:cs="Arial"/>
          <w:bCs/>
          <w:sz w:val="22"/>
          <w:szCs w:val="22"/>
        </w:rPr>
        <w:t>. Se pone a disposición de la persona recurrente para su atención el teléfono 800 TELINAI (835 4324) y el correo electrónico vigilancia@inai.org.mx para que comunique a este Instituto cualquier incumplimiento a la presente resolución.</w:t>
      </w:r>
      <w:r>
        <w:rPr>
          <w:rFonts w:ascii="Arial" w:eastAsia="Arial Unicode MS" w:hAnsi="Arial" w:cs="Arial"/>
          <w:bCs/>
          <w:sz w:val="22"/>
          <w:szCs w:val="22"/>
        </w:rPr>
        <w:t xml:space="preserve"> </w:t>
      </w:r>
      <w:r w:rsidRPr="00912C5E">
        <w:rPr>
          <w:rFonts w:ascii="Arial" w:eastAsia="Arial Unicode MS" w:hAnsi="Arial" w:cs="Arial"/>
          <w:b/>
          <w:sz w:val="22"/>
          <w:szCs w:val="22"/>
        </w:rPr>
        <w:t>DÉCIMO</w:t>
      </w:r>
      <w:r w:rsidRPr="00912C5E">
        <w:rPr>
          <w:rFonts w:ascii="Arial" w:eastAsia="Arial Unicode MS" w:hAnsi="Arial" w:cs="Arial"/>
          <w:bCs/>
          <w:sz w:val="22"/>
          <w:szCs w:val="22"/>
        </w:rPr>
        <w:t>. Hágase las anotaciones correspondientes en los registros respectivos.</w:t>
      </w:r>
      <w:r>
        <w:rPr>
          <w:rFonts w:ascii="Arial" w:eastAsia="Arial Unicode MS" w:hAnsi="Arial" w:cs="Arial"/>
          <w:bCs/>
          <w:sz w:val="22"/>
          <w:szCs w:val="22"/>
        </w:rPr>
        <w:t xml:space="preserve"> </w:t>
      </w:r>
      <w:r w:rsidRPr="00912C5E">
        <w:rPr>
          <w:rFonts w:ascii="Arial" w:eastAsia="Arial Unicode MS" w:hAnsi="Arial" w:cs="Arial"/>
          <w:bCs/>
          <w:sz w:val="22"/>
          <w:szCs w:val="22"/>
        </w:rPr>
        <w:t xml:space="preserve">Así lo resolvieron por mayoría, y firman, los Comisionados del Instituto Nacional de Transparencia, Acceso a la Información y Protección de Datos Personales, Adrián Alcalá Méndez, Norma Julieta Del Río Venegas con voto disidente, Blanca Lilia Ibarra Cadena y Josefina Román Vergara, siendo ponente la última de los señalados, en sesión celebrada el veintiocho de febrero de dos mil veinticuatro, ante Ana Yadira Alarcón Márquez </w:t>
      </w:r>
      <w:proofErr w:type="gramStart"/>
      <w:r w:rsidRPr="00912C5E">
        <w:rPr>
          <w:rFonts w:ascii="Arial" w:eastAsia="Arial Unicode MS" w:hAnsi="Arial" w:cs="Arial"/>
          <w:bCs/>
          <w:sz w:val="22"/>
          <w:szCs w:val="22"/>
        </w:rPr>
        <w:t>Secretaria Técnica</w:t>
      </w:r>
      <w:proofErr w:type="gramEnd"/>
      <w:r w:rsidRPr="00912C5E">
        <w:rPr>
          <w:rFonts w:ascii="Arial" w:eastAsia="Arial Unicode MS" w:hAnsi="Arial" w:cs="Arial"/>
          <w:bCs/>
          <w:sz w:val="22"/>
          <w:szCs w:val="22"/>
        </w:rPr>
        <w:t xml:space="preserve"> del Pleno.</w:t>
      </w:r>
      <w:r>
        <w:rPr>
          <w:rFonts w:ascii="Arial" w:eastAsia="Arial Unicode MS" w:hAnsi="Arial" w:cs="Arial"/>
          <w:bCs/>
          <w:sz w:val="22"/>
          <w:szCs w:val="22"/>
        </w:rPr>
        <w:t xml:space="preserve"> </w:t>
      </w:r>
      <w:r w:rsidRPr="00912C5E">
        <w:rPr>
          <w:rFonts w:ascii="Arial" w:eastAsia="Arial Unicode MS" w:hAnsi="Arial" w:cs="Arial"/>
          <w:b/>
          <w:sz w:val="22"/>
          <w:szCs w:val="22"/>
        </w:rPr>
        <w:t>CUARTO</w:t>
      </w:r>
      <w:r w:rsidRPr="00912C5E">
        <w:rPr>
          <w:rFonts w:ascii="Arial" w:eastAsia="Arial Unicode MS" w:hAnsi="Arial" w:cs="Arial"/>
          <w:bCs/>
          <w:sz w:val="22"/>
          <w:szCs w:val="22"/>
        </w:rPr>
        <w:t>. Que en atención al contenido del resolutivo SEGUNDO inciso a, de la resolución en cita tenemos que se instruyó al Órgano Garante de Acceso a la Información Pública, Transparencia, Protección de Datos Personales y Buen Gobierno del Estado de Oaxaca, dejar insubsistente la resolución emitida dentro del recurso de revisión R.R.A.I./0824/2023/SICOM y emitir una nueva, otorgándole de conformidad con el resolutivo TERCERO, un plazo no mayor a quince días hábiles contados a partir del día hábil siguiente al de su notificación, para dar formal cumplimiento a esa determinación.</w:t>
      </w:r>
      <w:r>
        <w:rPr>
          <w:rFonts w:ascii="Arial" w:eastAsia="Arial Unicode MS" w:hAnsi="Arial" w:cs="Arial"/>
          <w:bCs/>
          <w:sz w:val="22"/>
          <w:szCs w:val="22"/>
        </w:rPr>
        <w:t xml:space="preserve"> </w:t>
      </w:r>
      <w:r w:rsidRPr="00912C5E">
        <w:rPr>
          <w:rFonts w:ascii="Arial" w:eastAsia="Arial Unicode MS" w:hAnsi="Arial" w:cs="Arial"/>
          <w:bCs/>
          <w:sz w:val="22"/>
          <w:szCs w:val="22"/>
        </w:rPr>
        <w:t xml:space="preserve">Por los antecedentes y considerandos anteriormente expuestos, este Consejo General; emite el </w:t>
      </w:r>
      <w:proofErr w:type="gramStart"/>
      <w:r w:rsidRPr="00912C5E">
        <w:rPr>
          <w:rFonts w:ascii="Arial" w:eastAsia="Arial Unicode MS" w:hAnsi="Arial" w:cs="Arial"/>
          <w:bCs/>
          <w:sz w:val="22"/>
          <w:szCs w:val="22"/>
        </w:rPr>
        <w:t>siguiente:</w:t>
      </w:r>
      <w:r w:rsidR="00ED3B47" w:rsidRPr="00912C5E">
        <w:rPr>
          <w:rFonts w:ascii="Arial" w:eastAsia="Arial Unicode MS" w:hAnsi="Arial" w:cs="Arial"/>
          <w:bCs/>
          <w:sz w:val="22"/>
          <w:szCs w:val="22"/>
        </w:rPr>
        <w:t>-</w:t>
      </w:r>
      <w:proofErr w:type="gramEnd"/>
      <w:r w:rsidR="00ED3B47">
        <w:rPr>
          <w:rFonts w:ascii="Arial" w:eastAsia="Arial Unicode MS" w:hAnsi="Arial" w:cs="Arial"/>
          <w:bCs/>
          <w:sz w:val="22"/>
          <w:szCs w:val="22"/>
        </w:rPr>
        <w:t xml:space="preserve"> </w:t>
      </w:r>
      <w:r>
        <w:rPr>
          <w:rFonts w:ascii="Arial" w:eastAsia="Arial Unicode MS" w:hAnsi="Arial" w:cs="Arial"/>
          <w:bCs/>
          <w:sz w:val="22"/>
          <w:szCs w:val="22"/>
        </w:rPr>
        <w:t xml:space="preserve">- - - - - - - - - - - - - - - - - - - - - - - - - - </w:t>
      </w:r>
      <w:r w:rsidR="005A7B8F">
        <w:rPr>
          <w:rFonts w:ascii="Arial" w:hAnsi="Arial" w:cs="Arial"/>
          <w:sz w:val="22"/>
          <w:szCs w:val="22"/>
        </w:rPr>
        <w:t xml:space="preserve">  - - - - - - - - - - </w:t>
      </w:r>
      <w:r w:rsidR="00601592">
        <w:rPr>
          <w:rFonts w:ascii="Arial" w:hAnsi="Arial" w:cs="Arial"/>
          <w:sz w:val="22"/>
          <w:szCs w:val="22"/>
        </w:rPr>
        <w:t xml:space="preserve">- - - - - - - - - - - - - - </w:t>
      </w:r>
      <w:r>
        <w:rPr>
          <w:rFonts w:ascii="Arial" w:hAnsi="Arial" w:cs="Arial"/>
          <w:b/>
          <w:bCs/>
          <w:sz w:val="22"/>
          <w:szCs w:val="22"/>
        </w:rPr>
        <w:t>R E S U E L V E</w:t>
      </w:r>
      <w:r w:rsidR="00ED3B47">
        <w:rPr>
          <w:rFonts w:ascii="Arial" w:hAnsi="Arial" w:cs="Arial"/>
          <w:b/>
          <w:bCs/>
          <w:sz w:val="22"/>
          <w:szCs w:val="22"/>
        </w:rPr>
        <w:t>:</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Pr="00912C5E">
        <w:rPr>
          <w:rFonts w:ascii="Arial" w:eastAsia="Arial Unicode MS" w:hAnsi="Arial" w:cs="Arial"/>
          <w:b/>
          <w:bCs/>
          <w:sz w:val="22"/>
          <w:szCs w:val="22"/>
        </w:rPr>
        <w:t>PRIMERO</w:t>
      </w:r>
      <w:r w:rsidRPr="00912C5E">
        <w:rPr>
          <w:rFonts w:ascii="Arial" w:eastAsia="Arial Unicode MS" w:hAnsi="Arial" w:cs="Arial"/>
          <w:sz w:val="22"/>
          <w:szCs w:val="22"/>
        </w:rPr>
        <w:t>. Que en cumplimiento a la resolución dictada en el Recurso de Inconformidad RIA 52/24, del índice del Instituto Nacional de Transparencia, Acceso a la Información y Protección de Datos Personales, se deja insubsistente la resolución de fecha veintidós de noviembre de dos mil veintitrés, dictada en el recurso de revisión de acceso a la información R.R.A.I./0824/2023/SICOM.</w:t>
      </w:r>
      <w:r>
        <w:rPr>
          <w:rFonts w:ascii="Arial" w:eastAsia="Arial Unicode MS" w:hAnsi="Arial" w:cs="Arial"/>
          <w:sz w:val="22"/>
          <w:szCs w:val="22"/>
        </w:rPr>
        <w:t xml:space="preserve"> </w:t>
      </w:r>
      <w:r w:rsidRPr="00912C5E">
        <w:rPr>
          <w:rFonts w:ascii="Arial" w:eastAsia="Arial Unicode MS" w:hAnsi="Arial" w:cs="Arial"/>
          <w:b/>
          <w:bCs/>
          <w:sz w:val="22"/>
          <w:szCs w:val="22"/>
        </w:rPr>
        <w:t>SEGUNDO</w:t>
      </w:r>
      <w:r w:rsidRPr="00912C5E">
        <w:rPr>
          <w:rFonts w:ascii="Arial" w:eastAsia="Arial Unicode MS" w:hAnsi="Arial" w:cs="Arial"/>
          <w:sz w:val="22"/>
          <w:szCs w:val="22"/>
        </w:rPr>
        <w:t>. Se instruye a la Secretaría General de Acuerdos, turne nuevamente a la ponencia del Comisionado que proyectó la resolución de origen, el expediente y las constancias que lo conforman, con la finalidad que elabore nuevo fallo, atendiendo los lineamientos que se fijaron al resolver la inconformidad, en síntesis, de conformidad con el contenido del resolutivo segundo inciso a, de la resolución dictada en el Recurso de Inconformidad RIA 52/24.</w:t>
      </w:r>
      <w:r>
        <w:rPr>
          <w:rFonts w:ascii="Arial" w:eastAsia="Arial Unicode MS" w:hAnsi="Arial" w:cs="Arial"/>
          <w:sz w:val="22"/>
          <w:szCs w:val="22"/>
        </w:rPr>
        <w:t xml:space="preserve"> </w:t>
      </w:r>
      <w:r w:rsidRPr="00912C5E">
        <w:rPr>
          <w:rFonts w:ascii="Arial" w:eastAsia="Arial Unicode MS" w:hAnsi="Arial" w:cs="Arial"/>
          <w:b/>
          <w:bCs/>
          <w:sz w:val="22"/>
          <w:szCs w:val="22"/>
        </w:rPr>
        <w:t>TERCERO</w:t>
      </w:r>
      <w:r w:rsidRPr="00912C5E">
        <w:rPr>
          <w:rFonts w:ascii="Arial" w:eastAsia="Arial Unicode MS" w:hAnsi="Arial" w:cs="Arial"/>
          <w:sz w:val="22"/>
          <w:szCs w:val="22"/>
        </w:rPr>
        <w:t>. Se instruye a la Secretar</w:t>
      </w:r>
      <w:r>
        <w:rPr>
          <w:rFonts w:ascii="Arial" w:eastAsia="Arial Unicode MS" w:hAnsi="Arial" w:cs="Arial"/>
          <w:sz w:val="22"/>
          <w:szCs w:val="22"/>
        </w:rPr>
        <w:t>í</w:t>
      </w:r>
      <w:r w:rsidRPr="00912C5E">
        <w:rPr>
          <w:rFonts w:ascii="Arial" w:eastAsia="Arial Unicode MS" w:hAnsi="Arial" w:cs="Arial"/>
          <w:sz w:val="22"/>
          <w:szCs w:val="22"/>
        </w:rPr>
        <w:t>a General de Acuerdos, a efecto de que, en tiempo y forma, haga de conocimiento del Organismo Garante Nacional, el contenido del presente acuerdo.</w:t>
      </w:r>
      <w:r>
        <w:rPr>
          <w:rFonts w:ascii="Arial" w:eastAsia="Arial Unicode MS" w:hAnsi="Arial" w:cs="Arial"/>
          <w:sz w:val="22"/>
          <w:szCs w:val="22"/>
        </w:rPr>
        <w:t xml:space="preserve"> </w:t>
      </w:r>
      <w:r w:rsidRPr="00912C5E">
        <w:rPr>
          <w:rFonts w:ascii="Arial" w:eastAsia="Arial Unicode MS" w:hAnsi="Arial" w:cs="Arial"/>
          <w:b/>
          <w:bCs/>
          <w:sz w:val="22"/>
          <w:szCs w:val="22"/>
        </w:rPr>
        <w:t>CUARTO</w:t>
      </w:r>
      <w:r w:rsidRPr="00912C5E">
        <w:rPr>
          <w:rFonts w:ascii="Arial" w:eastAsia="Arial Unicode MS" w:hAnsi="Arial" w:cs="Arial"/>
          <w:sz w:val="22"/>
          <w:szCs w:val="22"/>
        </w:rPr>
        <w:t>. Se instruye a la Dirección de Tecnologías de Transparencia, para que realice la publicación del presente Acuerdo en el portal de internet institucional.</w:t>
      </w:r>
      <w:r>
        <w:rPr>
          <w:rFonts w:ascii="Arial" w:eastAsia="Arial Unicode MS" w:hAnsi="Arial" w:cs="Arial"/>
          <w:sz w:val="22"/>
          <w:szCs w:val="22"/>
        </w:rPr>
        <w:t xml:space="preserve"> - - - - - - - - - - - - - - - - - - - - - - - - - - - - - - - - - - - - - - - - - - - - - - - - - - - - - - - - - - - - - - - - </w:t>
      </w:r>
      <w:r w:rsidRPr="00912C5E">
        <w:rPr>
          <w:rFonts w:ascii="Arial" w:eastAsia="Arial Unicode MS" w:hAnsi="Arial" w:cs="Arial"/>
          <w:b/>
          <w:bCs/>
          <w:sz w:val="22"/>
          <w:szCs w:val="22"/>
        </w:rPr>
        <w:t>T</w:t>
      </w:r>
      <w:r>
        <w:rPr>
          <w:rFonts w:ascii="Arial" w:eastAsia="Arial Unicode MS" w:hAnsi="Arial" w:cs="Arial"/>
          <w:b/>
          <w:bCs/>
          <w:sz w:val="22"/>
          <w:szCs w:val="22"/>
        </w:rPr>
        <w:t xml:space="preserve"> </w:t>
      </w:r>
      <w:r w:rsidRPr="00912C5E">
        <w:rPr>
          <w:rFonts w:ascii="Arial" w:eastAsia="Arial Unicode MS" w:hAnsi="Arial" w:cs="Arial"/>
          <w:b/>
          <w:bCs/>
          <w:sz w:val="22"/>
          <w:szCs w:val="22"/>
        </w:rPr>
        <w:t>R</w:t>
      </w:r>
      <w:r>
        <w:rPr>
          <w:rFonts w:ascii="Arial" w:eastAsia="Arial Unicode MS" w:hAnsi="Arial" w:cs="Arial"/>
          <w:b/>
          <w:bCs/>
          <w:sz w:val="22"/>
          <w:szCs w:val="22"/>
        </w:rPr>
        <w:t xml:space="preserve"> </w:t>
      </w:r>
      <w:r w:rsidRPr="00912C5E">
        <w:rPr>
          <w:rFonts w:ascii="Arial" w:eastAsia="Arial Unicode MS" w:hAnsi="Arial" w:cs="Arial"/>
          <w:b/>
          <w:bCs/>
          <w:sz w:val="22"/>
          <w:szCs w:val="22"/>
        </w:rPr>
        <w:t>A</w:t>
      </w:r>
      <w:r>
        <w:rPr>
          <w:rFonts w:ascii="Arial" w:eastAsia="Arial Unicode MS" w:hAnsi="Arial" w:cs="Arial"/>
          <w:b/>
          <w:bCs/>
          <w:sz w:val="22"/>
          <w:szCs w:val="22"/>
        </w:rPr>
        <w:t xml:space="preserve"> </w:t>
      </w:r>
      <w:r w:rsidRPr="00912C5E">
        <w:rPr>
          <w:rFonts w:ascii="Arial" w:eastAsia="Arial Unicode MS" w:hAnsi="Arial" w:cs="Arial"/>
          <w:b/>
          <w:bCs/>
          <w:sz w:val="22"/>
          <w:szCs w:val="22"/>
        </w:rPr>
        <w:t>N</w:t>
      </w:r>
      <w:r>
        <w:rPr>
          <w:rFonts w:ascii="Arial" w:eastAsia="Arial Unicode MS" w:hAnsi="Arial" w:cs="Arial"/>
          <w:b/>
          <w:bCs/>
          <w:sz w:val="22"/>
          <w:szCs w:val="22"/>
        </w:rPr>
        <w:t xml:space="preserve"> </w:t>
      </w:r>
      <w:r w:rsidRPr="00912C5E">
        <w:rPr>
          <w:rFonts w:ascii="Arial" w:eastAsia="Arial Unicode MS" w:hAnsi="Arial" w:cs="Arial"/>
          <w:b/>
          <w:bCs/>
          <w:sz w:val="22"/>
          <w:szCs w:val="22"/>
        </w:rPr>
        <w:t>S</w:t>
      </w:r>
      <w:r>
        <w:rPr>
          <w:rFonts w:ascii="Arial" w:eastAsia="Arial Unicode MS" w:hAnsi="Arial" w:cs="Arial"/>
          <w:b/>
          <w:bCs/>
          <w:sz w:val="22"/>
          <w:szCs w:val="22"/>
        </w:rPr>
        <w:t xml:space="preserve"> </w:t>
      </w:r>
      <w:r w:rsidRPr="00912C5E">
        <w:rPr>
          <w:rFonts w:ascii="Arial" w:eastAsia="Arial Unicode MS" w:hAnsi="Arial" w:cs="Arial"/>
          <w:b/>
          <w:bCs/>
          <w:sz w:val="22"/>
          <w:szCs w:val="22"/>
        </w:rPr>
        <w:t>I</w:t>
      </w:r>
      <w:r>
        <w:rPr>
          <w:rFonts w:ascii="Arial" w:eastAsia="Arial Unicode MS" w:hAnsi="Arial" w:cs="Arial"/>
          <w:b/>
          <w:bCs/>
          <w:sz w:val="22"/>
          <w:szCs w:val="22"/>
        </w:rPr>
        <w:t xml:space="preserve"> </w:t>
      </w:r>
      <w:r w:rsidRPr="00912C5E">
        <w:rPr>
          <w:rFonts w:ascii="Arial" w:eastAsia="Arial Unicode MS" w:hAnsi="Arial" w:cs="Arial"/>
          <w:b/>
          <w:bCs/>
          <w:sz w:val="22"/>
          <w:szCs w:val="22"/>
        </w:rPr>
        <w:t>T</w:t>
      </w:r>
      <w:r>
        <w:rPr>
          <w:rFonts w:ascii="Arial" w:eastAsia="Arial Unicode MS" w:hAnsi="Arial" w:cs="Arial"/>
          <w:b/>
          <w:bCs/>
          <w:sz w:val="22"/>
          <w:szCs w:val="22"/>
        </w:rPr>
        <w:t xml:space="preserve"> </w:t>
      </w:r>
      <w:r w:rsidRPr="00912C5E">
        <w:rPr>
          <w:rFonts w:ascii="Arial" w:eastAsia="Arial Unicode MS" w:hAnsi="Arial" w:cs="Arial"/>
          <w:b/>
          <w:bCs/>
          <w:sz w:val="22"/>
          <w:szCs w:val="22"/>
        </w:rPr>
        <w:t>O</w:t>
      </w:r>
      <w:r>
        <w:rPr>
          <w:rFonts w:ascii="Arial" w:eastAsia="Arial Unicode MS" w:hAnsi="Arial" w:cs="Arial"/>
          <w:b/>
          <w:bCs/>
          <w:sz w:val="22"/>
          <w:szCs w:val="22"/>
        </w:rPr>
        <w:t xml:space="preserve"> </w:t>
      </w:r>
      <w:r w:rsidRPr="00912C5E">
        <w:rPr>
          <w:rFonts w:ascii="Arial" w:eastAsia="Arial Unicode MS" w:hAnsi="Arial" w:cs="Arial"/>
          <w:b/>
          <w:bCs/>
          <w:sz w:val="22"/>
          <w:szCs w:val="22"/>
        </w:rPr>
        <w:t>R</w:t>
      </w:r>
      <w:r>
        <w:rPr>
          <w:rFonts w:ascii="Arial" w:eastAsia="Arial Unicode MS" w:hAnsi="Arial" w:cs="Arial"/>
          <w:b/>
          <w:bCs/>
          <w:sz w:val="22"/>
          <w:szCs w:val="22"/>
        </w:rPr>
        <w:t xml:space="preserve"> </w:t>
      </w:r>
      <w:r w:rsidRPr="00912C5E">
        <w:rPr>
          <w:rFonts w:ascii="Arial" w:eastAsia="Arial Unicode MS" w:hAnsi="Arial" w:cs="Arial"/>
          <w:b/>
          <w:bCs/>
          <w:sz w:val="22"/>
          <w:szCs w:val="22"/>
        </w:rPr>
        <w:t>I</w:t>
      </w:r>
      <w:r>
        <w:rPr>
          <w:rFonts w:ascii="Arial" w:eastAsia="Arial Unicode MS" w:hAnsi="Arial" w:cs="Arial"/>
          <w:b/>
          <w:bCs/>
          <w:sz w:val="22"/>
          <w:szCs w:val="22"/>
        </w:rPr>
        <w:t xml:space="preserve"> </w:t>
      </w:r>
      <w:r w:rsidRPr="00912C5E">
        <w:rPr>
          <w:rFonts w:ascii="Arial" w:eastAsia="Arial Unicode MS" w:hAnsi="Arial" w:cs="Arial"/>
          <w:b/>
          <w:bCs/>
          <w:sz w:val="22"/>
          <w:szCs w:val="22"/>
        </w:rPr>
        <w:t>O</w:t>
      </w:r>
      <w:r>
        <w:rPr>
          <w:rFonts w:ascii="Arial" w:eastAsia="Arial Unicode MS" w:hAnsi="Arial" w:cs="Arial"/>
          <w:b/>
          <w:bCs/>
          <w:sz w:val="22"/>
          <w:szCs w:val="22"/>
        </w:rPr>
        <w:t xml:space="preserve"> </w:t>
      </w:r>
      <w:proofErr w:type="gramStart"/>
      <w:r w:rsidRPr="00912C5E">
        <w:rPr>
          <w:rFonts w:ascii="Arial" w:eastAsia="Arial Unicode MS" w:hAnsi="Arial" w:cs="Arial"/>
          <w:b/>
          <w:bCs/>
          <w:sz w:val="22"/>
          <w:szCs w:val="22"/>
        </w:rPr>
        <w:t>S</w:t>
      </w:r>
      <w:r w:rsidRPr="00912C5E">
        <w:rPr>
          <w:rFonts w:ascii="Arial" w:eastAsia="Arial Unicode MS" w:hAnsi="Arial" w:cs="Arial"/>
          <w:sz w:val="22"/>
          <w:szCs w:val="22"/>
        </w:rPr>
        <w:t xml:space="preserve"> </w:t>
      </w:r>
      <w:r w:rsidRPr="00912C5E">
        <w:rPr>
          <w:rFonts w:ascii="Arial" w:eastAsia="Arial Unicode MS" w:hAnsi="Arial" w:cs="Arial"/>
          <w:sz w:val="22"/>
          <w:szCs w:val="22"/>
        </w:rPr>
        <w:t>:</w:t>
      </w:r>
      <w:proofErr w:type="gramEnd"/>
      <w:r w:rsidRPr="00912C5E">
        <w:rPr>
          <w:rFonts w:ascii="Arial" w:eastAsia="Arial Unicode MS" w:hAnsi="Arial" w:cs="Arial"/>
          <w:sz w:val="22"/>
          <w:szCs w:val="22"/>
        </w:rPr>
        <w:t>- - - - - - - - - - - - - - - - - - - - - - - - -</w:t>
      </w:r>
      <w:r>
        <w:rPr>
          <w:rFonts w:ascii="Arial" w:eastAsia="Arial Unicode MS" w:hAnsi="Arial" w:cs="Arial"/>
          <w:sz w:val="22"/>
          <w:szCs w:val="22"/>
        </w:rPr>
        <w:t xml:space="preserve"> - </w:t>
      </w:r>
    </w:p>
    <w:p w14:paraId="3AA8910B" w14:textId="6E374B75" w:rsidR="005A7B8F" w:rsidRPr="009E3E63" w:rsidRDefault="00912C5E" w:rsidP="00912C5E">
      <w:pPr>
        <w:spacing w:line="360" w:lineRule="auto"/>
        <w:jc w:val="both"/>
        <w:rPr>
          <w:rFonts w:ascii="Arial" w:hAnsi="Arial" w:cs="Arial"/>
          <w:b/>
          <w:color w:val="000000"/>
          <w:sz w:val="22"/>
          <w:szCs w:val="22"/>
        </w:rPr>
      </w:pPr>
      <w:r w:rsidRPr="00912C5E">
        <w:rPr>
          <w:rFonts w:ascii="Arial" w:eastAsia="Arial Unicode MS" w:hAnsi="Arial" w:cs="Arial"/>
          <w:b/>
          <w:bCs/>
          <w:sz w:val="22"/>
          <w:szCs w:val="22"/>
        </w:rPr>
        <w:t>PRIMERO</w:t>
      </w:r>
      <w:r w:rsidRPr="00912C5E">
        <w:rPr>
          <w:rFonts w:ascii="Arial" w:eastAsia="Arial Unicode MS" w:hAnsi="Arial" w:cs="Arial"/>
          <w:sz w:val="22"/>
          <w:szCs w:val="22"/>
        </w:rPr>
        <w:t>. El presente acuerdo entrará en vigor a partir del día de su aprobación.</w:t>
      </w:r>
      <w:r>
        <w:rPr>
          <w:rFonts w:ascii="Arial" w:eastAsia="Arial Unicode MS" w:hAnsi="Arial" w:cs="Arial"/>
          <w:sz w:val="22"/>
          <w:szCs w:val="22"/>
        </w:rPr>
        <w:t xml:space="preserve"> </w:t>
      </w:r>
      <w:r w:rsidRPr="00912C5E">
        <w:rPr>
          <w:rFonts w:ascii="Arial" w:eastAsia="Arial Unicode MS" w:hAnsi="Arial" w:cs="Arial"/>
          <w:b/>
          <w:bCs/>
          <w:sz w:val="22"/>
          <w:szCs w:val="22"/>
        </w:rPr>
        <w:t>SEGUNDO</w:t>
      </w:r>
      <w:r w:rsidRPr="00912C5E">
        <w:rPr>
          <w:rFonts w:ascii="Arial" w:eastAsia="Arial Unicode MS" w:hAnsi="Arial" w:cs="Arial"/>
          <w:sz w:val="22"/>
          <w:szCs w:val="22"/>
        </w:rPr>
        <w:t xml:space="preserve">. Mediante circular que al efecto se gire, comuníquese la presente determinación </w:t>
      </w:r>
      <w:r w:rsidRPr="00912C5E">
        <w:rPr>
          <w:rFonts w:ascii="Arial" w:eastAsia="Arial Unicode MS" w:hAnsi="Arial" w:cs="Arial"/>
          <w:sz w:val="22"/>
          <w:szCs w:val="22"/>
        </w:rPr>
        <w:lastRenderedPageBreak/>
        <w:t>por conducto de la Secretaría General de Acuerdos a las áreas administrativas del Órgano Garante para los efectos legales correspondientes.</w:t>
      </w:r>
      <w:r>
        <w:rPr>
          <w:rFonts w:ascii="Arial" w:eastAsia="Arial Unicode MS" w:hAnsi="Arial" w:cs="Arial"/>
          <w:sz w:val="22"/>
          <w:szCs w:val="22"/>
        </w:rPr>
        <w:t xml:space="preserve"> </w:t>
      </w:r>
      <w:r w:rsidRPr="00912C5E">
        <w:rPr>
          <w:rFonts w:ascii="Arial" w:eastAsia="Arial Unicode MS" w:hAnsi="Arial" w:cs="Arial"/>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once días del mes de marzo del año dos mil veinti</w:t>
      </w:r>
      <w:r>
        <w:rPr>
          <w:rFonts w:ascii="Arial" w:eastAsia="Arial Unicode MS" w:hAnsi="Arial" w:cs="Arial"/>
          <w:sz w:val="22"/>
          <w:szCs w:val="22"/>
        </w:rPr>
        <w:t>cuatro</w:t>
      </w:r>
      <w:r w:rsidRPr="00912C5E">
        <w:rPr>
          <w:rFonts w:ascii="Arial" w:eastAsia="Arial Unicode MS" w:hAnsi="Arial" w:cs="Arial"/>
          <w:sz w:val="22"/>
          <w:szCs w:val="22"/>
        </w:rPr>
        <w:t>. CONSTE.</w:t>
      </w:r>
      <w:r>
        <w:rPr>
          <w:rFonts w:ascii="Arial" w:eastAsia="Arial Unicode MS" w:hAnsi="Arial" w:cs="Arial"/>
          <w:sz w:val="22"/>
          <w:szCs w:val="22"/>
        </w:rPr>
        <w:t xml:space="preserve"> - - - - - - - - - - - - - - - - - - - - - - - - - - - - - - - - - - - - - - - - - - - - - - - - - - - - - - - - - - </w:t>
      </w:r>
      <w:r w:rsidRPr="00912C5E">
        <w:rPr>
          <w:rFonts w:ascii="Arial" w:eastAsia="Arial Unicode MS" w:hAnsi="Arial" w:cs="Arial"/>
          <w:sz w:val="22"/>
          <w:szCs w:val="22"/>
        </w:rPr>
        <w:t xml:space="preserve"> </w:t>
      </w:r>
      <w:r w:rsidR="00ED3B47" w:rsidRPr="00912C5E">
        <w:rPr>
          <w:rFonts w:ascii="Arial" w:eastAsia="Times New Roman" w:hAnsi="Arial" w:cs="Arial"/>
          <w:color w:val="000000"/>
          <w:sz w:val="22"/>
          <w:szCs w:val="22"/>
          <w:lang w:val="es-ES_tradnl" w:eastAsia="es-MX"/>
        </w:rPr>
        <w:t xml:space="preserve"> </w:t>
      </w:r>
    </w:p>
    <w:p w14:paraId="6FD120FE" w14:textId="54464DC8"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ED3B47">
        <w:rPr>
          <w:rFonts w:ascii="Arial" w:eastAsia="Times New Roman" w:hAnsi="Arial" w:cs="Arial"/>
          <w:b/>
          <w:color w:val="000000"/>
          <w:sz w:val="22"/>
          <w:szCs w:val="22"/>
          <w:lang w:eastAsia="es-MX"/>
        </w:rPr>
        <w:t>3</w:t>
      </w:r>
      <w:r w:rsidR="00912C5E">
        <w:rPr>
          <w:rFonts w:ascii="Arial" w:eastAsia="Times New Roman" w:hAnsi="Arial" w:cs="Arial"/>
          <w:b/>
          <w:color w:val="000000"/>
          <w:sz w:val="22"/>
          <w:szCs w:val="22"/>
          <w:lang w:eastAsia="es-MX"/>
        </w:rPr>
        <w:t>2</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44EBB3D9" w14:textId="369F7258" w:rsidR="005A7B8F" w:rsidRDefault="005A7B8F" w:rsidP="005A7B8F">
      <w:pPr>
        <w:shd w:val="clear" w:color="auto" w:fill="FFFFFF"/>
        <w:spacing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52530C">
        <w:rPr>
          <w:rFonts w:ascii="Arial" w:eastAsia="Times New Roman" w:hAnsi="Arial" w:cs="Arial"/>
          <w:b/>
          <w:bCs/>
          <w:sz w:val="22"/>
          <w:szCs w:val="22"/>
        </w:rPr>
        <w:t>5</w:t>
      </w:r>
      <w:r w:rsidRPr="00C91217">
        <w:rPr>
          <w:rFonts w:ascii="Arial" w:eastAsia="Times New Roman" w:hAnsi="Arial" w:cs="Arial"/>
          <w:b/>
          <w:bCs/>
          <w:sz w:val="22"/>
          <w:szCs w:val="22"/>
        </w:rPr>
        <w:t xml:space="preserve"> (</w:t>
      </w:r>
      <w:r w:rsidR="0052530C">
        <w:rPr>
          <w:rFonts w:ascii="Arial" w:eastAsia="Times New Roman" w:hAnsi="Arial" w:cs="Arial"/>
          <w:b/>
          <w:bCs/>
          <w:sz w:val="22"/>
          <w:szCs w:val="22"/>
        </w:rPr>
        <w:t>cinco</w:t>
      </w:r>
      <w:r w:rsidRPr="00C91217">
        <w:rPr>
          <w:rFonts w:ascii="Arial" w:eastAsia="Times New Roman" w:hAnsi="Arial" w:cs="Arial"/>
          <w:b/>
          <w:bCs/>
          <w:sz w:val="22"/>
          <w:szCs w:val="22"/>
        </w:rPr>
        <w:t xml:space="preserve">) </w:t>
      </w:r>
      <w:r w:rsidRPr="0052530C">
        <w:rPr>
          <w:rFonts w:ascii="Arial" w:eastAsia="Times New Roman" w:hAnsi="Arial" w:cs="Arial"/>
          <w:sz w:val="22"/>
          <w:szCs w:val="22"/>
        </w:rPr>
        <w:t>del orden del día</w:t>
      </w:r>
      <w:bookmarkEnd w:id="0"/>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1" w:name="_Hlk146895176"/>
      <w:r>
        <w:rPr>
          <w:rFonts w:ascii="Arial" w:hAnsi="Arial" w:cs="Arial"/>
          <w:bCs/>
          <w:sz w:val="22"/>
          <w:szCs w:val="22"/>
          <w:lang w:eastAsia="es-MX"/>
        </w:rPr>
        <w:t>“</w:t>
      </w:r>
      <w:bookmarkEnd w:id="1"/>
      <w:r w:rsidR="00912C5E" w:rsidRPr="00912C5E">
        <w:rPr>
          <w:rFonts w:ascii="Arial" w:hAnsi="Arial" w:cs="Arial"/>
          <w:i/>
          <w:iCs/>
          <w:sz w:val="22"/>
          <w:szCs w:val="22"/>
        </w:rPr>
        <w:t xml:space="preserve">siendo las quince horas con diez minutos del once de marzo de 2024, declaro clausurada la </w:t>
      </w:r>
      <w:r w:rsidR="00912C5E" w:rsidRPr="00912C5E">
        <w:rPr>
          <w:rFonts w:ascii="Arial" w:hAnsi="Arial" w:cs="Arial"/>
          <w:b/>
          <w:bCs/>
          <w:i/>
          <w:iCs/>
          <w:sz w:val="22"/>
          <w:szCs w:val="22"/>
        </w:rPr>
        <w:t>QUINTA SESIÓN EXTRAORDINARIA 2024</w:t>
      </w:r>
      <w:r w:rsidR="00912C5E" w:rsidRPr="00912C5E">
        <w:rPr>
          <w:rFonts w:ascii="Arial" w:hAnsi="Arial" w:cs="Arial"/>
          <w:i/>
          <w:iCs/>
          <w:sz w:val="22"/>
          <w:szCs w:val="22"/>
        </w:rPr>
        <w:t xml:space="preserve"> del Órgano Garante de Acceso a la Información Pública, Transparencia, Protección de Datos Personales y Buen Gobierno del Estado de Oaxaca y válidos todos los acuerdos y resoluciones que en esta fueron aprobados. Se levanta la sesión</w:t>
      </w:r>
      <w:r w:rsidR="0052530C" w:rsidRPr="0052530C">
        <w:rPr>
          <w:rFonts w:ascii="Arial" w:hAnsi="Arial" w:cs="Arial"/>
          <w:i/>
          <w:iCs/>
          <w:sz w:val="22"/>
          <w:szCs w:val="22"/>
        </w:rPr>
        <w:t>.</w:t>
      </w:r>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w:t>
      </w:r>
      <w:r w:rsidR="00912C5E">
        <w:rPr>
          <w:rFonts w:ascii="Arial" w:eastAsia="Calibri" w:hAnsi="Arial" w:cs="Arial"/>
          <w:iCs/>
          <w:sz w:val="22"/>
          <w:szCs w:val="22"/>
        </w:rPr>
        <w:t xml:space="preserve">- - - </w:t>
      </w:r>
    </w:p>
    <w:p w14:paraId="215F642D" w14:textId="77777777" w:rsidR="005A7B8F" w:rsidRPr="00217779" w:rsidRDefault="005A7B8F" w:rsidP="005A7B8F">
      <w:pPr>
        <w:shd w:val="clear" w:color="auto" w:fill="FFFFFF"/>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7777777" w:rsidR="005A7B8F" w:rsidRDefault="005A7B8F" w:rsidP="005A7B8F">
      <w:pPr>
        <w:jc w:val="center"/>
        <w:rPr>
          <w:rFonts w:ascii="Arial" w:eastAsia="Times New Roman" w:hAnsi="Arial" w:cs="Arial"/>
          <w:b/>
          <w:bCs/>
          <w:sz w:val="22"/>
          <w:szCs w:val="22"/>
          <w:lang w:eastAsia="es-ES"/>
        </w:rPr>
      </w:pP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1DF260A1" w:rsidR="005A7B8F" w:rsidRDefault="005A7B8F" w:rsidP="005A7B8F">
      <w:pPr>
        <w:jc w:val="center"/>
        <w:rPr>
          <w:rFonts w:ascii="Arial" w:eastAsia="Times New Roman" w:hAnsi="Arial" w:cs="Arial"/>
          <w:b/>
          <w:bCs/>
          <w:sz w:val="22"/>
          <w:szCs w:val="22"/>
          <w:lang w:eastAsia="es-ES"/>
        </w:rPr>
      </w:pPr>
    </w:p>
    <w:p w14:paraId="7671BEFA" w14:textId="04B86965" w:rsidR="00912C5E" w:rsidRDefault="00912C5E" w:rsidP="005A7B8F">
      <w:pPr>
        <w:jc w:val="center"/>
        <w:rPr>
          <w:rFonts w:ascii="Arial" w:eastAsia="Times New Roman" w:hAnsi="Arial" w:cs="Arial"/>
          <w:b/>
          <w:bCs/>
          <w:sz w:val="22"/>
          <w:szCs w:val="22"/>
          <w:lang w:eastAsia="es-ES"/>
        </w:rPr>
      </w:pPr>
    </w:p>
    <w:p w14:paraId="31B002D0" w14:textId="06A67EFB" w:rsidR="00912C5E" w:rsidRDefault="00912C5E" w:rsidP="005A7B8F">
      <w:pPr>
        <w:jc w:val="center"/>
        <w:rPr>
          <w:rFonts w:ascii="Arial" w:eastAsia="Times New Roman" w:hAnsi="Arial" w:cs="Arial"/>
          <w:b/>
          <w:bCs/>
          <w:sz w:val="22"/>
          <w:szCs w:val="22"/>
          <w:lang w:eastAsia="es-ES"/>
        </w:rPr>
      </w:pPr>
    </w:p>
    <w:p w14:paraId="3C62178F" w14:textId="77777777" w:rsidR="00912C5E" w:rsidRDefault="00912C5E" w:rsidP="005A7B8F">
      <w:pPr>
        <w:jc w:val="center"/>
        <w:rPr>
          <w:rFonts w:ascii="Arial" w:eastAsia="Times New Roman" w:hAnsi="Arial" w:cs="Arial"/>
          <w:b/>
          <w:bCs/>
          <w:sz w:val="22"/>
          <w:szCs w:val="22"/>
          <w:lang w:eastAsia="es-ES"/>
        </w:rPr>
      </w:pPr>
    </w:p>
    <w:p w14:paraId="7192B17B" w14:textId="77777777" w:rsidR="00912C5E" w:rsidRDefault="00912C5E" w:rsidP="005A7B8F">
      <w:pPr>
        <w:jc w:val="center"/>
        <w:rPr>
          <w:rFonts w:ascii="Arial" w:eastAsia="Times New Roman" w:hAnsi="Arial" w:cs="Arial"/>
          <w:b/>
          <w:bCs/>
          <w:sz w:val="22"/>
          <w:szCs w:val="22"/>
          <w:lang w:eastAsia="es-ES"/>
        </w:rPr>
      </w:pPr>
    </w:p>
    <w:p w14:paraId="5FAF9E76" w14:textId="77777777" w:rsidR="005A7B8F" w:rsidRPr="007B2E17" w:rsidRDefault="005A7B8F" w:rsidP="005A7B8F">
      <w:pPr>
        <w:jc w:val="center"/>
        <w:rPr>
          <w:rFonts w:ascii="Arial" w:eastAsia="Times New Roman" w:hAnsi="Arial" w:cs="Arial"/>
          <w:b/>
          <w:bCs/>
          <w:sz w:val="22"/>
          <w:szCs w:val="22"/>
          <w:lang w:eastAsia="es-ES"/>
        </w:rPr>
      </w:pPr>
    </w:p>
    <w:p w14:paraId="6F5F063B" w14:textId="77777777" w:rsidR="005A7B8F" w:rsidRPr="007B2E17" w:rsidRDefault="005A7B8F" w:rsidP="005A7B8F">
      <w:pPr>
        <w:jc w:val="center"/>
        <w:rPr>
          <w:rFonts w:ascii="Arial" w:eastAsia="Times New Roman" w:hAnsi="Arial" w:cs="Arial"/>
          <w:b/>
          <w:bCs/>
          <w:sz w:val="22"/>
          <w:szCs w:val="22"/>
          <w:lang w:eastAsia="es-ES"/>
        </w:rPr>
      </w:pPr>
    </w:p>
    <w:p w14:paraId="2B7EFED2" w14:textId="77777777"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23AFB020" w:rsidR="005A7B8F" w:rsidRDefault="005A7B8F" w:rsidP="005A7B8F">
      <w:pPr>
        <w:rPr>
          <w:rFonts w:ascii="Arial" w:hAnsi="Arial" w:cs="Arial"/>
          <w:sz w:val="22"/>
          <w:szCs w:val="22"/>
        </w:rPr>
      </w:pPr>
    </w:p>
    <w:p w14:paraId="26047998" w14:textId="14B97804" w:rsidR="00912C5E" w:rsidRDefault="00912C5E" w:rsidP="005A7B8F">
      <w:pPr>
        <w:rPr>
          <w:rFonts w:ascii="Arial" w:hAnsi="Arial" w:cs="Arial"/>
          <w:sz w:val="22"/>
          <w:szCs w:val="22"/>
        </w:rPr>
      </w:pPr>
    </w:p>
    <w:p w14:paraId="2A3DE2FB" w14:textId="2339937F" w:rsidR="00912C5E" w:rsidRDefault="00912C5E" w:rsidP="005A7B8F">
      <w:pPr>
        <w:rPr>
          <w:rFonts w:ascii="Arial" w:hAnsi="Arial" w:cs="Arial"/>
          <w:sz w:val="22"/>
          <w:szCs w:val="22"/>
        </w:rPr>
      </w:pPr>
    </w:p>
    <w:p w14:paraId="72DC4095" w14:textId="77777777" w:rsidR="00912C5E" w:rsidRDefault="00912C5E"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1A2EA184" w:rsidR="005A7B8F" w:rsidRDefault="005A7B8F" w:rsidP="005A7B8F">
      <w:pPr>
        <w:shd w:val="clear" w:color="auto" w:fill="FFFFFF"/>
        <w:jc w:val="both"/>
        <w:rPr>
          <w:rFonts w:ascii="Arial" w:eastAsia="Times New Roman" w:hAnsi="Arial" w:cs="Arial"/>
          <w:b/>
          <w:bCs/>
          <w:sz w:val="22"/>
          <w:szCs w:val="22"/>
          <w:lang w:eastAsia="es-ES"/>
        </w:rPr>
      </w:pPr>
    </w:p>
    <w:p w14:paraId="09F71342" w14:textId="66AA7755" w:rsidR="00912C5E" w:rsidRDefault="00912C5E" w:rsidP="005A7B8F">
      <w:pPr>
        <w:shd w:val="clear" w:color="auto" w:fill="FFFFFF"/>
        <w:jc w:val="both"/>
        <w:rPr>
          <w:rFonts w:ascii="Arial" w:eastAsia="Times New Roman" w:hAnsi="Arial" w:cs="Arial"/>
          <w:b/>
          <w:bCs/>
          <w:sz w:val="22"/>
          <w:szCs w:val="22"/>
          <w:lang w:eastAsia="es-ES"/>
        </w:rPr>
      </w:pPr>
    </w:p>
    <w:p w14:paraId="34B0E619" w14:textId="01782E58" w:rsidR="00912C5E" w:rsidRDefault="00912C5E" w:rsidP="005A7B8F">
      <w:pPr>
        <w:shd w:val="clear" w:color="auto" w:fill="FFFFFF"/>
        <w:jc w:val="both"/>
        <w:rPr>
          <w:rFonts w:ascii="Arial" w:eastAsia="Times New Roman" w:hAnsi="Arial" w:cs="Arial"/>
          <w:b/>
          <w:bCs/>
          <w:sz w:val="22"/>
          <w:szCs w:val="22"/>
          <w:lang w:eastAsia="es-ES"/>
        </w:rPr>
      </w:pPr>
    </w:p>
    <w:p w14:paraId="7A96909A" w14:textId="77777777" w:rsidR="00912C5E" w:rsidRDefault="00912C5E" w:rsidP="005A7B8F">
      <w:pPr>
        <w:shd w:val="clear" w:color="auto" w:fill="FFFFFF"/>
        <w:jc w:val="both"/>
        <w:rPr>
          <w:rFonts w:ascii="Arial" w:eastAsia="Times New Roman" w:hAnsi="Arial" w:cs="Arial"/>
          <w:b/>
          <w:bCs/>
          <w:sz w:val="22"/>
          <w:szCs w:val="22"/>
          <w:lang w:eastAsia="es-ES"/>
        </w:rPr>
      </w:pPr>
    </w:p>
    <w:p w14:paraId="67D22221" w14:textId="77777777" w:rsidR="005A7B8F" w:rsidRDefault="005A7B8F"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170CD2C3" w14:textId="7D364B58" w:rsidR="005A7B8F" w:rsidRDefault="005A7B8F" w:rsidP="005A7B8F">
      <w:pPr>
        <w:shd w:val="clear" w:color="auto" w:fill="FFFFFF"/>
        <w:jc w:val="both"/>
        <w:rPr>
          <w:rFonts w:ascii="Arial" w:eastAsia="Times New Roman" w:hAnsi="Arial" w:cs="Arial"/>
          <w:bCs/>
          <w:sz w:val="22"/>
          <w:szCs w:val="22"/>
          <w:lang w:eastAsia="es-ES"/>
        </w:rPr>
      </w:pPr>
    </w:p>
    <w:p w14:paraId="26F56DD3" w14:textId="3082FF0F" w:rsidR="00912C5E" w:rsidRDefault="00912C5E" w:rsidP="005A7B8F">
      <w:pPr>
        <w:shd w:val="clear" w:color="auto" w:fill="FFFFFF"/>
        <w:jc w:val="both"/>
        <w:rPr>
          <w:rFonts w:ascii="Arial" w:eastAsia="Times New Roman" w:hAnsi="Arial" w:cs="Arial"/>
          <w:bCs/>
          <w:sz w:val="22"/>
          <w:szCs w:val="22"/>
          <w:lang w:eastAsia="es-ES"/>
        </w:rPr>
      </w:pPr>
    </w:p>
    <w:p w14:paraId="2C7FC043" w14:textId="3BFF8DB3" w:rsidR="00912C5E" w:rsidRDefault="00912C5E" w:rsidP="005A7B8F">
      <w:pPr>
        <w:shd w:val="clear" w:color="auto" w:fill="FFFFFF"/>
        <w:jc w:val="both"/>
        <w:rPr>
          <w:rFonts w:ascii="Arial" w:eastAsia="Times New Roman" w:hAnsi="Arial" w:cs="Arial"/>
          <w:bCs/>
          <w:sz w:val="22"/>
          <w:szCs w:val="22"/>
          <w:lang w:eastAsia="es-ES"/>
        </w:rPr>
      </w:pPr>
    </w:p>
    <w:p w14:paraId="55EBF12E" w14:textId="579053CA" w:rsidR="00912C5E" w:rsidRDefault="00912C5E" w:rsidP="005A7B8F">
      <w:pPr>
        <w:shd w:val="clear" w:color="auto" w:fill="FFFFFF"/>
        <w:jc w:val="both"/>
        <w:rPr>
          <w:rFonts w:ascii="Arial" w:eastAsia="Times New Roman" w:hAnsi="Arial" w:cs="Arial"/>
          <w:bCs/>
          <w:sz w:val="22"/>
          <w:szCs w:val="22"/>
          <w:lang w:eastAsia="es-ES"/>
        </w:rPr>
      </w:pPr>
    </w:p>
    <w:p w14:paraId="56EB63AB" w14:textId="1F5B778E" w:rsidR="00912C5E" w:rsidRDefault="00912C5E" w:rsidP="005A7B8F">
      <w:pPr>
        <w:shd w:val="clear" w:color="auto" w:fill="FFFFFF"/>
        <w:jc w:val="both"/>
        <w:rPr>
          <w:rFonts w:ascii="Arial" w:eastAsia="Times New Roman" w:hAnsi="Arial" w:cs="Arial"/>
          <w:bCs/>
          <w:sz w:val="22"/>
          <w:szCs w:val="22"/>
          <w:lang w:eastAsia="es-ES"/>
        </w:rPr>
      </w:pPr>
    </w:p>
    <w:p w14:paraId="130653A9" w14:textId="74C44266" w:rsidR="00912C5E" w:rsidRDefault="00912C5E" w:rsidP="005A7B8F">
      <w:pPr>
        <w:shd w:val="clear" w:color="auto" w:fill="FFFFFF"/>
        <w:jc w:val="both"/>
        <w:rPr>
          <w:rFonts w:ascii="Arial" w:eastAsia="Times New Roman" w:hAnsi="Arial" w:cs="Arial"/>
          <w:bCs/>
          <w:sz w:val="22"/>
          <w:szCs w:val="22"/>
          <w:lang w:eastAsia="es-ES"/>
        </w:rPr>
      </w:pPr>
    </w:p>
    <w:p w14:paraId="28343240" w14:textId="77777777" w:rsidR="00912C5E" w:rsidRDefault="00912C5E"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443B39E4" w14:textId="75788A01" w:rsidR="005A7B8F" w:rsidRDefault="005A7B8F" w:rsidP="005A7B8F">
      <w:pPr>
        <w:shd w:val="clear" w:color="auto" w:fill="FFFFFF"/>
        <w:jc w:val="center"/>
        <w:rPr>
          <w:rFonts w:ascii="Arial" w:eastAsia="Times New Roman" w:hAnsi="Arial" w:cs="Arial"/>
          <w:bCs/>
          <w:sz w:val="22"/>
          <w:szCs w:val="22"/>
          <w:lang w:eastAsia="es-ES"/>
        </w:rPr>
      </w:pPr>
    </w:p>
    <w:p w14:paraId="2C533084" w14:textId="0E78FE04" w:rsidR="00912C5E" w:rsidRDefault="00912C5E" w:rsidP="005A7B8F">
      <w:pPr>
        <w:shd w:val="clear" w:color="auto" w:fill="FFFFFF"/>
        <w:jc w:val="center"/>
        <w:rPr>
          <w:rFonts w:ascii="Arial" w:eastAsia="Times New Roman" w:hAnsi="Arial" w:cs="Arial"/>
          <w:bCs/>
          <w:sz w:val="22"/>
          <w:szCs w:val="22"/>
          <w:lang w:eastAsia="es-ES"/>
        </w:rPr>
      </w:pPr>
    </w:p>
    <w:p w14:paraId="52B58C8F" w14:textId="19DE3121" w:rsidR="00912C5E" w:rsidRDefault="00912C5E" w:rsidP="005A7B8F">
      <w:pPr>
        <w:shd w:val="clear" w:color="auto" w:fill="FFFFFF"/>
        <w:jc w:val="center"/>
        <w:rPr>
          <w:rFonts w:ascii="Arial" w:eastAsia="Times New Roman" w:hAnsi="Arial" w:cs="Arial"/>
          <w:bCs/>
          <w:sz w:val="22"/>
          <w:szCs w:val="22"/>
          <w:lang w:eastAsia="es-ES"/>
        </w:rPr>
      </w:pPr>
    </w:p>
    <w:p w14:paraId="7C0F7708" w14:textId="78566903" w:rsidR="00912C5E" w:rsidRDefault="00912C5E" w:rsidP="005A7B8F">
      <w:pPr>
        <w:shd w:val="clear" w:color="auto" w:fill="FFFFFF"/>
        <w:jc w:val="center"/>
        <w:rPr>
          <w:rFonts w:ascii="Arial" w:eastAsia="Times New Roman" w:hAnsi="Arial" w:cs="Arial"/>
          <w:bCs/>
          <w:sz w:val="22"/>
          <w:szCs w:val="22"/>
          <w:lang w:eastAsia="es-ES"/>
        </w:rPr>
      </w:pPr>
    </w:p>
    <w:p w14:paraId="260782B7" w14:textId="092E6C3E" w:rsidR="00912C5E" w:rsidRDefault="00912C5E" w:rsidP="005A7B8F">
      <w:pPr>
        <w:shd w:val="clear" w:color="auto" w:fill="FFFFFF"/>
        <w:jc w:val="center"/>
        <w:rPr>
          <w:rFonts w:ascii="Arial" w:eastAsia="Times New Roman" w:hAnsi="Arial" w:cs="Arial"/>
          <w:bCs/>
          <w:sz w:val="22"/>
          <w:szCs w:val="22"/>
          <w:lang w:eastAsia="es-ES"/>
        </w:rPr>
      </w:pPr>
    </w:p>
    <w:p w14:paraId="54FB3E1F" w14:textId="458AFC8F" w:rsidR="00912C5E" w:rsidRDefault="00912C5E" w:rsidP="005A7B8F">
      <w:pPr>
        <w:shd w:val="clear" w:color="auto" w:fill="FFFFFF"/>
        <w:jc w:val="center"/>
        <w:rPr>
          <w:rFonts w:ascii="Arial" w:eastAsia="Times New Roman" w:hAnsi="Arial" w:cs="Arial"/>
          <w:bCs/>
          <w:sz w:val="22"/>
          <w:szCs w:val="22"/>
          <w:lang w:eastAsia="es-ES"/>
        </w:rPr>
      </w:pPr>
    </w:p>
    <w:p w14:paraId="0007D6DD" w14:textId="47CA98C1" w:rsidR="00912C5E" w:rsidRDefault="00912C5E" w:rsidP="005A7B8F">
      <w:pPr>
        <w:shd w:val="clear" w:color="auto" w:fill="FFFFFF"/>
        <w:jc w:val="center"/>
        <w:rPr>
          <w:rFonts w:ascii="Arial" w:eastAsia="Times New Roman" w:hAnsi="Arial" w:cs="Arial"/>
          <w:bCs/>
          <w:sz w:val="22"/>
          <w:szCs w:val="22"/>
          <w:lang w:eastAsia="es-ES"/>
        </w:rPr>
      </w:pPr>
    </w:p>
    <w:p w14:paraId="4252EDFF" w14:textId="02811480" w:rsidR="00912C5E" w:rsidRDefault="00912C5E" w:rsidP="005A7B8F">
      <w:pPr>
        <w:shd w:val="clear" w:color="auto" w:fill="FFFFFF"/>
        <w:jc w:val="center"/>
        <w:rPr>
          <w:rFonts w:ascii="Arial" w:eastAsia="Times New Roman" w:hAnsi="Arial" w:cs="Arial"/>
          <w:bCs/>
          <w:sz w:val="22"/>
          <w:szCs w:val="22"/>
          <w:lang w:eastAsia="es-ES"/>
        </w:rPr>
      </w:pPr>
    </w:p>
    <w:p w14:paraId="2CFC2334" w14:textId="5FDF5E47" w:rsidR="00912C5E" w:rsidRDefault="00912C5E" w:rsidP="005A7B8F">
      <w:pPr>
        <w:shd w:val="clear" w:color="auto" w:fill="FFFFFF"/>
        <w:jc w:val="center"/>
        <w:rPr>
          <w:rFonts w:ascii="Arial" w:eastAsia="Times New Roman" w:hAnsi="Arial" w:cs="Arial"/>
          <w:bCs/>
          <w:sz w:val="22"/>
          <w:szCs w:val="22"/>
          <w:lang w:eastAsia="es-ES"/>
        </w:rPr>
      </w:pPr>
    </w:p>
    <w:p w14:paraId="1730B937" w14:textId="433E2A47" w:rsidR="00912C5E" w:rsidRDefault="00912C5E" w:rsidP="005A7B8F">
      <w:pPr>
        <w:shd w:val="clear" w:color="auto" w:fill="FFFFFF"/>
        <w:jc w:val="center"/>
        <w:rPr>
          <w:rFonts w:ascii="Arial" w:eastAsia="Times New Roman" w:hAnsi="Arial" w:cs="Arial"/>
          <w:bCs/>
          <w:sz w:val="22"/>
          <w:szCs w:val="22"/>
          <w:lang w:eastAsia="es-ES"/>
        </w:rPr>
      </w:pPr>
    </w:p>
    <w:p w14:paraId="42E8C195" w14:textId="76573828" w:rsidR="00912C5E" w:rsidRDefault="00912C5E" w:rsidP="005A7B8F">
      <w:pPr>
        <w:shd w:val="clear" w:color="auto" w:fill="FFFFFF"/>
        <w:jc w:val="center"/>
        <w:rPr>
          <w:rFonts w:ascii="Arial" w:eastAsia="Times New Roman" w:hAnsi="Arial" w:cs="Arial"/>
          <w:bCs/>
          <w:sz w:val="22"/>
          <w:szCs w:val="22"/>
          <w:lang w:eastAsia="es-ES"/>
        </w:rPr>
      </w:pPr>
    </w:p>
    <w:p w14:paraId="0B125E3B" w14:textId="5AB5AF1C" w:rsidR="00912C5E" w:rsidRDefault="00912C5E" w:rsidP="005A7B8F">
      <w:pPr>
        <w:shd w:val="clear" w:color="auto" w:fill="FFFFFF"/>
        <w:jc w:val="center"/>
        <w:rPr>
          <w:rFonts w:ascii="Arial" w:eastAsia="Times New Roman" w:hAnsi="Arial" w:cs="Arial"/>
          <w:bCs/>
          <w:sz w:val="22"/>
          <w:szCs w:val="22"/>
          <w:lang w:eastAsia="es-ES"/>
        </w:rPr>
      </w:pPr>
    </w:p>
    <w:p w14:paraId="070BAF6D" w14:textId="66558B70" w:rsidR="00912C5E" w:rsidRDefault="00912C5E" w:rsidP="005A7B8F">
      <w:pPr>
        <w:shd w:val="clear" w:color="auto" w:fill="FFFFFF"/>
        <w:jc w:val="center"/>
        <w:rPr>
          <w:rFonts w:ascii="Arial" w:eastAsia="Times New Roman" w:hAnsi="Arial" w:cs="Arial"/>
          <w:bCs/>
          <w:sz w:val="22"/>
          <w:szCs w:val="22"/>
          <w:lang w:eastAsia="es-ES"/>
        </w:rPr>
      </w:pPr>
    </w:p>
    <w:p w14:paraId="7AD33348" w14:textId="13634B11" w:rsidR="00912C5E" w:rsidRDefault="00912C5E" w:rsidP="005A7B8F">
      <w:pPr>
        <w:shd w:val="clear" w:color="auto" w:fill="FFFFFF"/>
        <w:jc w:val="center"/>
        <w:rPr>
          <w:rFonts w:ascii="Arial" w:eastAsia="Times New Roman" w:hAnsi="Arial" w:cs="Arial"/>
          <w:bCs/>
          <w:sz w:val="22"/>
          <w:szCs w:val="22"/>
          <w:lang w:eastAsia="es-ES"/>
        </w:rPr>
      </w:pPr>
    </w:p>
    <w:p w14:paraId="63439308" w14:textId="326C7B2A" w:rsidR="00912C5E" w:rsidRDefault="00912C5E" w:rsidP="005A7B8F">
      <w:pPr>
        <w:shd w:val="clear" w:color="auto" w:fill="FFFFFF"/>
        <w:jc w:val="center"/>
        <w:rPr>
          <w:rFonts w:ascii="Arial" w:eastAsia="Times New Roman" w:hAnsi="Arial" w:cs="Arial"/>
          <w:bCs/>
          <w:sz w:val="22"/>
          <w:szCs w:val="22"/>
          <w:lang w:eastAsia="es-ES"/>
        </w:rPr>
      </w:pPr>
    </w:p>
    <w:p w14:paraId="06BDCB42" w14:textId="3A2B6404" w:rsidR="00912C5E" w:rsidRDefault="00912C5E" w:rsidP="005A7B8F">
      <w:pPr>
        <w:shd w:val="clear" w:color="auto" w:fill="FFFFFF"/>
        <w:jc w:val="center"/>
        <w:rPr>
          <w:rFonts w:ascii="Arial" w:eastAsia="Times New Roman" w:hAnsi="Arial" w:cs="Arial"/>
          <w:bCs/>
          <w:sz w:val="22"/>
          <w:szCs w:val="22"/>
          <w:lang w:eastAsia="es-ES"/>
        </w:rPr>
      </w:pPr>
    </w:p>
    <w:p w14:paraId="2DA8BA68" w14:textId="3D03F02A" w:rsidR="00912C5E" w:rsidRDefault="00912C5E" w:rsidP="005A7B8F">
      <w:pPr>
        <w:shd w:val="clear" w:color="auto" w:fill="FFFFFF"/>
        <w:jc w:val="center"/>
        <w:rPr>
          <w:rFonts w:ascii="Arial" w:eastAsia="Times New Roman" w:hAnsi="Arial" w:cs="Arial"/>
          <w:bCs/>
          <w:sz w:val="22"/>
          <w:szCs w:val="22"/>
          <w:lang w:eastAsia="es-ES"/>
        </w:rPr>
      </w:pPr>
    </w:p>
    <w:p w14:paraId="5B214091" w14:textId="25B6D531" w:rsidR="00912C5E" w:rsidRDefault="00912C5E" w:rsidP="005A7B8F">
      <w:pPr>
        <w:shd w:val="clear" w:color="auto" w:fill="FFFFFF"/>
        <w:jc w:val="center"/>
        <w:rPr>
          <w:rFonts w:ascii="Arial" w:eastAsia="Times New Roman" w:hAnsi="Arial" w:cs="Arial"/>
          <w:bCs/>
          <w:sz w:val="22"/>
          <w:szCs w:val="22"/>
          <w:lang w:eastAsia="es-ES"/>
        </w:rPr>
      </w:pPr>
    </w:p>
    <w:p w14:paraId="721D7C75" w14:textId="703C9587" w:rsidR="00912C5E" w:rsidRDefault="00912C5E" w:rsidP="005A7B8F">
      <w:pPr>
        <w:shd w:val="clear" w:color="auto" w:fill="FFFFFF"/>
        <w:jc w:val="center"/>
        <w:rPr>
          <w:rFonts w:ascii="Arial" w:eastAsia="Times New Roman" w:hAnsi="Arial" w:cs="Arial"/>
          <w:bCs/>
          <w:sz w:val="22"/>
          <w:szCs w:val="22"/>
          <w:lang w:eastAsia="es-ES"/>
        </w:rPr>
      </w:pPr>
    </w:p>
    <w:p w14:paraId="5F415427" w14:textId="68463C99" w:rsidR="00912C5E" w:rsidRDefault="00912C5E" w:rsidP="005A7B8F">
      <w:pPr>
        <w:shd w:val="clear" w:color="auto" w:fill="FFFFFF"/>
        <w:jc w:val="center"/>
        <w:rPr>
          <w:rFonts w:ascii="Arial" w:eastAsia="Times New Roman" w:hAnsi="Arial" w:cs="Arial"/>
          <w:bCs/>
          <w:sz w:val="22"/>
          <w:szCs w:val="22"/>
          <w:lang w:eastAsia="es-ES"/>
        </w:rPr>
      </w:pPr>
    </w:p>
    <w:p w14:paraId="698FB104" w14:textId="4886D4D3" w:rsidR="00912C5E" w:rsidRDefault="00912C5E" w:rsidP="005A7B8F">
      <w:pPr>
        <w:shd w:val="clear" w:color="auto" w:fill="FFFFFF"/>
        <w:jc w:val="center"/>
        <w:rPr>
          <w:rFonts w:ascii="Arial" w:eastAsia="Times New Roman" w:hAnsi="Arial" w:cs="Arial"/>
          <w:bCs/>
          <w:sz w:val="22"/>
          <w:szCs w:val="22"/>
          <w:lang w:eastAsia="es-ES"/>
        </w:rPr>
      </w:pPr>
    </w:p>
    <w:p w14:paraId="779F6B7B" w14:textId="39EB3CCE" w:rsidR="00912C5E" w:rsidRDefault="00912C5E" w:rsidP="005A7B8F">
      <w:pPr>
        <w:shd w:val="clear" w:color="auto" w:fill="FFFFFF"/>
        <w:jc w:val="center"/>
        <w:rPr>
          <w:rFonts w:ascii="Arial" w:eastAsia="Times New Roman" w:hAnsi="Arial" w:cs="Arial"/>
          <w:bCs/>
          <w:sz w:val="22"/>
          <w:szCs w:val="22"/>
          <w:lang w:eastAsia="es-ES"/>
        </w:rPr>
      </w:pPr>
    </w:p>
    <w:p w14:paraId="10886CB3" w14:textId="5CBEDBE7" w:rsidR="00912C5E" w:rsidRDefault="00912C5E" w:rsidP="005A7B8F">
      <w:pPr>
        <w:shd w:val="clear" w:color="auto" w:fill="FFFFFF"/>
        <w:jc w:val="center"/>
        <w:rPr>
          <w:rFonts w:ascii="Arial" w:eastAsia="Times New Roman" w:hAnsi="Arial" w:cs="Arial"/>
          <w:bCs/>
          <w:sz w:val="22"/>
          <w:szCs w:val="22"/>
          <w:lang w:eastAsia="es-ES"/>
        </w:rPr>
      </w:pPr>
    </w:p>
    <w:p w14:paraId="210714B2" w14:textId="77777777" w:rsidR="00912C5E" w:rsidRDefault="00912C5E"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603E6E49"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sidR="00912C5E">
        <w:rPr>
          <w:rFonts w:ascii="Arial" w:hAnsi="Arial" w:cs="Arial"/>
          <w:sz w:val="14"/>
          <w:szCs w:val="14"/>
        </w:rPr>
        <w:t>Quinta</w:t>
      </w:r>
      <w:r>
        <w:rPr>
          <w:rFonts w:ascii="Arial" w:hAnsi="Arial" w:cs="Arial"/>
          <w:sz w:val="14"/>
          <w:szCs w:val="14"/>
        </w:rPr>
        <w:t xml:space="preserve">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w:t>
      </w:r>
      <w:r w:rsidR="00912C5E">
        <w:rPr>
          <w:rFonts w:ascii="Arial" w:hAnsi="Arial" w:cs="Arial"/>
          <w:sz w:val="14"/>
          <w:szCs w:val="14"/>
        </w:rPr>
        <w:t>once</w:t>
      </w:r>
      <w:r w:rsidR="0052530C">
        <w:rPr>
          <w:rFonts w:ascii="Arial" w:hAnsi="Arial" w:cs="Arial"/>
          <w:sz w:val="14"/>
          <w:szCs w:val="14"/>
        </w:rPr>
        <w:t xml:space="preserve"> de marzo</w:t>
      </w:r>
      <w:r w:rsidR="00441735">
        <w:rPr>
          <w:rFonts w:ascii="Arial" w:hAnsi="Arial" w:cs="Arial"/>
          <w:sz w:val="14"/>
          <w:szCs w:val="14"/>
        </w:rPr>
        <w:t xml:space="preserve"> </w:t>
      </w:r>
      <w:r>
        <w:rPr>
          <w:rFonts w:ascii="Arial" w:hAnsi="Arial" w:cs="Arial"/>
          <w:sz w:val="14"/>
          <w:szCs w:val="14"/>
        </w:rPr>
        <w:t>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 - - CBR*</w:t>
      </w:r>
      <w:proofErr w:type="spellStart"/>
      <w:r w:rsidRPr="00927E98">
        <w:rPr>
          <w:rFonts w:ascii="Arial" w:hAnsi="Arial" w:cs="Arial"/>
          <w:sz w:val="14"/>
          <w:szCs w:val="14"/>
        </w:rPr>
        <w:t>jcse</w:t>
      </w:r>
      <w:proofErr w:type="spellEnd"/>
    </w:p>
    <w:sectPr w:rsidR="00150315" w:rsidRPr="00A31065"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648A" w14:textId="77777777" w:rsidR="00591D36" w:rsidRDefault="00591D36" w:rsidP="00505074">
      <w:r>
        <w:separator/>
      </w:r>
    </w:p>
  </w:endnote>
  <w:endnote w:type="continuationSeparator" w:id="0">
    <w:p w14:paraId="1735C2D5" w14:textId="77777777" w:rsidR="00591D36" w:rsidRDefault="00591D3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AC4C" w14:textId="77777777" w:rsidR="00591D36" w:rsidRDefault="00591D36" w:rsidP="00505074">
      <w:r>
        <w:separator/>
      </w:r>
    </w:p>
  </w:footnote>
  <w:footnote w:type="continuationSeparator" w:id="0">
    <w:p w14:paraId="45B02149" w14:textId="77777777" w:rsidR="00591D36" w:rsidRDefault="00591D3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AB7"/>
    <w:rsid w:val="001007B6"/>
    <w:rsid w:val="00101AEA"/>
    <w:rsid w:val="00113986"/>
    <w:rsid w:val="00150315"/>
    <w:rsid w:val="00191709"/>
    <w:rsid w:val="001957A4"/>
    <w:rsid w:val="001C173A"/>
    <w:rsid w:val="001C3A24"/>
    <w:rsid w:val="001C5977"/>
    <w:rsid w:val="001D30EE"/>
    <w:rsid w:val="002060F1"/>
    <w:rsid w:val="002D07AC"/>
    <w:rsid w:val="002D152B"/>
    <w:rsid w:val="00306BCC"/>
    <w:rsid w:val="00320B59"/>
    <w:rsid w:val="0037163E"/>
    <w:rsid w:val="003F0F60"/>
    <w:rsid w:val="003F7C21"/>
    <w:rsid w:val="00441735"/>
    <w:rsid w:val="00451F9C"/>
    <w:rsid w:val="00496B6A"/>
    <w:rsid w:val="004B606F"/>
    <w:rsid w:val="00505074"/>
    <w:rsid w:val="0052530C"/>
    <w:rsid w:val="00582659"/>
    <w:rsid w:val="00591D36"/>
    <w:rsid w:val="005A7B8F"/>
    <w:rsid w:val="005C245B"/>
    <w:rsid w:val="005F6794"/>
    <w:rsid w:val="00601592"/>
    <w:rsid w:val="0061401C"/>
    <w:rsid w:val="00654247"/>
    <w:rsid w:val="006647D2"/>
    <w:rsid w:val="007A21D9"/>
    <w:rsid w:val="007E37DC"/>
    <w:rsid w:val="00801920"/>
    <w:rsid w:val="00807942"/>
    <w:rsid w:val="009100C6"/>
    <w:rsid w:val="00912C5E"/>
    <w:rsid w:val="00920943"/>
    <w:rsid w:val="00927F09"/>
    <w:rsid w:val="00930F1B"/>
    <w:rsid w:val="00933CED"/>
    <w:rsid w:val="00957455"/>
    <w:rsid w:val="009E3E63"/>
    <w:rsid w:val="00A31065"/>
    <w:rsid w:val="00A56332"/>
    <w:rsid w:val="00AD2772"/>
    <w:rsid w:val="00AE3B50"/>
    <w:rsid w:val="00BB3736"/>
    <w:rsid w:val="00BC48BC"/>
    <w:rsid w:val="00C07082"/>
    <w:rsid w:val="00C25E29"/>
    <w:rsid w:val="00C335F7"/>
    <w:rsid w:val="00C40347"/>
    <w:rsid w:val="00C65787"/>
    <w:rsid w:val="00C97BF5"/>
    <w:rsid w:val="00CB7833"/>
    <w:rsid w:val="00D65479"/>
    <w:rsid w:val="00D86EC3"/>
    <w:rsid w:val="00D96B13"/>
    <w:rsid w:val="00DA35A1"/>
    <w:rsid w:val="00DC0B0F"/>
    <w:rsid w:val="00DC1402"/>
    <w:rsid w:val="00DC65C4"/>
    <w:rsid w:val="00DD3861"/>
    <w:rsid w:val="00ED3B47"/>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3932</Words>
  <Characters>21630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cp:revision>
  <cp:lastPrinted>2021-11-03T21:04:00Z</cp:lastPrinted>
  <dcterms:created xsi:type="dcterms:W3CDTF">2024-03-11T21:46:00Z</dcterms:created>
  <dcterms:modified xsi:type="dcterms:W3CDTF">2024-03-11T21:46:00Z</dcterms:modified>
</cp:coreProperties>
</file>