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CC03E" w14:textId="010BEE85" w:rsidR="005A7B8F" w:rsidRPr="00C91217" w:rsidRDefault="005A7B8F" w:rsidP="005A7B8F">
      <w:pPr>
        <w:spacing w:line="360" w:lineRule="auto"/>
        <w:jc w:val="both"/>
        <w:rPr>
          <w:rFonts w:ascii="Arial" w:hAnsi="Arial" w:cs="Arial"/>
          <w:b/>
          <w:sz w:val="22"/>
          <w:szCs w:val="22"/>
        </w:rPr>
      </w:pPr>
      <w:r w:rsidRPr="00C91217">
        <w:rPr>
          <w:rFonts w:ascii="Arial" w:hAnsi="Arial" w:cs="Arial"/>
          <w:b/>
          <w:sz w:val="22"/>
          <w:szCs w:val="22"/>
        </w:rPr>
        <w:t xml:space="preserve">ACTA DE LA </w:t>
      </w:r>
      <w:r w:rsidR="00A06D53">
        <w:rPr>
          <w:rFonts w:ascii="Arial" w:hAnsi="Arial" w:cs="Arial"/>
          <w:b/>
          <w:sz w:val="22"/>
          <w:szCs w:val="22"/>
        </w:rPr>
        <w:t>DÉCIMA</w:t>
      </w:r>
      <w:r w:rsidRPr="00C91217">
        <w:rPr>
          <w:rFonts w:ascii="Arial" w:hAnsi="Arial" w:cs="Arial"/>
          <w:b/>
          <w:sz w:val="22"/>
          <w:szCs w:val="22"/>
        </w:rPr>
        <w:t xml:space="preserve"> </w:t>
      </w:r>
      <w:r w:rsidR="00ED369B">
        <w:rPr>
          <w:rFonts w:ascii="Arial" w:hAnsi="Arial" w:cs="Arial"/>
          <w:b/>
          <w:sz w:val="22"/>
          <w:szCs w:val="22"/>
        </w:rPr>
        <w:t>TERCERA</w:t>
      </w:r>
      <w:r w:rsidR="00740830">
        <w:rPr>
          <w:rFonts w:ascii="Arial" w:hAnsi="Arial" w:cs="Arial"/>
          <w:b/>
          <w:sz w:val="22"/>
          <w:szCs w:val="22"/>
        </w:rPr>
        <w:t xml:space="preserve"> </w:t>
      </w:r>
      <w:r w:rsidRPr="00C91217">
        <w:rPr>
          <w:rFonts w:ascii="Arial" w:hAnsi="Arial" w:cs="Arial"/>
          <w:b/>
          <w:sz w:val="22"/>
          <w:szCs w:val="22"/>
        </w:rPr>
        <w:t>SESIÓN EXTRAORDINARIA 202</w:t>
      </w:r>
      <w:r>
        <w:rPr>
          <w:rFonts w:ascii="Arial" w:hAnsi="Arial" w:cs="Arial"/>
          <w:b/>
          <w:sz w:val="22"/>
          <w:szCs w:val="22"/>
        </w:rPr>
        <w:t>4</w:t>
      </w:r>
      <w:r w:rsidRPr="00C91217">
        <w:rPr>
          <w:rFonts w:ascii="Arial" w:hAnsi="Arial" w:cs="Arial"/>
          <w:b/>
          <w:sz w:val="22"/>
          <w:szCs w:val="22"/>
        </w:rPr>
        <w:t xml:space="preserve"> DEL CONSEJO GENERAL DEL ÓRGANO GARANTE DE ACCESO A LA INFORMACIÓN PÚBLICA, TRANSPARENCIA, PROTECCIÓN DE DATOS PERSONALES Y BUEN GOBIERNO DEL ESTADO DE OAXACA.</w:t>
      </w:r>
      <w:r>
        <w:rPr>
          <w:rFonts w:ascii="Arial" w:hAnsi="Arial" w:cs="Arial"/>
          <w:b/>
          <w:sz w:val="22"/>
          <w:szCs w:val="22"/>
        </w:rPr>
        <w:t xml:space="preserve"> </w:t>
      </w:r>
      <w:r w:rsidRPr="00C91217">
        <w:rPr>
          <w:rFonts w:ascii="Arial" w:hAnsi="Arial" w:cs="Arial"/>
          <w:b/>
          <w:sz w:val="22"/>
          <w:szCs w:val="22"/>
        </w:rPr>
        <w:t xml:space="preserve">- - - - - - - - - - - - </w:t>
      </w:r>
      <w:r>
        <w:rPr>
          <w:rFonts w:ascii="Arial" w:hAnsi="Arial" w:cs="Arial"/>
          <w:b/>
          <w:sz w:val="22"/>
          <w:szCs w:val="22"/>
        </w:rPr>
        <w:t xml:space="preserve">- - - - - - - - - - - - - - - - - - - - - - - - - - - - - - - - - - - - </w:t>
      </w:r>
    </w:p>
    <w:p w14:paraId="1278D69D" w14:textId="7751E7C6" w:rsidR="00A06D53" w:rsidRDefault="005A7B8F" w:rsidP="005A7B8F">
      <w:pPr>
        <w:spacing w:line="360" w:lineRule="auto"/>
        <w:jc w:val="both"/>
        <w:rPr>
          <w:rFonts w:ascii="Arial" w:hAnsi="Arial" w:cs="Arial"/>
          <w:sz w:val="22"/>
          <w:szCs w:val="22"/>
        </w:rPr>
      </w:pPr>
      <w:r w:rsidRPr="00E1180A">
        <w:rPr>
          <w:rFonts w:ascii="Arial" w:hAnsi="Arial" w:cs="Arial"/>
          <w:sz w:val="22"/>
          <w:szCs w:val="22"/>
        </w:rPr>
        <w:t xml:space="preserve">Estando reunidas y reunidos de forma remota a través de medios digitales, siendo las </w:t>
      </w:r>
      <w:r w:rsidR="00ED369B">
        <w:rPr>
          <w:rFonts w:ascii="Arial" w:hAnsi="Arial" w:cs="Arial"/>
          <w:sz w:val="22"/>
          <w:szCs w:val="22"/>
        </w:rPr>
        <w:t>once</w:t>
      </w:r>
      <w:r w:rsidR="00BE617C" w:rsidRPr="00DB5661">
        <w:rPr>
          <w:rFonts w:ascii="Arial" w:hAnsi="Arial" w:cs="Arial"/>
          <w:sz w:val="22"/>
          <w:szCs w:val="22"/>
        </w:rPr>
        <w:t xml:space="preserve"> </w:t>
      </w:r>
      <w:r w:rsidRPr="00DB5661">
        <w:rPr>
          <w:rFonts w:ascii="Arial" w:hAnsi="Arial" w:cs="Arial"/>
          <w:sz w:val="22"/>
          <w:szCs w:val="22"/>
        </w:rPr>
        <w:t xml:space="preserve">horas con </w:t>
      </w:r>
      <w:r w:rsidR="00ED369B">
        <w:rPr>
          <w:rFonts w:ascii="Arial" w:hAnsi="Arial" w:cs="Arial"/>
          <w:sz w:val="22"/>
          <w:szCs w:val="22"/>
        </w:rPr>
        <w:t>cuarenta y cuatro</w:t>
      </w:r>
      <w:r w:rsidRPr="00DB5661">
        <w:rPr>
          <w:rFonts w:ascii="Arial" w:hAnsi="Arial" w:cs="Arial"/>
          <w:sz w:val="22"/>
          <w:szCs w:val="22"/>
        </w:rPr>
        <w:t xml:space="preserve"> minutos</w:t>
      </w:r>
      <w:r w:rsidR="00927F09">
        <w:rPr>
          <w:rFonts w:ascii="Arial" w:hAnsi="Arial" w:cs="Arial"/>
          <w:sz w:val="22"/>
          <w:szCs w:val="22"/>
        </w:rPr>
        <w:t>,</w:t>
      </w:r>
      <w:r w:rsidRPr="00E1180A">
        <w:rPr>
          <w:rFonts w:ascii="Arial" w:hAnsi="Arial" w:cs="Arial"/>
          <w:sz w:val="22"/>
          <w:szCs w:val="22"/>
        </w:rPr>
        <w:t xml:space="preserve"> del </w:t>
      </w:r>
      <w:r w:rsidR="00651D33">
        <w:rPr>
          <w:rFonts w:ascii="Arial" w:hAnsi="Arial" w:cs="Arial"/>
          <w:sz w:val="22"/>
          <w:szCs w:val="22"/>
        </w:rPr>
        <w:t>veinti</w:t>
      </w:r>
      <w:r w:rsidR="00ED369B">
        <w:rPr>
          <w:rFonts w:ascii="Arial" w:hAnsi="Arial" w:cs="Arial"/>
          <w:sz w:val="22"/>
          <w:szCs w:val="22"/>
        </w:rPr>
        <w:t>siete</w:t>
      </w:r>
      <w:r w:rsidR="00651D33">
        <w:rPr>
          <w:rFonts w:ascii="Arial" w:hAnsi="Arial" w:cs="Arial"/>
          <w:sz w:val="22"/>
          <w:szCs w:val="22"/>
        </w:rPr>
        <w:t xml:space="preserve"> de agosto</w:t>
      </w:r>
      <w:r>
        <w:rPr>
          <w:rFonts w:ascii="Arial" w:hAnsi="Arial" w:cs="Arial"/>
          <w:sz w:val="22"/>
          <w:szCs w:val="22"/>
        </w:rPr>
        <w:t xml:space="preserve"> </w:t>
      </w:r>
      <w:r w:rsidRPr="00E1180A">
        <w:rPr>
          <w:rFonts w:ascii="Arial" w:hAnsi="Arial" w:cs="Arial"/>
          <w:sz w:val="22"/>
          <w:szCs w:val="22"/>
        </w:rPr>
        <w:t xml:space="preserve">del año dos mil </w:t>
      </w:r>
      <w:r>
        <w:rPr>
          <w:rFonts w:ascii="Arial" w:hAnsi="Arial" w:cs="Arial"/>
          <w:sz w:val="22"/>
          <w:szCs w:val="22"/>
        </w:rPr>
        <w:t>veinticuatro</w:t>
      </w:r>
      <w:r w:rsidRPr="00E1180A">
        <w:rPr>
          <w:rFonts w:ascii="Arial" w:hAnsi="Arial" w:cs="Arial"/>
          <w:sz w:val="22"/>
          <w:szCs w:val="22"/>
        </w:rPr>
        <w:t xml:space="preserve">, las Ciudadanas y los Ciudadanos Josué Solana Salmorán, María Tanivet Ramos Reyes, Xóchitl Elizabeth Méndez Sánchez, Claudia Ivette Soto Pineda y José Luis Echeverría Morales, integrantes del Consejo General del Órgano Garante de Acceso a la Información Pública, Transparencia, Protección de Datos Personales y Buen Gobierno del Estado de Oaxaca, </w:t>
      </w:r>
      <w:r>
        <w:rPr>
          <w:rFonts w:ascii="Arial" w:hAnsi="Arial" w:cs="Arial"/>
          <w:sz w:val="22"/>
          <w:szCs w:val="22"/>
        </w:rPr>
        <w:t xml:space="preserve">y el </w:t>
      </w:r>
      <w:r w:rsidRPr="00E1180A">
        <w:rPr>
          <w:rFonts w:ascii="Arial" w:hAnsi="Arial" w:cs="Arial"/>
          <w:sz w:val="22"/>
          <w:szCs w:val="22"/>
        </w:rPr>
        <w:t>Secretar</w:t>
      </w:r>
      <w:r>
        <w:rPr>
          <w:rFonts w:ascii="Arial" w:hAnsi="Arial" w:cs="Arial"/>
          <w:sz w:val="22"/>
          <w:szCs w:val="22"/>
        </w:rPr>
        <w:t>io</w:t>
      </w:r>
      <w:r w:rsidRPr="00E1180A">
        <w:rPr>
          <w:rFonts w:ascii="Arial" w:hAnsi="Arial" w:cs="Arial"/>
          <w:sz w:val="22"/>
          <w:szCs w:val="22"/>
        </w:rPr>
        <w:t xml:space="preserve"> General de Acuerdos</w:t>
      </w:r>
      <w:r>
        <w:rPr>
          <w:rFonts w:ascii="Arial" w:hAnsi="Arial" w:cs="Arial"/>
          <w:sz w:val="22"/>
          <w:szCs w:val="22"/>
        </w:rPr>
        <w:t xml:space="preserve"> </w:t>
      </w:r>
      <w:r w:rsidRPr="00F75EC2">
        <w:rPr>
          <w:rFonts w:ascii="Arial" w:hAnsi="Arial" w:cs="Arial"/>
          <w:sz w:val="22"/>
          <w:szCs w:val="22"/>
        </w:rPr>
        <w:t>Héctor Eduardo Ruíz Serran</w:t>
      </w:r>
      <w:r>
        <w:rPr>
          <w:rFonts w:ascii="Arial" w:hAnsi="Arial" w:cs="Arial"/>
          <w:sz w:val="22"/>
          <w:szCs w:val="22"/>
        </w:rPr>
        <w:t xml:space="preserve">o, </w:t>
      </w:r>
      <w:r w:rsidRPr="00D40124">
        <w:rPr>
          <w:rFonts w:ascii="Arial" w:hAnsi="Arial" w:cs="Arial"/>
          <w:sz w:val="22"/>
          <w:szCs w:val="22"/>
        </w:rPr>
        <w:t xml:space="preserve">con la finalidad de celebrar la </w:t>
      </w:r>
      <w:r w:rsidR="00A06D53">
        <w:rPr>
          <w:rFonts w:ascii="Arial" w:hAnsi="Arial" w:cs="Arial"/>
          <w:b/>
          <w:bCs/>
          <w:sz w:val="22"/>
          <w:szCs w:val="22"/>
        </w:rPr>
        <w:t>Décima</w:t>
      </w:r>
      <w:r>
        <w:rPr>
          <w:rFonts w:ascii="Arial" w:hAnsi="Arial" w:cs="Arial"/>
          <w:b/>
          <w:bCs/>
          <w:sz w:val="22"/>
          <w:szCs w:val="22"/>
        </w:rPr>
        <w:t xml:space="preserve"> </w:t>
      </w:r>
      <w:r w:rsidR="00ED369B">
        <w:rPr>
          <w:rFonts w:ascii="Arial" w:hAnsi="Arial" w:cs="Arial"/>
          <w:b/>
          <w:bCs/>
          <w:sz w:val="22"/>
          <w:szCs w:val="22"/>
        </w:rPr>
        <w:t>Tercera</w:t>
      </w:r>
      <w:r w:rsidR="00740830">
        <w:rPr>
          <w:rFonts w:ascii="Arial" w:hAnsi="Arial" w:cs="Arial"/>
          <w:b/>
          <w:bCs/>
          <w:sz w:val="22"/>
          <w:szCs w:val="22"/>
        </w:rPr>
        <w:t xml:space="preserve"> </w:t>
      </w:r>
      <w:r w:rsidRPr="00D40124">
        <w:rPr>
          <w:rFonts w:ascii="Arial" w:hAnsi="Arial" w:cs="Arial"/>
          <w:b/>
          <w:bCs/>
          <w:sz w:val="22"/>
          <w:szCs w:val="22"/>
        </w:rPr>
        <w:t xml:space="preserve">Sesión </w:t>
      </w:r>
      <w:r>
        <w:rPr>
          <w:rFonts w:ascii="Arial" w:hAnsi="Arial" w:cs="Arial"/>
          <w:b/>
          <w:bCs/>
          <w:sz w:val="22"/>
          <w:szCs w:val="22"/>
        </w:rPr>
        <w:t>Extrao</w:t>
      </w:r>
      <w:r w:rsidRPr="00D40124">
        <w:rPr>
          <w:rFonts w:ascii="Arial" w:hAnsi="Arial" w:cs="Arial"/>
          <w:b/>
          <w:bCs/>
          <w:sz w:val="22"/>
          <w:szCs w:val="22"/>
        </w:rPr>
        <w:t>rdinaria 202</w:t>
      </w:r>
      <w:r>
        <w:rPr>
          <w:rFonts w:ascii="Arial" w:hAnsi="Arial" w:cs="Arial"/>
          <w:b/>
          <w:bCs/>
          <w:sz w:val="22"/>
          <w:szCs w:val="22"/>
        </w:rPr>
        <w:t>4</w:t>
      </w:r>
      <w:r w:rsidRPr="00C91217">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 92, 96 fracciones V y XVIII de la Ley de Transparencia, Acceso a la Información Pública y Buen Gobierno del Estado de Oaxaca; 7 fracción XIV, 18, 22, 23, 28, 29 y 32 del Reglamento Interno del OGAIPO y para dar cumplimiento a la convocatoria de número </w:t>
      </w:r>
      <w:r w:rsidRPr="00651D33">
        <w:rPr>
          <w:rFonts w:ascii="Arial" w:hAnsi="Arial" w:cs="Arial"/>
          <w:b/>
          <w:bCs/>
          <w:sz w:val="22"/>
          <w:szCs w:val="22"/>
        </w:rPr>
        <w:t>OGAIPO/ST/</w:t>
      </w:r>
      <w:r w:rsidR="00651D33">
        <w:rPr>
          <w:rFonts w:ascii="Arial" w:hAnsi="Arial" w:cs="Arial"/>
          <w:b/>
          <w:bCs/>
          <w:sz w:val="22"/>
          <w:szCs w:val="22"/>
        </w:rPr>
        <w:t>21</w:t>
      </w:r>
      <w:r w:rsidR="00ED369B">
        <w:rPr>
          <w:rFonts w:ascii="Arial" w:hAnsi="Arial" w:cs="Arial"/>
          <w:b/>
          <w:bCs/>
          <w:sz w:val="22"/>
          <w:szCs w:val="22"/>
        </w:rPr>
        <w:t>8</w:t>
      </w:r>
      <w:r w:rsidRPr="00651D33">
        <w:rPr>
          <w:rFonts w:ascii="Arial" w:hAnsi="Arial" w:cs="Arial"/>
          <w:b/>
          <w:bCs/>
          <w:sz w:val="22"/>
          <w:szCs w:val="22"/>
        </w:rPr>
        <w:t>/202</w:t>
      </w:r>
      <w:r w:rsidR="00654247" w:rsidRPr="00651D33">
        <w:rPr>
          <w:rFonts w:ascii="Arial" w:hAnsi="Arial" w:cs="Arial"/>
          <w:b/>
          <w:bCs/>
          <w:sz w:val="22"/>
          <w:szCs w:val="22"/>
        </w:rPr>
        <w:t>4</w:t>
      </w:r>
      <w:r w:rsidRPr="00C91217">
        <w:rPr>
          <w:rFonts w:ascii="Arial" w:hAnsi="Arial" w:cs="Arial"/>
          <w:sz w:val="22"/>
          <w:szCs w:val="22"/>
        </w:rPr>
        <w:t xml:space="preserve">, de fecha </w:t>
      </w:r>
      <w:r w:rsidR="00ED369B">
        <w:rPr>
          <w:rFonts w:ascii="Arial" w:hAnsi="Arial" w:cs="Arial"/>
          <w:sz w:val="22"/>
          <w:szCs w:val="22"/>
        </w:rPr>
        <w:t>veintiséis</w:t>
      </w:r>
      <w:r w:rsidR="00651D33">
        <w:rPr>
          <w:rFonts w:ascii="Arial" w:hAnsi="Arial" w:cs="Arial"/>
          <w:sz w:val="22"/>
          <w:szCs w:val="22"/>
        </w:rPr>
        <w:t xml:space="preserve"> de agosto</w:t>
      </w:r>
      <w:r w:rsidR="00684CD5">
        <w:rPr>
          <w:rFonts w:ascii="Arial" w:hAnsi="Arial" w:cs="Arial"/>
          <w:sz w:val="22"/>
          <w:szCs w:val="22"/>
        </w:rPr>
        <w:t xml:space="preserve"> </w:t>
      </w:r>
      <w:r w:rsidRPr="00C91217">
        <w:rPr>
          <w:rFonts w:ascii="Arial" w:hAnsi="Arial" w:cs="Arial"/>
          <w:sz w:val="22"/>
          <w:szCs w:val="22"/>
        </w:rPr>
        <w:t>de dos mil veinti</w:t>
      </w:r>
      <w:r>
        <w:rPr>
          <w:rFonts w:ascii="Arial" w:hAnsi="Arial" w:cs="Arial"/>
          <w:sz w:val="22"/>
          <w:szCs w:val="22"/>
        </w:rPr>
        <w:t>cuatro</w:t>
      </w:r>
      <w:r w:rsidRPr="00C91217">
        <w:rPr>
          <w:rFonts w:ascii="Arial" w:hAnsi="Arial" w:cs="Arial"/>
          <w:sz w:val="22"/>
          <w:szCs w:val="22"/>
        </w:rPr>
        <w:t>, emitida por el Comisionado Presidente, y debidamente notificada a las Comisionadas y Comisionado, Integrantes del Consejo General, misma que se sujeta al siguiente:</w:t>
      </w:r>
      <w:r>
        <w:rPr>
          <w:rFonts w:ascii="Arial" w:hAnsi="Arial" w:cs="Arial"/>
          <w:sz w:val="22"/>
          <w:szCs w:val="22"/>
        </w:rPr>
        <w:t xml:space="preserve"> </w:t>
      </w:r>
      <w:r w:rsidRPr="00C91217">
        <w:rPr>
          <w:rFonts w:ascii="Arial" w:hAnsi="Arial" w:cs="Arial"/>
          <w:sz w:val="22"/>
          <w:szCs w:val="22"/>
        </w:rPr>
        <w:t>- - - - - - - - - - - - - - - - -</w:t>
      </w:r>
      <w:r w:rsidR="00B757ED">
        <w:rPr>
          <w:rFonts w:ascii="Arial" w:hAnsi="Arial" w:cs="Arial"/>
          <w:sz w:val="22"/>
          <w:szCs w:val="22"/>
        </w:rPr>
        <w:t xml:space="preserve"> </w:t>
      </w:r>
    </w:p>
    <w:p w14:paraId="4467ED5B" w14:textId="11FBB7BB" w:rsidR="005A7B8F" w:rsidRPr="00A06D53" w:rsidRDefault="00A06D53" w:rsidP="00A06D53">
      <w:pPr>
        <w:spacing w:line="360" w:lineRule="auto"/>
        <w:jc w:val="both"/>
        <w:rPr>
          <w:rFonts w:ascii="Arial" w:hAnsi="Arial" w:cs="Arial"/>
          <w:sz w:val="22"/>
          <w:szCs w:val="22"/>
        </w:rPr>
      </w:pPr>
      <w:r w:rsidRPr="00A06D53">
        <w:rPr>
          <w:rFonts w:ascii="Arial" w:hAnsi="Arial" w:cs="Arial"/>
          <w:sz w:val="22"/>
          <w:szCs w:val="22"/>
        </w:rPr>
        <w:t>-</w:t>
      </w:r>
      <w:r>
        <w:rPr>
          <w:rFonts w:ascii="Arial" w:hAnsi="Arial" w:cs="Arial"/>
          <w:sz w:val="22"/>
          <w:szCs w:val="22"/>
        </w:rPr>
        <w:t xml:space="preserve"> - - - - - - - - - - - - - - - - - </w:t>
      </w:r>
      <w:r w:rsidR="00B757ED" w:rsidRPr="00A06D53">
        <w:rPr>
          <w:rFonts w:ascii="Arial" w:hAnsi="Arial" w:cs="Arial"/>
          <w:sz w:val="22"/>
          <w:szCs w:val="22"/>
        </w:rPr>
        <w:t xml:space="preserve">- - - - - - </w:t>
      </w:r>
      <w:r w:rsidR="005A7B8F" w:rsidRPr="00A06D53">
        <w:rPr>
          <w:rFonts w:ascii="Arial" w:hAnsi="Arial" w:cs="Arial"/>
          <w:b/>
          <w:sz w:val="22"/>
          <w:szCs w:val="22"/>
        </w:rPr>
        <w:t xml:space="preserve">ORDEN DEL DÍA </w:t>
      </w:r>
      <w:r w:rsidR="005A7B8F" w:rsidRPr="00A06D53">
        <w:rPr>
          <w:rFonts w:ascii="Arial" w:hAnsi="Arial" w:cs="Arial"/>
          <w:sz w:val="22"/>
          <w:szCs w:val="22"/>
        </w:rPr>
        <w:t xml:space="preserve">- - - - - - - - - - - - - - - - - - - - - - - - - - - </w:t>
      </w:r>
      <w:r w:rsidR="00ED3B47" w:rsidRPr="00A06D53">
        <w:rPr>
          <w:rFonts w:ascii="Arial" w:hAnsi="Arial" w:cs="Arial"/>
          <w:sz w:val="22"/>
          <w:szCs w:val="22"/>
        </w:rPr>
        <w:t xml:space="preserve">- </w:t>
      </w:r>
      <w:r w:rsidR="00B757ED" w:rsidRPr="00A06D53">
        <w:rPr>
          <w:rFonts w:ascii="Arial" w:hAnsi="Arial" w:cs="Arial"/>
          <w:sz w:val="22"/>
          <w:szCs w:val="22"/>
        </w:rPr>
        <w:t xml:space="preserve">- </w:t>
      </w:r>
    </w:p>
    <w:p w14:paraId="620985F0" w14:textId="6CB3C788" w:rsidR="005A7B8F" w:rsidRPr="00C91217" w:rsidRDefault="005A7B8F" w:rsidP="005A7B8F">
      <w:pPr>
        <w:pStyle w:val="Prrafodelista"/>
        <w:numPr>
          <w:ilvl w:val="0"/>
          <w:numId w:val="2"/>
        </w:numPr>
        <w:spacing w:line="360" w:lineRule="auto"/>
        <w:jc w:val="both"/>
        <w:rPr>
          <w:rFonts w:ascii="Arial" w:hAnsi="Arial" w:cs="Arial"/>
          <w:sz w:val="22"/>
          <w:szCs w:val="22"/>
        </w:rPr>
      </w:pPr>
      <w:r w:rsidRPr="00C91217">
        <w:rPr>
          <w:rFonts w:ascii="Arial" w:hAnsi="Arial" w:cs="Arial"/>
          <w:sz w:val="22"/>
          <w:szCs w:val="22"/>
        </w:rPr>
        <w:t xml:space="preserve">Pase de lista de asistencia y verificación del </w:t>
      </w:r>
      <w:r w:rsidRPr="00C91217">
        <w:rPr>
          <w:rFonts w:ascii="Arial" w:hAnsi="Arial" w:cs="Arial"/>
          <w:i/>
          <w:iCs/>
          <w:sz w:val="22"/>
          <w:szCs w:val="22"/>
        </w:rPr>
        <w:t xml:space="preserve">quórum </w:t>
      </w:r>
      <w:r w:rsidRPr="00C91217">
        <w:rPr>
          <w:rFonts w:ascii="Arial" w:hAnsi="Arial" w:cs="Arial"/>
          <w:sz w:val="22"/>
          <w:szCs w:val="22"/>
        </w:rPr>
        <w:t>legal.</w:t>
      </w:r>
      <w:r>
        <w:rPr>
          <w:rFonts w:ascii="Arial" w:hAnsi="Arial" w:cs="Arial"/>
          <w:sz w:val="22"/>
          <w:szCs w:val="22"/>
        </w:rPr>
        <w:t xml:space="preserve"> </w:t>
      </w:r>
      <w:r w:rsidR="00684CD5">
        <w:rPr>
          <w:rFonts w:ascii="Arial" w:hAnsi="Arial" w:cs="Arial"/>
          <w:sz w:val="22"/>
          <w:szCs w:val="22"/>
        </w:rPr>
        <w:t>------------------------------------</w:t>
      </w:r>
      <w:r w:rsidRPr="00C91217">
        <w:rPr>
          <w:rFonts w:ascii="Arial" w:hAnsi="Arial" w:cs="Arial"/>
          <w:sz w:val="22"/>
          <w:szCs w:val="22"/>
        </w:rPr>
        <w:t xml:space="preserve"> </w:t>
      </w:r>
    </w:p>
    <w:p w14:paraId="226425C6" w14:textId="745F4889" w:rsidR="005A7B8F" w:rsidRPr="00C91217" w:rsidRDefault="005A7B8F" w:rsidP="005A7B8F">
      <w:pPr>
        <w:pStyle w:val="Prrafodelista"/>
        <w:numPr>
          <w:ilvl w:val="0"/>
          <w:numId w:val="2"/>
        </w:numPr>
        <w:spacing w:line="360" w:lineRule="auto"/>
        <w:jc w:val="both"/>
        <w:rPr>
          <w:rFonts w:ascii="Arial" w:hAnsi="Arial" w:cs="Arial"/>
          <w:sz w:val="22"/>
          <w:szCs w:val="22"/>
        </w:rPr>
      </w:pPr>
      <w:r w:rsidRPr="00C91217">
        <w:rPr>
          <w:rFonts w:ascii="Arial" w:hAnsi="Arial" w:cs="Arial"/>
          <w:sz w:val="22"/>
          <w:szCs w:val="22"/>
        </w:rPr>
        <w:t>Declaración de instalación de la sesión.</w:t>
      </w:r>
      <w:r>
        <w:rPr>
          <w:rFonts w:ascii="Arial" w:hAnsi="Arial" w:cs="Arial"/>
          <w:sz w:val="22"/>
          <w:szCs w:val="22"/>
        </w:rPr>
        <w:t xml:space="preserve"> </w:t>
      </w:r>
      <w:r w:rsidR="00684CD5">
        <w:rPr>
          <w:rFonts w:ascii="Arial" w:hAnsi="Arial" w:cs="Arial"/>
          <w:sz w:val="22"/>
          <w:szCs w:val="22"/>
        </w:rPr>
        <w:t>-------------------------------------------------------------</w:t>
      </w:r>
      <w:r w:rsidRPr="00C91217">
        <w:rPr>
          <w:rFonts w:ascii="Arial" w:hAnsi="Arial" w:cs="Arial"/>
          <w:sz w:val="22"/>
          <w:szCs w:val="22"/>
        </w:rPr>
        <w:t xml:space="preserve"> </w:t>
      </w:r>
    </w:p>
    <w:p w14:paraId="314D9C3B" w14:textId="77777777" w:rsidR="00740830" w:rsidRDefault="00B757ED" w:rsidP="00740830">
      <w:pPr>
        <w:pStyle w:val="Prrafodelista"/>
        <w:numPr>
          <w:ilvl w:val="0"/>
          <w:numId w:val="2"/>
        </w:numPr>
        <w:spacing w:line="360" w:lineRule="auto"/>
        <w:rPr>
          <w:rFonts w:ascii="Arial" w:hAnsi="Arial" w:cs="Arial"/>
          <w:sz w:val="22"/>
          <w:szCs w:val="22"/>
        </w:rPr>
      </w:pPr>
      <w:r>
        <w:rPr>
          <w:rFonts w:ascii="Arial" w:hAnsi="Arial" w:cs="Arial"/>
          <w:sz w:val="22"/>
          <w:szCs w:val="22"/>
        </w:rPr>
        <w:t xml:space="preserve">Aprobación del Orden del Día. </w:t>
      </w:r>
      <w:r w:rsidR="00684CD5">
        <w:rPr>
          <w:rFonts w:ascii="Arial" w:hAnsi="Arial" w:cs="Arial"/>
          <w:sz w:val="22"/>
          <w:szCs w:val="22"/>
        </w:rPr>
        <w:t>-------------------------------------------------------------------------</w:t>
      </w:r>
    </w:p>
    <w:p w14:paraId="09FA78F2" w14:textId="5A7EF22C" w:rsidR="00ED369B" w:rsidRDefault="00ED369B" w:rsidP="00ED369B">
      <w:pPr>
        <w:pStyle w:val="Prrafodelista"/>
        <w:numPr>
          <w:ilvl w:val="0"/>
          <w:numId w:val="2"/>
        </w:numPr>
        <w:spacing w:line="360" w:lineRule="auto"/>
        <w:jc w:val="both"/>
        <w:rPr>
          <w:rFonts w:ascii="Arial" w:hAnsi="Arial" w:cs="Arial"/>
          <w:sz w:val="22"/>
          <w:szCs w:val="22"/>
        </w:rPr>
      </w:pPr>
      <w:r>
        <w:rPr>
          <w:rFonts w:ascii="Arial" w:hAnsi="Arial" w:cs="Arial"/>
          <w:sz w:val="22"/>
          <w:szCs w:val="22"/>
        </w:rPr>
        <w:t>Aprobación del acuerdo</w:t>
      </w:r>
      <w:r>
        <w:t xml:space="preserve"> </w:t>
      </w:r>
      <w:r>
        <w:rPr>
          <w:rFonts w:ascii="Arial" w:hAnsi="Arial" w:cs="Arial"/>
          <w:b/>
          <w:bCs/>
          <w:sz w:val="22"/>
          <w:szCs w:val="22"/>
        </w:rPr>
        <w:t>OGAIPO/CG/094/2024</w:t>
      </w:r>
      <w:r>
        <w:rPr>
          <w:rFonts w:ascii="Arial" w:hAnsi="Arial" w:cs="Arial"/>
          <w:sz w:val="22"/>
          <w:szCs w:val="22"/>
        </w:rPr>
        <w:t xml:space="preserve"> que emite el Consejo General del Órgano Garante de Acceso a la Información Pública, Transparencia, Protección de Datos Personales y Buen Gobierno del Estado de Oaxaca, mediante el cual aprueba el voto institucional para los asuntos que se someterán a aprobación en la Segunda Sesión Ordinaria del Consejo Nacional del Sistema Nacional de Transparencia, Acceso a la Información Pública y Protección de Datos Personales (SNT) del año 2024. --------</w:t>
      </w:r>
    </w:p>
    <w:p w14:paraId="68FE81AD" w14:textId="1804763B" w:rsidR="00ED369B" w:rsidRDefault="00ED369B" w:rsidP="00ED369B">
      <w:pPr>
        <w:pStyle w:val="Prrafodelista"/>
        <w:numPr>
          <w:ilvl w:val="0"/>
          <w:numId w:val="2"/>
        </w:numPr>
        <w:spacing w:line="360" w:lineRule="auto"/>
        <w:jc w:val="both"/>
        <w:rPr>
          <w:rFonts w:ascii="Arial" w:hAnsi="Arial" w:cs="Arial"/>
          <w:sz w:val="22"/>
          <w:szCs w:val="22"/>
        </w:rPr>
      </w:pPr>
      <w:r>
        <w:rPr>
          <w:rFonts w:ascii="Arial" w:hAnsi="Arial" w:cs="Arial"/>
          <w:sz w:val="22"/>
          <w:szCs w:val="22"/>
        </w:rPr>
        <w:t xml:space="preserve">Aprobación del acuerdo </w:t>
      </w:r>
      <w:r>
        <w:rPr>
          <w:rFonts w:ascii="Arial" w:hAnsi="Arial" w:cs="Arial"/>
          <w:b/>
          <w:bCs/>
          <w:sz w:val="22"/>
          <w:szCs w:val="22"/>
        </w:rPr>
        <w:t>OGAIPO/CG/095/</w:t>
      </w:r>
      <w:r>
        <w:rPr>
          <w:rFonts w:ascii="Arial" w:hAnsi="Arial" w:cs="Arial"/>
          <w:sz w:val="22"/>
          <w:szCs w:val="22"/>
        </w:rPr>
        <w:t xml:space="preserve"> que emite el Consejo General del Órgano Garante de Acceso a la Información Pública, Transparencia, Protección de Datos Personales y Buen Gobierno del Estado de Oaxaca,  mediante el que se aprueba la suspensión de plazos legales para la sustanciación en los procedimientos para la tramitación de solicitudes de acceso a la información y/o protección de datos personales, recursos de revisión, quejas y denuncias, para el sujeto obligado denominado Honorable Ayuntamiento de Santa Cruz Xoxocotlán. ---------------------------</w:t>
      </w:r>
    </w:p>
    <w:p w14:paraId="79C51652" w14:textId="74D6E459" w:rsidR="00503309" w:rsidRDefault="00684CD5" w:rsidP="00684CD5">
      <w:pPr>
        <w:pStyle w:val="Prrafodelista"/>
        <w:numPr>
          <w:ilvl w:val="0"/>
          <w:numId w:val="2"/>
        </w:numPr>
        <w:spacing w:line="360" w:lineRule="auto"/>
        <w:jc w:val="both"/>
        <w:rPr>
          <w:rFonts w:ascii="Arial" w:hAnsi="Arial" w:cs="Arial"/>
          <w:sz w:val="22"/>
          <w:szCs w:val="22"/>
        </w:rPr>
      </w:pPr>
      <w:r w:rsidRPr="007C274B">
        <w:rPr>
          <w:rFonts w:ascii="Arial" w:hAnsi="Arial" w:cs="Arial"/>
          <w:sz w:val="22"/>
          <w:szCs w:val="22"/>
        </w:rPr>
        <w:t>Clausura de la Sesión. ---------------------------------------------------------------------------</w:t>
      </w:r>
      <w:r>
        <w:rPr>
          <w:rFonts w:ascii="Arial" w:hAnsi="Arial" w:cs="Arial"/>
          <w:sz w:val="22"/>
          <w:szCs w:val="22"/>
        </w:rPr>
        <w:t>---------</w:t>
      </w:r>
    </w:p>
    <w:p w14:paraId="3591D7BC" w14:textId="77777777" w:rsidR="005A7B8F" w:rsidRPr="00083E9A" w:rsidRDefault="005A7B8F" w:rsidP="005A7B8F">
      <w:pPr>
        <w:spacing w:line="360" w:lineRule="auto"/>
        <w:jc w:val="both"/>
        <w:rPr>
          <w:rFonts w:ascii="Arial" w:hAnsi="Arial" w:cs="Arial"/>
          <w:sz w:val="22"/>
          <w:szCs w:val="22"/>
        </w:rPr>
      </w:pPr>
      <w:r w:rsidRPr="00083E9A">
        <w:rPr>
          <w:rFonts w:ascii="Arial" w:hAnsi="Arial" w:cs="Arial"/>
          <w:sz w:val="22"/>
          <w:szCs w:val="22"/>
        </w:rPr>
        <w:t xml:space="preserve">El Comisionado Presidente procedió al desahogo del </w:t>
      </w:r>
      <w:r w:rsidRPr="00083E9A">
        <w:rPr>
          <w:rFonts w:ascii="Arial" w:hAnsi="Arial" w:cs="Arial"/>
          <w:b/>
          <w:bCs/>
          <w:sz w:val="22"/>
          <w:szCs w:val="22"/>
        </w:rPr>
        <w:t>punto número 1 (uno)</w:t>
      </w:r>
      <w:r w:rsidRPr="00083E9A">
        <w:rPr>
          <w:rFonts w:ascii="Arial" w:hAnsi="Arial" w:cs="Arial"/>
          <w:sz w:val="22"/>
          <w:szCs w:val="22"/>
        </w:rPr>
        <w:t xml:space="preserve"> del orden del día, relativo al pase de lista y verificación del quórum legal, solicitando al Secretario General de Acuerdos, realizar el pase de lista de asistencia correspondiente, mismo que es realizado por el </w:t>
      </w:r>
      <w:r w:rsidRPr="00083E9A">
        <w:rPr>
          <w:rFonts w:ascii="Arial" w:hAnsi="Arial" w:cs="Arial"/>
          <w:b/>
          <w:bCs/>
          <w:sz w:val="22"/>
          <w:szCs w:val="22"/>
        </w:rPr>
        <w:t xml:space="preserve">C. </w:t>
      </w:r>
      <w:r>
        <w:rPr>
          <w:rFonts w:ascii="Arial" w:hAnsi="Arial" w:cs="Arial"/>
          <w:b/>
          <w:bCs/>
          <w:sz w:val="22"/>
          <w:szCs w:val="22"/>
        </w:rPr>
        <w:t>Héctor Eduardo Ruiz Serrano</w:t>
      </w:r>
      <w:r w:rsidRPr="00083E9A">
        <w:rPr>
          <w:rFonts w:ascii="Arial" w:hAnsi="Arial" w:cs="Arial"/>
          <w:sz w:val="22"/>
          <w:szCs w:val="22"/>
        </w:rPr>
        <w:t xml:space="preserve">, quien manifiesta a las Comisionadas y Comisionados, integrantes del Consejo General, que después de haber efectuado el pase </w:t>
      </w:r>
      <w:r w:rsidRPr="00083E9A">
        <w:rPr>
          <w:rFonts w:ascii="Arial" w:hAnsi="Arial" w:cs="Arial"/>
          <w:sz w:val="22"/>
          <w:szCs w:val="22"/>
        </w:rPr>
        <w:lastRenderedPageBreak/>
        <w:t xml:space="preserve">de lista de asistencia y con fundamento del artículo 102, fracción I de la Ley de Transparencia, Acceso a la Información Pública y Buen Gobierno para el Estado de Oaxaca, así como del numeral 24 del Reglamento Interno que rige a este Órgano Garante, declaró la existencia del </w:t>
      </w:r>
      <w:r w:rsidRPr="00083E9A">
        <w:rPr>
          <w:rFonts w:ascii="Arial" w:hAnsi="Arial" w:cs="Arial"/>
          <w:b/>
          <w:bCs/>
          <w:i/>
          <w:iCs/>
          <w:sz w:val="22"/>
          <w:szCs w:val="22"/>
        </w:rPr>
        <w:t>quórum</w:t>
      </w:r>
      <w:r w:rsidRPr="00083E9A">
        <w:rPr>
          <w:rFonts w:ascii="Arial" w:hAnsi="Arial" w:cs="Arial"/>
          <w:sz w:val="22"/>
          <w:szCs w:val="22"/>
        </w:rPr>
        <w:t xml:space="preserve"> legal para sesionar.</w:t>
      </w:r>
      <w:r>
        <w:rPr>
          <w:rFonts w:ascii="Arial" w:hAnsi="Arial" w:cs="Arial"/>
          <w:sz w:val="22"/>
          <w:szCs w:val="22"/>
        </w:rPr>
        <w:t xml:space="preserve"> </w:t>
      </w:r>
      <w:r w:rsidRPr="00083E9A">
        <w:rPr>
          <w:rFonts w:ascii="Arial" w:hAnsi="Arial" w:cs="Arial"/>
          <w:sz w:val="22"/>
          <w:szCs w:val="22"/>
        </w:rPr>
        <w:t xml:space="preserve">- - - - - - - - - - - - - - - - - - - - - - - - - - - </w:t>
      </w:r>
    </w:p>
    <w:p w14:paraId="370E14B3" w14:textId="3710A046" w:rsidR="005A7B8F" w:rsidRPr="00C91217" w:rsidRDefault="00317170" w:rsidP="005A7B8F">
      <w:pPr>
        <w:spacing w:line="360" w:lineRule="auto"/>
        <w:jc w:val="both"/>
        <w:rPr>
          <w:rFonts w:ascii="Arial" w:hAnsi="Arial" w:cs="Arial"/>
          <w:i/>
          <w:sz w:val="22"/>
          <w:szCs w:val="22"/>
        </w:rPr>
      </w:pPr>
      <w:r>
        <w:rPr>
          <w:rFonts w:ascii="Arial" w:hAnsi="Arial" w:cs="Arial"/>
          <w:sz w:val="22"/>
          <w:szCs w:val="22"/>
        </w:rPr>
        <w:t>E</w:t>
      </w:r>
      <w:r w:rsidR="005A7B8F" w:rsidRPr="00C91217">
        <w:rPr>
          <w:rFonts w:ascii="Arial" w:hAnsi="Arial" w:cs="Arial"/>
          <w:sz w:val="22"/>
          <w:szCs w:val="22"/>
        </w:rPr>
        <w:t xml:space="preserve">l Comisionado Presidente procedió al desahogo del </w:t>
      </w:r>
      <w:r w:rsidR="005A7B8F" w:rsidRPr="00C91217">
        <w:rPr>
          <w:rFonts w:ascii="Arial" w:hAnsi="Arial" w:cs="Arial"/>
          <w:b/>
          <w:sz w:val="22"/>
          <w:szCs w:val="22"/>
        </w:rPr>
        <w:t xml:space="preserve">punto número 2 (dos) </w:t>
      </w:r>
      <w:r w:rsidR="005A7B8F" w:rsidRPr="00C91217">
        <w:rPr>
          <w:rFonts w:ascii="Arial" w:hAnsi="Arial" w:cs="Arial"/>
          <w:sz w:val="22"/>
          <w:szCs w:val="22"/>
        </w:rPr>
        <w:t>del orden del día, relativo a la declaración de Instalación legal de la sesión</w:t>
      </w:r>
      <w:r w:rsidR="005A7B8F">
        <w:rPr>
          <w:rFonts w:ascii="Arial" w:hAnsi="Arial" w:cs="Arial"/>
          <w:sz w:val="22"/>
          <w:szCs w:val="22"/>
        </w:rPr>
        <w:t xml:space="preserve"> manifestando:</w:t>
      </w:r>
      <w:r w:rsidR="005A7B8F" w:rsidRPr="00C91217">
        <w:rPr>
          <w:rFonts w:ascii="Arial" w:hAnsi="Arial" w:cs="Arial"/>
          <w:sz w:val="22"/>
          <w:szCs w:val="22"/>
        </w:rPr>
        <w:t xml:space="preserve"> </w:t>
      </w:r>
      <w:r w:rsidR="005A7B8F" w:rsidRPr="00C91217">
        <w:rPr>
          <w:rFonts w:ascii="Arial" w:hAnsi="Arial" w:cs="Arial"/>
          <w:i/>
          <w:iCs/>
          <w:sz w:val="22"/>
          <w:szCs w:val="22"/>
        </w:rPr>
        <w:t>“</w:t>
      </w:r>
      <w:r w:rsidR="00ED369B" w:rsidRPr="00ED369B">
        <w:rPr>
          <w:rFonts w:ascii="Arial" w:hAnsi="Arial" w:cs="Arial"/>
          <w:i/>
          <w:iCs/>
          <w:sz w:val="22"/>
          <w:szCs w:val="22"/>
        </w:rPr>
        <w:t xml:space="preserve">siendo las once horas con cuarenta y cuatro minutos del veintisiete de agosto de 2024, se declara formalmente instalada la </w:t>
      </w:r>
      <w:r w:rsidR="00ED369B" w:rsidRPr="00ED369B">
        <w:rPr>
          <w:rFonts w:ascii="Arial" w:hAnsi="Arial" w:cs="Arial"/>
          <w:b/>
          <w:bCs/>
          <w:i/>
          <w:iCs/>
          <w:sz w:val="22"/>
          <w:szCs w:val="22"/>
        </w:rPr>
        <w:t>Décima Tercera Sesión Extraordinaria 2024</w:t>
      </w:r>
      <w:r w:rsidR="00ED369B" w:rsidRPr="00ED369B">
        <w:rPr>
          <w:rFonts w:ascii="Arial" w:hAnsi="Arial" w:cs="Arial"/>
          <w:i/>
          <w:iCs/>
          <w:sz w:val="22"/>
          <w:szCs w:val="22"/>
        </w:rPr>
        <w:t>, de este Consejo General del Órgano General de Acceso a la Información Pública, Transparencia, Protección de Datos Personales y Buen Gobierno del Estado de Oaxaca y por lo tanto serán válidos todos los acuerdos que en esta sean tomados</w:t>
      </w:r>
      <w:r w:rsidR="00427692" w:rsidRPr="00427692">
        <w:rPr>
          <w:rFonts w:ascii="Arial" w:hAnsi="Arial" w:cs="Arial"/>
          <w:i/>
          <w:iCs/>
          <w:sz w:val="22"/>
          <w:szCs w:val="22"/>
        </w:rPr>
        <w:t>.</w:t>
      </w:r>
      <w:r w:rsidR="005A7B8F" w:rsidRPr="00C91217">
        <w:rPr>
          <w:rFonts w:ascii="Arial" w:eastAsia="Calibri" w:hAnsi="Arial" w:cs="Arial"/>
          <w:i/>
          <w:iCs/>
          <w:sz w:val="22"/>
          <w:szCs w:val="22"/>
        </w:rPr>
        <w:t>”</w:t>
      </w:r>
      <w:r w:rsidR="005A7B8F">
        <w:rPr>
          <w:rFonts w:ascii="Arial" w:eastAsia="Calibri" w:hAnsi="Arial" w:cs="Arial"/>
          <w:i/>
          <w:iCs/>
          <w:sz w:val="22"/>
          <w:szCs w:val="22"/>
        </w:rPr>
        <w:t xml:space="preserve"> (Sic) </w:t>
      </w:r>
      <w:r w:rsidR="005A7B8F" w:rsidRPr="00C91217">
        <w:rPr>
          <w:rFonts w:ascii="Arial" w:hAnsi="Arial" w:cs="Arial"/>
          <w:sz w:val="22"/>
          <w:szCs w:val="22"/>
        </w:rPr>
        <w:t xml:space="preserve">- - - - - - - - - </w:t>
      </w:r>
      <w:r w:rsidR="005A7B8F">
        <w:rPr>
          <w:rFonts w:ascii="Arial" w:hAnsi="Arial" w:cs="Arial"/>
          <w:sz w:val="22"/>
          <w:szCs w:val="22"/>
        </w:rPr>
        <w:t xml:space="preserve">- - - - - - - - - - - - - - - - - - </w:t>
      </w:r>
    </w:p>
    <w:p w14:paraId="323CE2DB" w14:textId="6A5F52C3" w:rsidR="005A7B8F" w:rsidRPr="00C91217" w:rsidRDefault="00684CD5" w:rsidP="005A7B8F">
      <w:pPr>
        <w:spacing w:line="360" w:lineRule="auto"/>
        <w:jc w:val="both"/>
        <w:rPr>
          <w:rFonts w:ascii="Arial" w:hAnsi="Arial" w:cs="Arial"/>
          <w:sz w:val="22"/>
          <w:szCs w:val="22"/>
        </w:rPr>
      </w:pPr>
      <w:r>
        <w:rPr>
          <w:rFonts w:ascii="Arial" w:hAnsi="Arial" w:cs="Arial"/>
          <w:sz w:val="22"/>
          <w:szCs w:val="22"/>
        </w:rPr>
        <w:t>P</w:t>
      </w:r>
      <w:r w:rsidR="005A7B8F" w:rsidRPr="00C91217">
        <w:rPr>
          <w:rFonts w:ascii="Arial" w:hAnsi="Arial" w:cs="Arial"/>
          <w:sz w:val="22"/>
          <w:szCs w:val="22"/>
        </w:rPr>
        <w:t xml:space="preserve">ara el desahogo del </w:t>
      </w:r>
      <w:r w:rsidR="005A7B8F" w:rsidRPr="00C91217">
        <w:rPr>
          <w:rFonts w:ascii="Arial" w:hAnsi="Arial" w:cs="Arial"/>
          <w:b/>
          <w:bCs/>
          <w:sz w:val="22"/>
          <w:szCs w:val="22"/>
        </w:rPr>
        <w:t>punto número 3 (tres)</w:t>
      </w:r>
      <w:r w:rsidR="005A7B8F" w:rsidRPr="00C91217">
        <w:rPr>
          <w:rFonts w:ascii="Arial" w:hAnsi="Arial" w:cs="Arial"/>
          <w:sz w:val="22"/>
          <w:szCs w:val="22"/>
        </w:rPr>
        <w:t xml:space="preserve"> del orden del día, </w:t>
      </w:r>
      <w:r w:rsidR="00317170">
        <w:rPr>
          <w:rFonts w:ascii="Arial" w:hAnsi="Arial" w:cs="Arial"/>
          <w:sz w:val="22"/>
          <w:szCs w:val="22"/>
        </w:rPr>
        <w:t xml:space="preserve">el </w:t>
      </w:r>
      <w:proofErr w:type="gramStart"/>
      <w:r w:rsidR="00317170">
        <w:rPr>
          <w:rFonts w:ascii="Arial" w:hAnsi="Arial" w:cs="Arial"/>
          <w:sz w:val="22"/>
          <w:szCs w:val="22"/>
        </w:rPr>
        <w:t>Secretario General</w:t>
      </w:r>
      <w:proofErr w:type="gramEnd"/>
      <w:r w:rsidR="00317170">
        <w:rPr>
          <w:rFonts w:ascii="Arial" w:hAnsi="Arial" w:cs="Arial"/>
          <w:sz w:val="22"/>
          <w:szCs w:val="22"/>
        </w:rPr>
        <w:t xml:space="preserve"> de Acuerdos, </w:t>
      </w:r>
      <w:r w:rsidR="005A7B8F" w:rsidRPr="00C91217">
        <w:rPr>
          <w:rFonts w:ascii="Arial" w:hAnsi="Arial" w:cs="Arial"/>
          <w:sz w:val="22"/>
          <w:szCs w:val="22"/>
        </w:rPr>
        <w:t>solicitó poder obviar la lectura del orden del día, tomando en consideración que la convocatoria correspondiente, fue notificada en tiempo y forma a las y los integrantes del Consejo General, por lo que ya se tiene conocimiento de su contenido. Asimismo, solicitó obviar la lectura de los antecedentes y considerandos de</w:t>
      </w:r>
      <w:r w:rsidR="00ED369B">
        <w:rPr>
          <w:rFonts w:ascii="Arial" w:hAnsi="Arial" w:cs="Arial"/>
          <w:sz w:val="22"/>
          <w:szCs w:val="22"/>
        </w:rPr>
        <w:t xml:space="preserve"> </w:t>
      </w:r>
      <w:r w:rsidR="005A7B8F">
        <w:rPr>
          <w:rFonts w:ascii="Arial" w:hAnsi="Arial" w:cs="Arial"/>
          <w:sz w:val="22"/>
          <w:szCs w:val="22"/>
        </w:rPr>
        <w:t>l</w:t>
      </w:r>
      <w:r w:rsidR="00ED369B">
        <w:rPr>
          <w:rFonts w:ascii="Arial" w:hAnsi="Arial" w:cs="Arial"/>
          <w:sz w:val="22"/>
          <w:szCs w:val="22"/>
        </w:rPr>
        <w:t>os</w:t>
      </w:r>
      <w:r w:rsidR="005A7B8F">
        <w:rPr>
          <w:rFonts w:ascii="Arial" w:hAnsi="Arial" w:cs="Arial"/>
          <w:sz w:val="22"/>
          <w:szCs w:val="22"/>
        </w:rPr>
        <w:t xml:space="preserve"> </w:t>
      </w:r>
      <w:r w:rsidR="005A7B8F" w:rsidRPr="00C91217">
        <w:rPr>
          <w:rFonts w:ascii="Arial" w:hAnsi="Arial" w:cs="Arial"/>
          <w:sz w:val="22"/>
          <w:szCs w:val="22"/>
        </w:rPr>
        <w:t>acuerdo</w:t>
      </w:r>
      <w:r w:rsidR="00ED369B">
        <w:rPr>
          <w:rFonts w:ascii="Arial" w:hAnsi="Arial" w:cs="Arial"/>
          <w:sz w:val="22"/>
          <w:szCs w:val="22"/>
        </w:rPr>
        <w:t>s</w:t>
      </w:r>
      <w:r w:rsidR="005A7B8F">
        <w:rPr>
          <w:rFonts w:ascii="Arial" w:hAnsi="Arial" w:cs="Arial"/>
          <w:sz w:val="22"/>
          <w:szCs w:val="22"/>
        </w:rPr>
        <w:t xml:space="preserve"> </w:t>
      </w:r>
      <w:r w:rsidR="005A7B8F" w:rsidRPr="00C91217">
        <w:rPr>
          <w:rFonts w:ascii="Arial" w:hAnsi="Arial" w:cs="Arial"/>
          <w:sz w:val="22"/>
          <w:szCs w:val="22"/>
        </w:rPr>
        <w:t>que se tenga</w:t>
      </w:r>
      <w:r w:rsidR="00ED369B">
        <w:rPr>
          <w:rFonts w:ascii="Arial" w:hAnsi="Arial" w:cs="Arial"/>
          <w:sz w:val="22"/>
          <w:szCs w:val="22"/>
        </w:rPr>
        <w:t>n</w:t>
      </w:r>
      <w:r w:rsidR="005A7B8F" w:rsidRPr="00C91217">
        <w:rPr>
          <w:rFonts w:ascii="Arial" w:hAnsi="Arial" w:cs="Arial"/>
          <w:sz w:val="22"/>
          <w:szCs w:val="22"/>
        </w:rPr>
        <w:t xml:space="preserve"> que desahogar en el orden del día de la </w:t>
      </w:r>
      <w:r w:rsidR="00317170">
        <w:rPr>
          <w:rFonts w:ascii="Arial" w:hAnsi="Arial" w:cs="Arial"/>
          <w:b/>
          <w:bCs/>
          <w:sz w:val="22"/>
          <w:szCs w:val="22"/>
        </w:rPr>
        <w:t xml:space="preserve">Décima </w:t>
      </w:r>
      <w:r w:rsidR="00ED369B">
        <w:rPr>
          <w:rFonts w:ascii="Arial" w:hAnsi="Arial" w:cs="Arial"/>
          <w:b/>
          <w:bCs/>
          <w:sz w:val="22"/>
          <w:szCs w:val="22"/>
        </w:rPr>
        <w:t>Tercera</w:t>
      </w:r>
      <w:r w:rsidR="00426197">
        <w:rPr>
          <w:rFonts w:ascii="Arial" w:hAnsi="Arial" w:cs="Arial"/>
          <w:b/>
          <w:bCs/>
          <w:sz w:val="22"/>
          <w:szCs w:val="22"/>
        </w:rPr>
        <w:t xml:space="preserve"> </w:t>
      </w:r>
      <w:r w:rsidR="005A7B8F" w:rsidRPr="00C91217">
        <w:rPr>
          <w:rFonts w:ascii="Arial" w:hAnsi="Arial" w:cs="Arial"/>
          <w:b/>
          <w:bCs/>
          <w:sz w:val="22"/>
          <w:szCs w:val="22"/>
        </w:rPr>
        <w:t>Sesión Extraordinaria 202</w:t>
      </w:r>
      <w:r w:rsidR="005A7B8F">
        <w:rPr>
          <w:rFonts w:ascii="Arial" w:hAnsi="Arial" w:cs="Arial"/>
          <w:b/>
          <w:bCs/>
          <w:sz w:val="22"/>
          <w:szCs w:val="22"/>
        </w:rPr>
        <w:t>4</w:t>
      </w:r>
      <w:r w:rsidR="005A7B8F" w:rsidRPr="00C91217">
        <w:rPr>
          <w:rFonts w:ascii="Arial" w:hAnsi="Arial" w:cs="Arial"/>
          <w:b/>
          <w:bCs/>
          <w:sz w:val="22"/>
          <w:szCs w:val="22"/>
        </w:rPr>
        <w:t>,</w:t>
      </w:r>
      <w:r w:rsidR="005A7B8F" w:rsidRPr="00C91217">
        <w:rPr>
          <w:rFonts w:ascii="Arial" w:hAnsi="Arial" w:cs="Arial"/>
          <w:sz w:val="22"/>
          <w:szCs w:val="22"/>
        </w:rPr>
        <w:t xml:space="preserve"> excepción expresa, respecto de los proemios, así como de los resolutivos que formen parte de</w:t>
      </w:r>
      <w:r>
        <w:rPr>
          <w:rFonts w:ascii="Arial" w:hAnsi="Arial" w:cs="Arial"/>
          <w:sz w:val="22"/>
          <w:szCs w:val="22"/>
        </w:rPr>
        <w:t xml:space="preserve"> </w:t>
      </w:r>
      <w:r w:rsidR="005A7B8F" w:rsidRPr="00C91217">
        <w:rPr>
          <w:rFonts w:ascii="Arial" w:hAnsi="Arial" w:cs="Arial"/>
          <w:sz w:val="22"/>
          <w:szCs w:val="22"/>
        </w:rPr>
        <w:t>l</w:t>
      </w:r>
      <w:r>
        <w:rPr>
          <w:rFonts w:ascii="Arial" w:hAnsi="Arial" w:cs="Arial"/>
          <w:sz w:val="22"/>
          <w:szCs w:val="22"/>
        </w:rPr>
        <w:t>os</w:t>
      </w:r>
      <w:r w:rsidR="005A7B8F" w:rsidRPr="00C91217">
        <w:rPr>
          <w:rFonts w:ascii="Arial" w:hAnsi="Arial" w:cs="Arial"/>
          <w:sz w:val="22"/>
          <w:szCs w:val="22"/>
        </w:rPr>
        <w:t xml:space="preserve"> acuerdo</w:t>
      </w:r>
      <w:r>
        <w:rPr>
          <w:rFonts w:ascii="Arial" w:hAnsi="Arial" w:cs="Arial"/>
          <w:sz w:val="22"/>
          <w:szCs w:val="22"/>
        </w:rPr>
        <w:t>s</w:t>
      </w:r>
      <w:r w:rsidR="005A7B8F" w:rsidRPr="00C91217">
        <w:rPr>
          <w:rFonts w:ascii="Arial" w:hAnsi="Arial" w:cs="Arial"/>
          <w:sz w:val="22"/>
          <w:szCs w:val="22"/>
        </w:rPr>
        <w:t xml:space="preserve"> respectivo</w:t>
      </w:r>
      <w:r>
        <w:rPr>
          <w:rFonts w:ascii="Arial" w:hAnsi="Arial" w:cs="Arial"/>
          <w:sz w:val="22"/>
          <w:szCs w:val="22"/>
        </w:rPr>
        <w:t>s</w:t>
      </w:r>
      <w:r w:rsidR="005A7B8F" w:rsidRPr="00C91217">
        <w:rPr>
          <w:rFonts w:ascii="Arial" w:hAnsi="Arial" w:cs="Arial"/>
          <w:sz w:val="22"/>
          <w:szCs w:val="22"/>
        </w:rPr>
        <w:t>.</w:t>
      </w:r>
      <w:r w:rsidR="005A7B8F">
        <w:rPr>
          <w:rFonts w:ascii="Arial" w:hAnsi="Arial" w:cs="Arial"/>
          <w:sz w:val="22"/>
          <w:szCs w:val="22"/>
        </w:rPr>
        <w:t xml:space="preserve"> </w:t>
      </w:r>
      <w:r w:rsidR="005A7B8F" w:rsidRPr="00C91217">
        <w:rPr>
          <w:rFonts w:ascii="Arial" w:hAnsi="Arial" w:cs="Arial"/>
          <w:sz w:val="22"/>
          <w:szCs w:val="22"/>
        </w:rPr>
        <w:t xml:space="preserve">- - - </w:t>
      </w:r>
      <w:r w:rsidR="00946022">
        <w:rPr>
          <w:rFonts w:ascii="Arial" w:hAnsi="Arial" w:cs="Arial"/>
          <w:sz w:val="22"/>
          <w:szCs w:val="22"/>
        </w:rPr>
        <w:t xml:space="preserve">- </w:t>
      </w:r>
      <w:r w:rsidR="00317170">
        <w:rPr>
          <w:rFonts w:ascii="Arial" w:hAnsi="Arial" w:cs="Arial"/>
          <w:sz w:val="22"/>
          <w:szCs w:val="22"/>
        </w:rPr>
        <w:t xml:space="preserve">- - - - - - - - - - - - - - - - - - - - - - - - - - - - - - - - - - - - - - - - - </w:t>
      </w:r>
    </w:p>
    <w:p w14:paraId="64D7BE81" w14:textId="25E120A5" w:rsidR="005A7B8F" w:rsidRDefault="005A7B8F" w:rsidP="005A7B8F">
      <w:pPr>
        <w:spacing w:line="360" w:lineRule="auto"/>
        <w:jc w:val="both"/>
        <w:rPr>
          <w:rFonts w:ascii="Arial" w:hAnsi="Arial" w:cs="Arial"/>
          <w:sz w:val="22"/>
          <w:szCs w:val="22"/>
        </w:rPr>
      </w:pPr>
      <w:r w:rsidRPr="00C91217">
        <w:rPr>
          <w:rFonts w:ascii="Arial" w:hAnsi="Arial" w:cs="Arial"/>
          <w:sz w:val="22"/>
          <w:szCs w:val="22"/>
        </w:rPr>
        <w:t>Una vez que recabó los votos del Consejo General hizo del conocimiento que, por unanimidad de votos fue aprobado el orden del día, así como dispensada la lectura de los antecedentes y considerandos</w:t>
      </w:r>
      <w:r w:rsidR="00451F9C">
        <w:rPr>
          <w:rFonts w:ascii="Arial" w:hAnsi="Arial" w:cs="Arial"/>
          <w:sz w:val="22"/>
          <w:szCs w:val="22"/>
        </w:rPr>
        <w:t xml:space="preserve"> de</w:t>
      </w:r>
      <w:r w:rsidR="00ED369B">
        <w:rPr>
          <w:rFonts w:ascii="Arial" w:hAnsi="Arial" w:cs="Arial"/>
          <w:sz w:val="22"/>
          <w:szCs w:val="22"/>
        </w:rPr>
        <w:t xml:space="preserve"> </w:t>
      </w:r>
      <w:r w:rsidR="00451F9C">
        <w:rPr>
          <w:rFonts w:ascii="Arial" w:hAnsi="Arial" w:cs="Arial"/>
          <w:sz w:val="22"/>
          <w:szCs w:val="22"/>
        </w:rPr>
        <w:t>l</w:t>
      </w:r>
      <w:r w:rsidR="00ED369B">
        <w:rPr>
          <w:rFonts w:ascii="Arial" w:hAnsi="Arial" w:cs="Arial"/>
          <w:sz w:val="22"/>
          <w:szCs w:val="22"/>
        </w:rPr>
        <w:t>os</w:t>
      </w:r>
      <w:r w:rsidRPr="00C91217">
        <w:rPr>
          <w:rFonts w:ascii="Arial" w:hAnsi="Arial" w:cs="Arial"/>
          <w:sz w:val="22"/>
          <w:szCs w:val="22"/>
        </w:rPr>
        <w:t xml:space="preserve"> acuerdo</w:t>
      </w:r>
      <w:r w:rsidR="00ED369B">
        <w:rPr>
          <w:rFonts w:ascii="Arial" w:hAnsi="Arial" w:cs="Arial"/>
          <w:sz w:val="22"/>
          <w:szCs w:val="22"/>
        </w:rPr>
        <w:t>s</w:t>
      </w:r>
      <w:r w:rsidRPr="00C91217">
        <w:rPr>
          <w:rFonts w:ascii="Arial" w:hAnsi="Arial" w:cs="Arial"/>
          <w:sz w:val="22"/>
          <w:szCs w:val="22"/>
        </w:rPr>
        <w:t xml:space="preserve"> que se tenga</w:t>
      </w:r>
      <w:r w:rsidR="00ED369B">
        <w:rPr>
          <w:rFonts w:ascii="Arial" w:hAnsi="Arial" w:cs="Arial"/>
          <w:sz w:val="22"/>
          <w:szCs w:val="22"/>
        </w:rPr>
        <w:t>n</w:t>
      </w:r>
      <w:r>
        <w:rPr>
          <w:rFonts w:ascii="Arial" w:hAnsi="Arial" w:cs="Arial"/>
          <w:sz w:val="22"/>
          <w:szCs w:val="22"/>
        </w:rPr>
        <w:t xml:space="preserve"> </w:t>
      </w:r>
      <w:r w:rsidRPr="00C91217">
        <w:rPr>
          <w:rFonts w:ascii="Arial" w:hAnsi="Arial" w:cs="Arial"/>
          <w:sz w:val="22"/>
          <w:szCs w:val="22"/>
        </w:rPr>
        <w:t>que desahogar.</w:t>
      </w:r>
      <w:r>
        <w:rPr>
          <w:rFonts w:ascii="Arial" w:hAnsi="Arial" w:cs="Arial"/>
          <w:sz w:val="22"/>
          <w:szCs w:val="22"/>
        </w:rPr>
        <w:t xml:space="preserve"> </w:t>
      </w:r>
      <w:r w:rsidRPr="00C91217">
        <w:rPr>
          <w:rFonts w:ascii="Arial" w:hAnsi="Arial" w:cs="Arial"/>
          <w:sz w:val="22"/>
          <w:szCs w:val="22"/>
        </w:rPr>
        <w:t>- - - - - - - -</w:t>
      </w:r>
      <w:r w:rsidR="00684CD5">
        <w:rPr>
          <w:rFonts w:ascii="Arial" w:hAnsi="Arial" w:cs="Arial"/>
          <w:sz w:val="22"/>
          <w:szCs w:val="22"/>
        </w:rPr>
        <w:t xml:space="preserve"> - </w:t>
      </w:r>
    </w:p>
    <w:p w14:paraId="04FB2440" w14:textId="3A07ED10" w:rsidR="00654247" w:rsidRDefault="00654247" w:rsidP="00654247">
      <w:pPr>
        <w:spacing w:line="360" w:lineRule="auto"/>
        <w:jc w:val="both"/>
        <w:rPr>
          <w:rFonts w:ascii="Arial" w:hAnsi="Arial" w:cs="Arial"/>
          <w:sz w:val="22"/>
          <w:szCs w:val="22"/>
          <w:lang w:eastAsia="es-ES"/>
        </w:rPr>
      </w:pPr>
      <w:r>
        <w:rPr>
          <w:rFonts w:ascii="Arial" w:hAnsi="Arial" w:cs="Arial"/>
          <w:sz w:val="22"/>
          <w:szCs w:val="22"/>
        </w:rPr>
        <w:t xml:space="preserve">Acto seguido, el Comisionado </w:t>
      </w:r>
      <w:proofErr w:type="gramStart"/>
      <w:r>
        <w:rPr>
          <w:rFonts w:ascii="Arial" w:hAnsi="Arial" w:cs="Arial"/>
          <w:sz w:val="22"/>
          <w:szCs w:val="22"/>
        </w:rPr>
        <w:t>Presidente</w:t>
      </w:r>
      <w:proofErr w:type="gramEnd"/>
      <w:r>
        <w:rPr>
          <w:rFonts w:ascii="Arial" w:hAnsi="Arial" w:cs="Arial"/>
          <w:sz w:val="22"/>
          <w:szCs w:val="22"/>
        </w:rPr>
        <w:t xml:space="preserve"> instruyó al Secretario General de Acuerdos, dar cuenta del </w:t>
      </w:r>
      <w:r>
        <w:rPr>
          <w:rFonts w:ascii="Arial" w:hAnsi="Arial" w:cs="Arial"/>
          <w:b/>
          <w:sz w:val="22"/>
          <w:szCs w:val="22"/>
        </w:rPr>
        <w:t xml:space="preserve">punto número </w:t>
      </w:r>
      <w:r w:rsidRPr="00083E9A">
        <w:rPr>
          <w:rFonts w:ascii="Arial" w:hAnsi="Arial" w:cs="Arial"/>
          <w:b/>
          <w:bCs/>
          <w:sz w:val="22"/>
          <w:szCs w:val="22"/>
        </w:rPr>
        <w:t xml:space="preserve">4 (cuatro) </w:t>
      </w:r>
      <w:r>
        <w:rPr>
          <w:rFonts w:ascii="Arial" w:hAnsi="Arial" w:cs="Arial"/>
          <w:b/>
          <w:sz w:val="22"/>
          <w:szCs w:val="22"/>
        </w:rPr>
        <w:t xml:space="preserve">del orden del día </w:t>
      </w:r>
      <w:r>
        <w:rPr>
          <w:rFonts w:ascii="Arial" w:hAnsi="Arial" w:cs="Arial"/>
          <w:sz w:val="22"/>
          <w:szCs w:val="22"/>
          <w:lang w:eastAsia="es-ES"/>
        </w:rPr>
        <w:t xml:space="preserve">y recabar los votos respectivos. - - </w:t>
      </w:r>
    </w:p>
    <w:p w14:paraId="43B437A0" w14:textId="6CD10FB1" w:rsidR="005A7B8F" w:rsidRDefault="005A7B8F" w:rsidP="005A7B8F">
      <w:pPr>
        <w:spacing w:line="360" w:lineRule="auto"/>
        <w:jc w:val="both"/>
        <w:rPr>
          <w:rFonts w:ascii="Arial" w:hAnsi="Arial" w:cs="Arial"/>
          <w:bCs/>
          <w:sz w:val="22"/>
          <w:szCs w:val="22"/>
        </w:rPr>
      </w:pPr>
      <w:bookmarkStart w:id="0" w:name="_Hlk132897993"/>
      <w:r w:rsidRPr="00083E9A">
        <w:rPr>
          <w:rFonts w:ascii="Arial" w:hAnsi="Arial" w:cs="Arial"/>
          <w:sz w:val="22"/>
          <w:szCs w:val="22"/>
        </w:rPr>
        <w:t xml:space="preserve">El </w:t>
      </w:r>
      <w:r w:rsidRPr="00083E9A">
        <w:rPr>
          <w:rFonts w:ascii="Arial" w:hAnsi="Arial" w:cs="Arial"/>
          <w:b/>
          <w:bCs/>
          <w:sz w:val="22"/>
          <w:szCs w:val="22"/>
        </w:rPr>
        <w:t xml:space="preserve">Secretario General de Acuerdos C. Héctor Eduardo Ruiz Serrano </w:t>
      </w:r>
      <w:r w:rsidRPr="00083E9A">
        <w:rPr>
          <w:rFonts w:ascii="Arial" w:hAnsi="Arial" w:cs="Arial"/>
          <w:sz w:val="22"/>
          <w:szCs w:val="22"/>
        </w:rPr>
        <w:t xml:space="preserve">  dio cuenta con el punto </w:t>
      </w:r>
      <w:r w:rsidRPr="00083E9A">
        <w:rPr>
          <w:rFonts w:ascii="Arial" w:hAnsi="Arial" w:cs="Arial"/>
          <w:b/>
          <w:bCs/>
          <w:sz w:val="22"/>
          <w:szCs w:val="22"/>
        </w:rPr>
        <w:t>número 4 (cuatro) del orden del día</w:t>
      </w:r>
      <w:r w:rsidRPr="00083E9A">
        <w:rPr>
          <w:rFonts w:ascii="Arial" w:hAnsi="Arial" w:cs="Arial"/>
          <w:sz w:val="22"/>
          <w:szCs w:val="22"/>
        </w:rPr>
        <w:t xml:space="preserve">, relativo a la aprobación del </w:t>
      </w:r>
      <w:r w:rsidR="00426197" w:rsidRPr="00426197">
        <w:rPr>
          <w:rFonts w:ascii="Arial" w:hAnsi="Arial" w:cs="Arial"/>
          <w:sz w:val="22"/>
          <w:szCs w:val="22"/>
        </w:rPr>
        <w:t>acuerdo</w:t>
      </w:r>
      <w:r w:rsidR="00EB6E19">
        <w:rPr>
          <w:rFonts w:ascii="Arial" w:hAnsi="Arial" w:cs="Arial"/>
          <w:sz w:val="22"/>
          <w:szCs w:val="22"/>
        </w:rPr>
        <w:t xml:space="preserve"> </w:t>
      </w:r>
      <w:r w:rsidR="00ED369B" w:rsidRPr="00ED369B">
        <w:rPr>
          <w:rFonts w:ascii="Arial" w:hAnsi="Arial" w:cs="Arial"/>
          <w:b/>
          <w:bCs/>
          <w:sz w:val="22"/>
          <w:szCs w:val="22"/>
        </w:rPr>
        <w:t>OGAIPO/CG/094/</w:t>
      </w:r>
      <w:r w:rsidR="00ED369B" w:rsidRPr="00ED369B">
        <w:rPr>
          <w:rFonts w:ascii="Arial" w:hAnsi="Arial" w:cs="Arial"/>
          <w:sz w:val="22"/>
          <w:szCs w:val="22"/>
        </w:rPr>
        <w:t>2024 que emite el Consejo General del Órgano Garante de Acceso a la Información Pública, Transparencia, Protección de Datos Personales y Buen Gobierno del Estado de Oaxaca</w:t>
      </w:r>
      <w:r w:rsidR="00A80B9B" w:rsidRPr="00A80B9B">
        <w:t xml:space="preserve"> </w:t>
      </w:r>
      <w:r w:rsidR="00A80B9B" w:rsidRPr="00A80B9B">
        <w:rPr>
          <w:rFonts w:ascii="Arial" w:hAnsi="Arial" w:cs="Arial"/>
          <w:sz w:val="22"/>
          <w:szCs w:val="22"/>
        </w:rPr>
        <w:t xml:space="preserve">mediante el cual aprueba el voto institucional para los asuntos que se someterán a aprobación en la segunda sesión ordinaria del Consejo Nacional </w:t>
      </w:r>
      <w:r w:rsidR="00A80B9B">
        <w:rPr>
          <w:rFonts w:ascii="Arial" w:hAnsi="Arial" w:cs="Arial"/>
          <w:sz w:val="22"/>
          <w:szCs w:val="22"/>
        </w:rPr>
        <w:t>d</w:t>
      </w:r>
      <w:r w:rsidR="00A80B9B" w:rsidRPr="00A80B9B">
        <w:rPr>
          <w:rFonts w:ascii="Arial" w:hAnsi="Arial" w:cs="Arial"/>
          <w:sz w:val="22"/>
          <w:szCs w:val="22"/>
        </w:rPr>
        <w:t xml:space="preserve">el Sistema Nacional </w:t>
      </w:r>
      <w:r w:rsidR="00A80B9B">
        <w:rPr>
          <w:rFonts w:ascii="Arial" w:hAnsi="Arial" w:cs="Arial"/>
          <w:sz w:val="22"/>
          <w:szCs w:val="22"/>
        </w:rPr>
        <w:t>d</w:t>
      </w:r>
      <w:r w:rsidR="00A80B9B" w:rsidRPr="00A80B9B">
        <w:rPr>
          <w:rFonts w:ascii="Arial" w:hAnsi="Arial" w:cs="Arial"/>
          <w:sz w:val="22"/>
          <w:szCs w:val="22"/>
        </w:rPr>
        <w:t xml:space="preserve">e Transparencia, Acceso </w:t>
      </w:r>
      <w:r w:rsidR="00A80B9B">
        <w:rPr>
          <w:rFonts w:ascii="Arial" w:hAnsi="Arial" w:cs="Arial"/>
          <w:sz w:val="22"/>
          <w:szCs w:val="22"/>
        </w:rPr>
        <w:t>a</w:t>
      </w:r>
      <w:r w:rsidR="00A80B9B" w:rsidRPr="00A80B9B">
        <w:rPr>
          <w:rFonts w:ascii="Arial" w:hAnsi="Arial" w:cs="Arial"/>
          <w:sz w:val="22"/>
          <w:szCs w:val="22"/>
        </w:rPr>
        <w:t xml:space="preserve"> </w:t>
      </w:r>
      <w:r w:rsidR="00A80B9B">
        <w:rPr>
          <w:rFonts w:ascii="Arial" w:hAnsi="Arial" w:cs="Arial"/>
          <w:sz w:val="22"/>
          <w:szCs w:val="22"/>
        </w:rPr>
        <w:t>l</w:t>
      </w:r>
      <w:r w:rsidR="00A80B9B" w:rsidRPr="00A80B9B">
        <w:rPr>
          <w:rFonts w:ascii="Arial" w:hAnsi="Arial" w:cs="Arial"/>
          <w:sz w:val="22"/>
          <w:szCs w:val="22"/>
        </w:rPr>
        <w:t xml:space="preserve">a Información Publica </w:t>
      </w:r>
      <w:r w:rsidR="00A80B9B">
        <w:rPr>
          <w:rFonts w:ascii="Arial" w:hAnsi="Arial" w:cs="Arial"/>
          <w:sz w:val="22"/>
          <w:szCs w:val="22"/>
        </w:rPr>
        <w:t>y</w:t>
      </w:r>
      <w:r w:rsidR="00A80B9B" w:rsidRPr="00A80B9B">
        <w:rPr>
          <w:rFonts w:ascii="Arial" w:hAnsi="Arial" w:cs="Arial"/>
          <w:sz w:val="22"/>
          <w:szCs w:val="22"/>
        </w:rPr>
        <w:t xml:space="preserve"> Protección </w:t>
      </w:r>
      <w:r w:rsidR="00A80B9B">
        <w:rPr>
          <w:rFonts w:ascii="Arial" w:hAnsi="Arial" w:cs="Arial"/>
          <w:sz w:val="22"/>
          <w:szCs w:val="22"/>
        </w:rPr>
        <w:t>d</w:t>
      </w:r>
      <w:r w:rsidR="00A80B9B" w:rsidRPr="00A80B9B">
        <w:rPr>
          <w:rFonts w:ascii="Arial" w:hAnsi="Arial" w:cs="Arial"/>
          <w:sz w:val="22"/>
          <w:szCs w:val="22"/>
        </w:rPr>
        <w:t>e Datos Personales (SNT) del año 2024.</w:t>
      </w:r>
      <w:r w:rsidR="00451F9C">
        <w:rPr>
          <w:rFonts w:ascii="Arial" w:hAnsi="Arial" w:cs="Arial"/>
          <w:sz w:val="22"/>
          <w:szCs w:val="22"/>
        </w:rPr>
        <w:t xml:space="preserve"> </w:t>
      </w:r>
      <w:r>
        <w:rPr>
          <w:rFonts w:ascii="Arial" w:hAnsi="Arial" w:cs="Arial"/>
          <w:sz w:val="22"/>
          <w:szCs w:val="22"/>
        </w:rPr>
        <w:t xml:space="preserve">- - </w:t>
      </w:r>
      <w:r w:rsidR="00ED3B47">
        <w:rPr>
          <w:rFonts w:ascii="Arial" w:hAnsi="Arial" w:cs="Arial"/>
          <w:sz w:val="22"/>
          <w:szCs w:val="22"/>
        </w:rPr>
        <w:t xml:space="preserve">- - - - - - - - - - - - - - - - - - - - - - - - </w:t>
      </w:r>
      <w:r w:rsidR="00317170">
        <w:rPr>
          <w:rFonts w:ascii="Arial" w:hAnsi="Arial" w:cs="Arial"/>
          <w:sz w:val="22"/>
          <w:szCs w:val="22"/>
        </w:rPr>
        <w:t xml:space="preserve">- - - - - - - - - - - - - - - - </w:t>
      </w:r>
    </w:p>
    <w:p w14:paraId="73C6CA04" w14:textId="38A15338" w:rsidR="005A7B8F" w:rsidRDefault="005A7B8F" w:rsidP="005A7B8F">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w:t>
      </w:r>
      <w:r w:rsidR="00C65787">
        <w:rPr>
          <w:rFonts w:ascii="Arial" w:eastAsia="Arial Unicode MS" w:hAnsi="Arial" w:cs="Arial"/>
          <w:bCs/>
          <w:sz w:val="22"/>
          <w:szCs w:val="22"/>
        </w:rPr>
        <w:t xml:space="preserve">- - - - - - - - - - - - - </w:t>
      </w:r>
    </w:p>
    <w:p w14:paraId="2C40F3F0" w14:textId="0529E1D6" w:rsidR="005A7B8F" w:rsidRPr="00684CD5" w:rsidRDefault="00A80B9B" w:rsidP="00747B4C">
      <w:pPr>
        <w:spacing w:line="360" w:lineRule="auto"/>
        <w:jc w:val="both"/>
        <w:rPr>
          <w:rFonts w:ascii="Arial" w:hAnsi="Arial" w:cs="Arial"/>
          <w:sz w:val="22"/>
          <w:szCs w:val="22"/>
        </w:rPr>
      </w:pPr>
      <w:r w:rsidRPr="007D2CBF">
        <w:rPr>
          <w:rFonts w:ascii="Arial" w:eastAsia="Arial Unicode MS" w:hAnsi="Arial" w:cs="Arial"/>
          <w:sz w:val="22"/>
          <w:szCs w:val="22"/>
        </w:rPr>
        <w:t>Con fundamento en lo dispuesto en los artículos 6°, Apartado A, fracción VIII de la Constitución Política de los Estados Unidos Mexicanos; 114 apartado C de la Constitución Política del Estado Libre y Soberano de Oaxaca, 30 fracción II, 31, 37 y 42 de la Ley General de Transparencia y Acceso a la Información Pública; artículos 93 fracción III incisos b) y g) y fracción IV inciso a) y</w:t>
      </w:r>
      <w:r w:rsidRPr="007D2CBF">
        <w:rPr>
          <w:rFonts w:ascii="Arial" w:eastAsia="Arial Unicode MS" w:hAnsi="Arial" w:cs="Arial"/>
          <w:bCs/>
          <w:sz w:val="22"/>
          <w:szCs w:val="22"/>
        </w:rPr>
        <w:t xml:space="preserve"> 97 fracciones III, IV y VII</w:t>
      </w:r>
      <w:r w:rsidRPr="007D2CBF">
        <w:rPr>
          <w:rFonts w:ascii="Arial" w:eastAsia="Arial Unicode MS" w:hAnsi="Arial" w:cs="Arial"/>
          <w:sz w:val="22"/>
          <w:szCs w:val="22"/>
        </w:rPr>
        <w:t xml:space="preserve"> de la Ley de Transparencia, Acceso a la Información Pública y Buen Gobierno del Estado de Oaxaca, así como los numerales </w:t>
      </w:r>
      <w:r w:rsidRPr="007D2CBF">
        <w:rPr>
          <w:rFonts w:ascii="Arial" w:eastAsia="Arial Unicode MS" w:hAnsi="Arial" w:cs="Arial"/>
          <w:bCs/>
          <w:sz w:val="22"/>
          <w:szCs w:val="22"/>
        </w:rPr>
        <w:t xml:space="preserve">5 fracción XXXVI y 8 fracciones IX y XI </w:t>
      </w:r>
      <w:r w:rsidRPr="007D2CBF">
        <w:rPr>
          <w:rFonts w:ascii="Arial" w:eastAsia="Arial Unicode MS" w:hAnsi="Arial" w:cs="Arial"/>
          <w:sz w:val="22"/>
          <w:szCs w:val="22"/>
        </w:rPr>
        <w:t xml:space="preserve">del Reglamento Interno del Órgano Garante de Acceso a la Información Pública, Transparencia, Protección de Datos Personales y Buen Gobierno </w:t>
      </w:r>
      <w:r w:rsidRPr="007D2CBF">
        <w:rPr>
          <w:rFonts w:ascii="Arial" w:eastAsia="Arial Unicode MS" w:hAnsi="Arial" w:cs="Arial"/>
          <w:sz w:val="22"/>
          <w:szCs w:val="22"/>
        </w:rPr>
        <w:lastRenderedPageBreak/>
        <w:t>del Estado de Oaxaca, se emite el presente acuerdo, tomando en cuenta los siguientes:</w:t>
      </w:r>
      <w:r w:rsidR="00503309">
        <w:rPr>
          <w:rFonts w:ascii="Arial" w:eastAsia="Arial" w:hAnsi="Arial" w:cs="Arial"/>
          <w:sz w:val="22"/>
          <w:szCs w:val="22"/>
        </w:rPr>
        <w:t xml:space="preserve"> - - </w:t>
      </w:r>
      <w:r w:rsidR="00317170">
        <w:rPr>
          <w:rFonts w:ascii="Arial" w:hAnsi="Arial" w:cs="Arial"/>
          <w:color w:val="000000"/>
          <w:sz w:val="22"/>
          <w:szCs w:val="22"/>
          <w:lang w:eastAsia="es-MX"/>
        </w:rPr>
        <w:t xml:space="preserve">- - - - - - - - - - - - - - - - - - - - - - - - - - </w:t>
      </w:r>
      <w:r w:rsidR="005A7B8F" w:rsidRPr="00C91217">
        <w:rPr>
          <w:rFonts w:ascii="Arial" w:hAnsi="Arial" w:cs="Arial"/>
          <w:b/>
          <w:bCs/>
          <w:color w:val="000000"/>
          <w:sz w:val="22"/>
          <w:szCs w:val="22"/>
          <w:lang w:eastAsia="es-MX"/>
        </w:rPr>
        <w:t>ANTECEDENTES:</w:t>
      </w:r>
      <w:r w:rsidR="005A7B8F">
        <w:rPr>
          <w:rFonts w:ascii="Arial" w:hAnsi="Arial" w:cs="Arial"/>
          <w:b/>
          <w:bCs/>
          <w:color w:val="000000"/>
          <w:sz w:val="22"/>
          <w:szCs w:val="22"/>
          <w:lang w:eastAsia="es-MX"/>
        </w:rPr>
        <w:t xml:space="preserve"> </w:t>
      </w:r>
      <w:r w:rsidR="005A7B8F" w:rsidRPr="00C91217">
        <w:rPr>
          <w:rFonts w:ascii="Arial" w:hAnsi="Arial" w:cs="Arial"/>
          <w:bCs/>
          <w:color w:val="000000"/>
          <w:sz w:val="22"/>
          <w:szCs w:val="22"/>
          <w:lang w:eastAsia="es-MX"/>
        </w:rPr>
        <w:t>- - - - - - - - - - - - - - - - - - - - - - - - - -</w:t>
      </w:r>
      <w:r w:rsidR="005A7B8F">
        <w:rPr>
          <w:rFonts w:ascii="Arial" w:hAnsi="Arial" w:cs="Arial"/>
          <w:bCs/>
          <w:color w:val="000000"/>
          <w:sz w:val="22"/>
          <w:szCs w:val="22"/>
          <w:lang w:eastAsia="es-MX"/>
        </w:rPr>
        <w:t xml:space="preserve"> </w:t>
      </w:r>
    </w:p>
    <w:p w14:paraId="57C57B6A" w14:textId="0ADF2B75" w:rsidR="00A80B9B" w:rsidRPr="007D2CBF" w:rsidRDefault="00A80B9B" w:rsidP="00A80B9B">
      <w:pPr>
        <w:shd w:val="clear" w:color="auto" w:fill="FFFFFF"/>
        <w:spacing w:line="360" w:lineRule="auto"/>
        <w:jc w:val="both"/>
        <w:rPr>
          <w:rFonts w:ascii="Arial" w:eastAsia="Times New Roman" w:hAnsi="Arial" w:cs="Arial"/>
          <w:color w:val="000000"/>
          <w:sz w:val="22"/>
          <w:szCs w:val="22"/>
          <w:lang w:eastAsia="es-MX"/>
        </w:rPr>
      </w:pPr>
      <w:r w:rsidRPr="007D2CBF">
        <w:rPr>
          <w:rFonts w:ascii="Arial" w:eastAsia="Times New Roman" w:hAnsi="Arial" w:cs="Arial"/>
          <w:b/>
          <w:color w:val="000000"/>
          <w:sz w:val="22"/>
          <w:szCs w:val="22"/>
          <w:lang w:eastAsia="es-MX"/>
        </w:rPr>
        <w:t>PRIMERO.</w:t>
      </w:r>
      <w:r w:rsidRPr="007D2CBF">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7D2CBF">
        <w:rPr>
          <w:rFonts w:ascii="Arial" w:eastAsia="Times New Roman" w:hAnsi="Arial" w:cs="Arial"/>
          <w:b/>
          <w:color w:val="000000"/>
          <w:sz w:val="22"/>
          <w:szCs w:val="22"/>
          <w:lang w:eastAsia="es-MX"/>
        </w:rPr>
        <w:t>SEGUNDO.</w:t>
      </w:r>
      <w:r w:rsidRPr="007D2CBF">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7D2CBF">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7D2CBF">
        <w:rPr>
          <w:rFonts w:ascii="Arial" w:eastAsia="Times New Roman" w:hAnsi="Arial" w:cs="Arial"/>
          <w:b/>
          <w:color w:val="000000"/>
          <w:sz w:val="22"/>
          <w:szCs w:val="22"/>
          <w:lang w:eastAsia="es-MX"/>
        </w:rPr>
        <w:t>TERCERO.</w:t>
      </w:r>
      <w:r w:rsidRPr="007D2CBF">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7D2CBF">
        <w:rPr>
          <w:rFonts w:ascii="Arial" w:eastAsia="Times New Roman" w:hAnsi="Arial" w:cs="Arial"/>
          <w:b/>
          <w:color w:val="000000"/>
          <w:sz w:val="22"/>
          <w:szCs w:val="22"/>
          <w:lang w:eastAsia="es-MX"/>
        </w:rPr>
        <w:t>CUARTO.</w:t>
      </w:r>
      <w:r w:rsidRPr="007D2CBF">
        <w:rPr>
          <w:rFonts w:ascii="Arial" w:eastAsia="Times New Roman" w:hAnsi="Arial" w:cs="Arial"/>
          <w:color w:val="000000"/>
          <w:sz w:val="22"/>
          <w:szCs w:val="22"/>
          <w:lang w:eastAsia="es-MX"/>
        </w:rPr>
        <w:t xml:space="preserve"> Con fecha veintisiete de octubre del dos </w:t>
      </w:r>
      <w:proofErr w:type="gramStart"/>
      <w:r w:rsidRPr="007D2CBF">
        <w:rPr>
          <w:rFonts w:ascii="Arial" w:eastAsia="Times New Roman" w:hAnsi="Arial" w:cs="Arial"/>
          <w:color w:val="000000"/>
          <w:sz w:val="22"/>
          <w:szCs w:val="22"/>
          <w:lang w:eastAsia="es-MX"/>
        </w:rPr>
        <w:t>mil veintiuno</w:t>
      </w:r>
      <w:proofErr w:type="gramEnd"/>
      <w:r w:rsidRPr="007D2CBF">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7D2CBF">
        <w:rPr>
          <w:rFonts w:ascii="Arial" w:eastAsia="Times New Roman" w:hAnsi="Arial" w:cs="Arial"/>
          <w:color w:val="000000"/>
          <w:sz w:val="22"/>
          <w:szCs w:val="22"/>
          <w:lang w:eastAsia="es-MX"/>
        </w:rPr>
        <w:t xml:space="preserve">Aunado a lo anterior, las y los integrantes del Consejo General del Órgano Garante de Acceso a la Información Pública, Transparencia, Protección de Datos Personales y Buen Gobierno del Estado de Oaxaca tuvieron bien designar al Comisionado José Luis Echeverría Morales como </w:t>
      </w:r>
      <w:proofErr w:type="gramStart"/>
      <w:r w:rsidRPr="007D2CBF">
        <w:rPr>
          <w:rFonts w:ascii="Arial" w:eastAsia="Times New Roman" w:hAnsi="Arial" w:cs="Arial"/>
          <w:color w:val="000000"/>
          <w:sz w:val="22"/>
          <w:szCs w:val="22"/>
          <w:lang w:eastAsia="es-MX"/>
        </w:rPr>
        <w:t>Presidente</w:t>
      </w:r>
      <w:proofErr w:type="gramEnd"/>
      <w:r w:rsidRPr="007D2CBF">
        <w:rPr>
          <w:rFonts w:ascii="Arial" w:eastAsia="Times New Roman" w:hAnsi="Arial" w:cs="Arial"/>
          <w:color w:val="000000"/>
          <w:sz w:val="22"/>
          <w:szCs w:val="22"/>
          <w:lang w:eastAsia="es-MX"/>
        </w:rPr>
        <w:t xml:space="preserve"> para los efectos de representación legal y administración del órgano autónomo.</w:t>
      </w:r>
    </w:p>
    <w:p w14:paraId="4E1C6EB8" w14:textId="77777777" w:rsidR="00A80B9B" w:rsidRPr="007D2CBF" w:rsidRDefault="00A80B9B" w:rsidP="00A80B9B">
      <w:pPr>
        <w:shd w:val="clear" w:color="auto" w:fill="FFFFFF"/>
        <w:spacing w:line="360" w:lineRule="auto"/>
        <w:jc w:val="both"/>
        <w:rPr>
          <w:rFonts w:ascii="Arial" w:eastAsia="Times New Roman" w:hAnsi="Arial" w:cs="Arial"/>
          <w:color w:val="000000"/>
          <w:sz w:val="22"/>
          <w:szCs w:val="22"/>
          <w:lang w:eastAsia="es-MX"/>
        </w:rPr>
      </w:pPr>
    </w:p>
    <w:p w14:paraId="3AA8910B" w14:textId="041DDC39" w:rsidR="005A7B8F" w:rsidRDefault="00A80B9B" w:rsidP="00A80B9B">
      <w:pPr>
        <w:spacing w:line="360" w:lineRule="auto"/>
        <w:jc w:val="both"/>
        <w:rPr>
          <w:rFonts w:ascii="Arial" w:eastAsia="Arial Unicode MS" w:hAnsi="Arial" w:cs="Arial"/>
          <w:sz w:val="22"/>
          <w:szCs w:val="22"/>
        </w:rPr>
      </w:pPr>
      <w:r w:rsidRPr="007D2CBF">
        <w:rPr>
          <w:rFonts w:ascii="Arial" w:eastAsia="Times New Roman" w:hAnsi="Arial" w:cs="Arial"/>
          <w:b/>
          <w:color w:val="000000"/>
          <w:sz w:val="22"/>
          <w:szCs w:val="22"/>
          <w:lang w:eastAsia="es-MX"/>
        </w:rPr>
        <w:t>QUINTO.</w:t>
      </w:r>
      <w:r w:rsidRPr="007D2CBF">
        <w:rPr>
          <w:rFonts w:ascii="Arial" w:eastAsia="Times New Roman" w:hAnsi="Arial" w:cs="Arial"/>
          <w:color w:val="000000"/>
          <w:sz w:val="22"/>
          <w:szCs w:val="22"/>
          <w:lang w:eastAsia="es-MX"/>
        </w:rPr>
        <w:t xml:space="preserve"> </w:t>
      </w:r>
      <w:bookmarkStart w:id="1" w:name="_Hlk143087496"/>
      <w:r w:rsidRPr="007D2CBF">
        <w:rPr>
          <w:rFonts w:ascii="Arial" w:eastAsia="Times New Roman" w:hAnsi="Arial" w:cs="Arial"/>
          <w:color w:val="000000"/>
          <w:sz w:val="22"/>
          <w:szCs w:val="22"/>
          <w:lang w:eastAsia="es-MX"/>
        </w:rPr>
        <w:t>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aprobaron el Acuerdo OGAIPO/CG/01/2023</w:t>
      </w:r>
      <w:r w:rsidRPr="007D2CBF">
        <w:rPr>
          <w:rStyle w:val="Refdenotaalpie"/>
          <w:rFonts w:ascii="Arial" w:eastAsia="Times New Roman" w:hAnsi="Arial" w:cs="Arial"/>
          <w:color w:val="000000"/>
          <w:sz w:val="22"/>
          <w:szCs w:val="22"/>
          <w:lang w:eastAsia="es-MX"/>
        </w:rPr>
        <w:footnoteReference w:id="1"/>
      </w:r>
      <w:r w:rsidRPr="007D2CBF">
        <w:rPr>
          <w:rFonts w:ascii="Arial" w:eastAsia="Times New Roman" w:hAnsi="Arial" w:cs="Arial"/>
          <w:color w:val="000000"/>
          <w:sz w:val="22"/>
          <w:szCs w:val="22"/>
          <w:lang w:eastAsia="es-MX"/>
        </w:rPr>
        <w:t>, mismo en el que designaron al Comisionado Josué Solana Salmorán al cargo de Comisionado Presidente</w:t>
      </w:r>
      <w:bookmarkEnd w:id="1"/>
      <w:r w:rsidRPr="007D2CBF">
        <w:rPr>
          <w:rFonts w:ascii="Arial" w:eastAsia="Times New Roman" w:hAnsi="Arial" w:cs="Arial"/>
          <w:color w:val="000000"/>
          <w:sz w:val="22"/>
          <w:szCs w:val="22"/>
          <w:lang w:eastAsia="es-MX"/>
        </w:rPr>
        <w:t xml:space="preserve"> por el periodo que comprende del tres de enero al veintisiete de octubre del presente año.</w:t>
      </w:r>
      <w:r>
        <w:rPr>
          <w:rFonts w:ascii="Arial" w:eastAsia="Times New Roman" w:hAnsi="Arial" w:cs="Arial"/>
          <w:color w:val="000000"/>
          <w:sz w:val="22"/>
          <w:szCs w:val="22"/>
          <w:lang w:eastAsia="es-MX"/>
        </w:rPr>
        <w:t xml:space="preserve"> </w:t>
      </w:r>
      <w:r w:rsidRPr="007D2CBF">
        <w:rPr>
          <w:rFonts w:ascii="Arial" w:eastAsia="Times New Roman" w:hAnsi="Arial" w:cs="Arial"/>
          <w:b/>
          <w:color w:val="000000"/>
          <w:sz w:val="22"/>
          <w:szCs w:val="22"/>
          <w:lang w:eastAsia="es-MX"/>
        </w:rPr>
        <w:t>SEXTO.</w:t>
      </w:r>
      <w:r w:rsidRPr="007D2CBF">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7D2CBF">
        <w:rPr>
          <w:rFonts w:ascii="Arial" w:eastAsia="Times New Roman" w:hAnsi="Arial" w:cs="Arial"/>
          <w:color w:val="000000"/>
          <w:sz w:val="22"/>
          <w:szCs w:val="22"/>
          <w:vertAlign w:val="superscript"/>
          <w:lang w:eastAsia="es-MX"/>
        </w:rPr>
        <w:footnoteReference w:id="2"/>
      </w:r>
      <w:r w:rsidRPr="007D2CBF">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 y</w:t>
      </w:r>
      <w:r w:rsidR="00EB6E19">
        <w:rPr>
          <w:rFonts w:ascii="Arial" w:eastAsia="Times New Roman" w:hAnsi="Arial" w:cs="Arial"/>
          <w:color w:val="000000"/>
          <w:sz w:val="22"/>
          <w:szCs w:val="22"/>
          <w:lang w:eastAsia="es-MX"/>
        </w:rPr>
        <w:t xml:space="preserve">- </w:t>
      </w:r>
      <w:r w:rsidR="00317170">
        <w:rPr>
          <w:rFonts w:ascii="Arial" w:hAnsi="Arial" w:cs="Arial"/>
          <w:color w:val="000000"/>
          <w:sz w:val="22"/>
          <w:szCs w:val="22"/>
          <w:lang w:eastAsia="es-MX"/>
        </w:rPr>
        <w:t xml:space="preserve"> - - - - - - - - - - - - - - - - </w:t>
      </w:r>
      <w:r w:rsidR="00AA31CF">
        <w:rPr>
          <w:rFonts w:ascii="Arial" w:hAnsi="Arial" w:cs="Arial"/>
          <w:color w:val="000000"/>
          <w:sz w:val="22"/>
          <w:szCs w:val="22"/>
          <w:lang w:eastAsia="es-MX"/>
        </w:rPr>
        <w:t xml:space="preserve">- - - - - - - </w:t>
      </w:r>
      <w:r w:rsidR="005A7B8F" w:rsidRPr="00C91217">
        <w:rPr>
          <w:rFonts w:ascii="Arial" w:hAnsi="Arial" w:cs="Arial"/>
          <w:b/>
          <w:bCs/>
          <w:color w:val="000000"/>
          <w:sz w:val="22"/>
          <w:szCs w:val="22"/>
          <w:lang w:eastAsia="es-MX"/>
        </w:rPr>
        <w:t>C O N S I D E R A N D O</w:t>
      </w:r>
      <w:r w:rsidR="00EB6E19">
        <w:rPr>
          <w:rFonts w:ascii="Arial" w:hAnsi="Arial" w:cs="Arial"/>
          <w:b/>
          <w:bCs/>
          <w:color w:val="000000"/>
          <w:sz w:val="22"/>
          <w:szCs w:val="22"/>
          <w:lang w:eastAsia="es-MX"/>
        </w:rPr>
        <w:t xml:space="preserve"> S</w:t>
      </w:r>
      <w:r w:rsidR="005A7B8F">
        <w:rPr>
          <w:rFonts w:ascii="Arial" w:hAnsi="Arial" w:cs="Arial"/>
          <w:b/>
          <w:bCs/>
          <w:color w:val="000000"/>
          <w:sz w:val="22"/>
          <w:szCs w:val="22"/>
          <w:lang w:eastAsia="es-MX"/>
        </w:rPr>
        <w:t xml:space="preserve"> </w:t>
      </w:r>
      <w:r w:rsidR="005A7B8F" w:rsidRPr="00C91217">
        <w:rPr>
          <w:rFonts w:ascii="Arial" w:hAnsi="Arial" w:cs="Arial"/>
          <w:bCs/>
          <w:color w:val="000000"/>
          <w:sz w:val="22"/>
          <w:szCs w:val="22"/>
          <w:lang w:eastAsia="es-MX"/>
        </w:rPr>
        <w:t xml:space="preserve">- - - - - - - - - - - - - - - - - - - - - </w:t>
      </w:r>
      <w:r w:rsidRPr="007D2CBF">
        <w:rPr>
          <w:rFonts w:ascii="Arial" w:eastAsia="Arial Unicode MS" w:hAnsi="Arial" w:cs="Arial"/>
          <w:b/>
          <w:sz w:val="22"/>
          <w:szCs w:val="22"/>
        </w:rPr>
        <w:t>PRIMERO.</w:t>
      </w:r>
      <w:r w:rsidRPr="007D2CBF">
        <w:rPr>
          <w:rFonts w:ascii="Arial" w:eastAsia="Arial Unicode MS" w:hAnsi="Arial" w:cs="Arial"/>
          <w:sz w:val="22"/>
          <w:szCs w:val="22"/>
        </w:rPr>
        <w:t xml:space="preserve"> </w:t>
      </w:r>
      <w:r w:rsidRPr="007D2CBF">
        <w:rPr>
          <w:rFonts w:ascii="Arial" w:eastAsia="Arial Unicode MS" w:hAnsi="Arial" w:cs="Arial"/>
          <w:sz w:val="22"/>
          <w:szCs w:val="22"/>
          <w:lang w:val="es-ES"/>
        </w:rPr>
        <w:t xml:space="preserve">Que, el artículo 114 apartado C, establece que </w:t>
      </w:r>
      <w:r w:rsidRPr="007D2CBF">
        <w:rPr>
          <w:rFonts w:ascii="Arial" w:eastAsia="Arial Unicode MS" w:hAnsi="Arial" w:cs="Arial"/>
          <w:sz w:val="22"/>
          <w:szCs w:val="22"/>
        </w:rPr>
        <w:t>el Órgano Garante de Acceso a la Información Pública, Transparencia, Protección de Datos Personales y Buen Gobierno del Estado de Oaxaca,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a la protección de datos personales y garantizar la observancia de las normas y principios de bueno gobierno, en los términos que establezca la ley. Que además de las atribuciones que enumera ese artículo estarán las determinadas en la Ley General de Transparencia y Acceso a la Información pública y las leyes aplicables en la materia.</w:t>
      </w:r>
      <w:r>
        <w:rPr>
          <w:rFonts w:ascii="Arial" w:eastAsia="Arial Unicode MS" w:hAnsi="Arial" w:cs="Arial"/>
          <w:sz w:val="22"/>
          <w:szCs w:val="22"/>
        </w:rPr>
        <w:t xml:space="preserve"> </w:t>
      </w:r>
      <w:r w:rsidRPr="007D2CBF">
        <w:rPr>
          <w:rFonts w:ascii="Arial" w:eastAsia="Arial Unicode MS" w:hAnsi="Arial" w:cs="Arial"/>
          <w:b/>
          <w:sz w:val="22"/>
          <w:szCs w:val="22"/>
          <w:lang w:val="es-ES"/>
        </w:rPr>
        <w:t>SEGUNDO.</w:t>
      </w:r>
      <w:r w:rsidRPr="007D2CBF">
        <w:rPr>
          <w:rFonts w:ascii="Arial" w:eastAsia="Arial Unicode MS" w:hAnsi="Arial" w:cs="Arial"/>
          <w:sz w:val="22"/>
          <w:szCs w:val="22"/>
          <w:lang w:val="es-ES"/>
        </w:rPr>
        <w:t xml:space="preserve"> </w:t>
      </w:r>
      <w:r w:rsidRPr="007D2CBF">
        <w:rPr>
          <w:rFonts w:ascii="Arial" w:eastAsia="Arial Unicode MS" w:hAnsi="Arial" w:cs="Arial"/>
          <w:sz w:val="22"/>
          <w:szCs w:val="22"/>
        </w:rPr>
        <w:t>Que, la Ley General de Transparencia y Acceso a la Información Pública determina en su numeral 28, que el Sistema Nacional de Transparencia, Acceso a la Información Pública y Protección de Datos Personales, se integra por el conjunto orgánico y articulado de sus miembros, procedimientos, instrumentos y políticas, con el objeto de fortalecer la rendición de cuentas del Estado mexicano. Tiene como finalidad coordinar y evaluar las acciones relativas a la política pública transversal de transparencia, acceso a la información y protección de datos personales, así como establecer e implementar los criterios y lineamientos, de conformidad con la normatividad aplicable.</w:t>
      </w:r>
      <w:r>
        <w:rPr>
          <w:rFonts w:ascii="Arial" w:eastAsia="Arial Unicode MS" w:hAnsi="Arial" w:cs="Arial"/>
          <w:sz w:val="22"/>
          <w:szCs w:val="22"/>
        </w:rPr>
        <w:t xml:space="preserve"> </w:t>
      </w:r>
      <w:r w:rsidRPr="007D2CBF">
        <w:rPr>
          <w:rFonts w:ascii="Arial" w:eastAsia="Arial Unicode MS" w:hAnsi="Arial" w:cs="Arial"/>
          <w:sz w:val="22"/>
          <w:szCs w:val="22"/>
          <w:lang w:val="es-ES" w:eastAsia="es-ES"/>
        </w:rPr>
        <w:t>Así mismo, el numeral 30 establece que forman parte d</w:t>
      </w:r>
      <w:r w:rsidRPr="007D2CBF">
        <w:rPr>
          <w:rFonts w:ascii="Arial" w:eastAsia="Arial Unicode MS" w:hAnsi="Arial" w:cs="Arial"/>
          <w:sz w:val="22"/>
          <w:szCs w:val="22"/>
          <w:lang w:eastAsia="es-ES"/>
        </w:rPr>
        <w:t>el Sistema Nacional de Transparencia, Acceso a la Información Pública y Protección de Datos Personales, los Organismos Garantes de las Entidades Federativas, por consiguiente, integra el mismo el Órgano Garante de Acceso a la Información Pública, Transparencia, Protección de Datos Personales y Buen Gobierno del Estado de Oaxaca.</w:t>
      </w:r>
      <w:r>
        <w:rPr>
          <w:rFonts w:ascii="Arial" w:eastAsia="Arial Unicode MS" w:hAnsi="Arial" w:cs="Arial"/>
          <w:sz w:val="22"/>
          <w:szCs w:val="22"/>
          <w:lang w:eastAsia="es-ES"/>
        </w:rPr>
        <w:t xml:space="preserve"> </w:t>
      </w:r>
      <w:r w:rsidRPr="007D2CBF">
        <w:rPr>
          <w:rFonts w:ascii="Arial" w:eastAsia="Arial Unicode MS" w:hAnsi="Arial" w:cs="Arial"/>
          <w:b/>
          <w:bCs/>
          <w:sz w:val="22"/>
          <w:szCs w:val="22"/>
        </w:rPr>
        <w:t>TERCERO.</w:t>
      </w:r>
      <w:r w:rsidRPr="007D2CBF">
        <w:rPr>
          <w:rFonts w:ascii="Arial" w:eastAsia="Arial Unicode MS" w:hAnsi="Arial" w:cs="Arial"/>
          <w:sz w:val="22"/>
          <w:szCs w:val="22"/>
        </w:rPr>
        <w:t xml:space="preserve"> Que, el artículo 74 de la Ley de Transparencia, Acceso a la Información Pública y Buen Gobierno del Estado de Oaxaca, establece que el Órgano Garante de Acceso a la Información Pública, Transparencia, Protección de Datos Personales y Buen Gobierno del Estado de Oaxaca, </w:t>
      </w:r>
      <w:r w:rsidRPr="007D2CBF">
        <w:rPr>
          <w:rFonts w:ascii="Arial" w:eastAsia="Arial Unicode MS" w:hAnsi="Arial" w:cs="Arial"/>
          <w:sz w:val="22"/>
          <w:szCs w:val="22"/>
        </w:rPr>
        <w:lastRenderedPageBreak/>
        <w:t>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la protección de datos personales, garantizar la observancia de las normas y principios de buen gobierno, en los términos de la Constitución Política de los Estados Unidos Mexicanos, la Constitución Política del Estado Libre y Soberano de Oaxaca, la Ley General y la Ley Local.</w:t>
      </w:r>
      <w:r>
        <w:rPr>
          <w:rFonts w:ascii="Arial" w:eastAsia="Arial Unicode MS" w:hAnsi="Arial" w:cs="Arial"/>
          <w:sz w:val="22"/>
          <w:szCs w:val="22"/>
        </w:rPr>
        <w:t xml:space="preserve"> </w:t>
      </w:r>
      <w:r w:rsidRPr="007D2CBF">
        <w:rPr>
          <w:rFonts w:ascii="Arial" w:eastAsia="Arial Unicode MS" w:hAnsi="Arial" w:cs="Arial"/>
          <w:b/>
          <w:bCs/>
          <w:sz w:val="22"/>
          <w:szCs w:val="22"/>
        </w:rPr>
        <w:t>CUARTO.</w:t>
      </w:r>
      <w:r w:rsidRPr="007D2CBF">
        <w:rPr>
          <w:rFonts w:ascii="Arial" w:eastAsia="Arial Unicode MS" w:hAnsi="Arial" w:cs="Arial"/>
          <w:sz w:val="22"/>
          <w:szCs w:val="22"/>
        </w:rPr>
        <w:t xml:space="preserve"> Que, el artículo 87 numeral 1 inciso a y 88 de la Ley de Transparencia, Acceso a la Información Pública y Buen Gobierno del Estado de Oaxaca, determinan que será el Consejo General el órgano superior (directivo y/o gobierno) del Órgano Garante, mismo que tiene por objeto: vigilar el cumplimiento de las disposiciones establecidas en la ley, así como interpretar y aplicar las mismas, aunado a lo anterior garantizará que todo sujeto obligado cumpla con los principios de constitucionalidad, certeza, legalidad, independencia, imparcialidad, eficacia, objetividad, profesionalismo, transparencia, máxima publicidad, buena fe, no discriminación, oportunidad, responsabilidad, y buen gobierno.</w:t>
      </w:r>
      <w:r>
        <w:rPr>
          <w:rFonts w:ascii="Arial" w:eastAsia="Arial Unicode MS" w:hAnsi="Arial" w:cs="Arial"/>
          <w:sz w:val="22"/>
          <w:szCs w:val="22"/>
        </w:rPr>
        <w:t xml:space="preserve"> </w:t>
      </w:r>
      <w:r w:rsidRPr="007D2CBF">
        <w:rPr>
          <w:rFonts w:ascii="Arial" w:eastAsia="Arial Unicode MS" w:hAnsi="Arial" w:cs="Arial"/>
          <w:b/>
          <w:bCs/>
          <w:sz w:val="22"/>
          <w:szCs w:val="22"/>
        </w:rPr>
        <w:t>QUINTO.</w:t>
      </w:r>
      <w:r w:rsidRPr="007D2CBF">
        <w:rPr>
          <w:rFonts w:ascii="Arial" w:eastAsia="Arial Unicode MS" w:hAnsi="Arial" w:cs="Arial"/>
          <w:sz w:val="22"/>
          <w:szCs w:val="22"/>
        </w:rPr>
        <w:t xml:space="preserve"> Que, el artículo 93 fracción III incisos b y g del ordenamiento jurídico citado en el considerando anterior, establecen que el Órgano Garante tiene entre sus facultades:</w:t>
      </w:r>
      <w:r w:rsidRPr="007D2CBF">
        <w:rPr>
          <w:rFonts w:ascii="Arial" w:hAnsi="Arial" w:cs="Arial"/>
          <w:sz w:val="22"/>
          <w:szCs w:val="22"/>
        </w:rPr>
        <w:t xml:space="preserve"> </w:t>
      </w:r>
      <w:r w:rsidRPr="007D2CBF">
        <w:rPr>
          <w:rFonts w:ascii="Arial" w:eastAsia="Arial Unicode MS" w:hAnsi="Arial" w:cs="Arial"/>
          <w:sz w:val="22"/>
          <w:szCs w:val="22"/>
        </w:rPr>
        <w:t>cooperar con el Organismo Garante Nacional (INAI) en el cumplimiento de las funciones de ambas entidades y</w:t>
      </w:r>
      <w:r w:rsidRPr="007D2CBF">
        <w:rPr>
          <w:rFonts w:ascii="Arial" w:hAnsi="Arial" w:cs="Arial"/>
          <w:sz w:val="22"/>
          <w:szCs w:val="22"/>
        </w:rPr>
        <w:t xml:space="preserve"> </w:t>
      </w:r>
      <w:r w:rsidRPr="007D2CBF">
        <w:rPr>
          <w:rFonts w:ascii="Arial" w:eastAsia="Arial Unicode MS" w:hAnsi="Arial" w:cs="Arial"/>
          <w:sz w:val="22"/>
          <w:szCs w:val="22"/>
        </w:rPr>
        <w:t>promover las mejores prácticas de transparencia y políticas públicas.</w:t>
      </w:r>
      <w:r>
        <w:rPr>
          <w:rFonts w:ascii="Arial" w:eastAsia="Arial Unicode MS" w:hAnsi="Arial" w:cs="Arial"/>
          <w:sz w:val="22"/>
          <w:szCs w:val="22"/>
        </w:rPr>
        <w:t xml:space="preserve"> </w:t>
      </w:r>
      <w:r w:rsidRPr="007D2CBF">
        <w:rPr>
          <w:rFonts w:ascii="Arial" w:eastAsia="Arial Unicode MS" w:hAnsi="Arial" w:cs="Arial"/>
          <w:sz w:val="22"/>
          <w:szCs w:val="22"/>
        </w:rPr>
        <w:t>Aunado a lo anterior, el numeral 93 fracción IV inciso a) faculta al Órgano Garante para promover de manera permanente la cultura de la transparencia, el acceso a la información pública, las normas y principios de buen gobierno, el gobierno abierto, la rendición de cuentas, el combate a la corrupción, la participación ciudadana, la accesibilidad y la innovación tecnológica.</w:t>
      </w:r>
      <w:r>
        <w:rPr>
          <w:rFonts w:ascii="Arial" w:eastAsia="Arial Unicode MS" w:hAnsi="Arial" w:cs="Arial"/>
          <w:sz w:val="22"/>
          <w:szCs w:val="22"/>
        </w:rPr>
        <w:t xml:space="preserve"> </w:t>
      </w:r>
      <w:r w:rsidRPr="007D2CBF">
        <w:rPr>
          <w:rFonts w:ascii="Arial" w:eastAsia="Arial Unicode MS" w:hAnsi="Arial" w:cs="Arial"/>
          <w:b/>
          <w:bCs/>
          <w:sz w:val="22"/>
          <w:szCs w:val="22"/>
        </w:rPr>
        <w:t>SEXTO.</w:t>
      </w:r>
      <w:r w:rsidRPr="007D2CBF">
        <w:rPr>
          <w:rFonts w:ascii="Arial" w:eastAsia="Arial Unicode MS" w:hAnsi="Arial" w:cs="Arial"/>
          <w:sz w:val="22"/>
          <w:szCs w:val="22"/>
        </w:rPr>
        <w:t xml:space="preserve"> </w:t>
      </w:r>
      <w:r w:rsidRPr="007D2CBF">
        <w:rPr>
          <w:rFonts w:ascii="Arial" w:eastAsia="Arial Unicode MS" w:hAnsi="Arial" w:cs="Arial"/>
          <w:bCs/>
          <w:sz w:val="22"/>
          <w:szCs w:val="22"/>
        </w:rPr>
        <w:t>Que, el artículo 96 de la Ley de Transparencia, Acceso a la Información Pública y Buen Gobierno del Estado de Oaxaca, impone que entre las atribuciones de la Presidencia del Consejo General se encuentra el representar al Órgano Garante ante el Sistema Nacional de Transparencia, Acceso a la Información y Protección de Datos Personales.</w:t>
      </w:r>
      <w:r>
        <w:rPr>
          <w:rFonts w:ascii="Arial" w:eastAsia="Arial Unicode MS" w:hAnsi="Arial" w:cs="Arial"/>
          <w:bCs/>
          <w:sz w:val="22"/>
          <w:szCs w:val="22"/>
        </w:rPr>
        <w:t xml:space="preserve"> </w:t>
      </w:r>
      <w:r w:rsidRPr="007D2CBF">
        <w:rPr>
          <w:rFonts w:ascii="Arial" w:eastAsia="Arial Unicode MS" w:hAnsi="Arial" w:cs="Arial"/>
          <w:sz w:val="22"/>
          <w:szCs w:val="22"/>
        </w:rPr>
        <w:t xml:space="preserve">Aunado a lo anterior, conforme al artículo 5 fracción VI del Reglamento Interno del Órgano Garante, el Consejo General participará en el Sistema Nacional de Transparencia, así como de las comisiones que deriven de él, así también el numeral 7 en su fracción I determina que el Órgano Garante será representado legalmente por el Comisionado </w:t>
      </w:r>
      <w:proofErr w:type="gramStart"/>
      <w:r w:rsidRPr="007D2CBF">
        <w:rPr>
          <w:rFonts w:ascii="Arial" w:eastAsia="Arial Unicode MS" w:hAnsi="Arial" w:cs="Arial"/>
          <w:sz w:val="22"/>
          <w:szCs w:val="22"/>
        </w:rPr>
        <w:t>Presidente</w:t>
      </w:r>
      <w:proofErr w:type="gramEnd"/>
      <w:r w:rsidRPr="007D2CBF">
        <w:rPr>
          <w:rFonts w:ascii="Arial" w:eastAsia="Arial Unicode MS" w:hAnsi="Arial" w:cs="Arial"/>
          <w:sz w:val="22"/>
          <w:szCs w:val="22"/>
        </w:rPr>
        <w:t xml:space="preserve"> del Consejo General.</w:t>
      </w:r>
      <w:r>
        <w:rPr>
          <w:rFonts w:ascii="Arial" w:eastAsia="Arial Unicode MS" w:hAnsi="Arial" w:cs="Arial"/>
          <w:sz w:val="22"/>
          <w:szCs w:val="22"/>
        </w:rPr>
        <w:t xml:space="preserve"> </w:t>
      </w:r>
      <w:r w:rsidRPr="007D2CBF">
        <w:rPr>
          <w:rFonts w:ascii="Arial" w:eastAsia="Arial Unicode MS" w:hAnsi="Arial" w:cs="Arial"/>
          <w:b/>
          <w:bCs/>
          <w:sz w:val="22"/>
          <w:szCs w:val="22"/>
        </w:rPr>
        <w:t>SÉPTIMO.</w:t>
      </w:r>
      <w:r w:rsidRPr="007D2CBF">
        <w:rPr>
          <w:rFonts w:ascii="Arial" w:eastAsia="Arial Unicode MS" w:hAnsi="Arial" w:cs="Arial"/>
          <w:sz w:val="22"/>
          <w:szCs w:val="22"/>
        </w:rPr>
        <w:t xml:space="preserve"> Que, el Reglamento del Consejo Nacional del Sistema Nacional de Transparencia, Acceso a la Información Pública y Protección de Datos Personales, tiene por objeto establecer las disposiciones para la coordinación, organización, operación y funcionamiento del Consejo Nacional, así como crear los órganos que lo conforman y las atribuciones que les corresponden.</w:t>
      </w:r>
      <w:r>
        <w:rPr>
          <w:rFonts w:ascii="Arial" w:eastAsia="Arial Unicode MS" w:hAnsi="Arial" w:cs="Arial"/>
          <w:sz w:val="22"/>
          <w:szCs w:val="22"/>
        </w:rPr>
        <w:t xml:space="preserve"> </w:t>
      </w:r>
      <w:r w:rsidRPr="007D2CBF">
        <w:rPr>
          <w:rFonts w:ascii="Arial" w:eastAsia="Arial Unicode MS" w:hAnsi="Arial" w:cs="Arial"/>
          <w:sz w:val="22"/>
          <w:szCs w:val="22"/>
        </w:rPr>
        <w:t xml:space="preserve">Que conforme a los numerales 5 y 10 del Reglamento, el Consejo Nacional es el órgano colegiado y máximo rector de coordinación y deliberación del Sistema Nacional, mismo que regirá su funcionamiento bajo los principios de certeza, eficacia, independencia, legalidad, objetividad, profesionalismo, máxima publicidad y transparencia. Así mismo entre las funciones y atribuciones que cuenta se encuentran: establecer reglamentos, lineamientos, criterios y demás instrumentos normativos necesarios para cumplir con los objetivos del Sistema Nacional, la Plataforma Nacional y la </w:t>
      </w:r>
      <w:r w:rsidRPr="007D2CBF">
        <w:rPr>
          <w:rFonts w:ascii="Arial" w:eastAsia="Arial Unicode MS" w:hAnsi="Arial" w:cs="Arial"/>
          <w:sz w:val="22"/>
          <w:szCs w:val="22"/>
        </w:rPr>
        <w:lastRenderedPageBreak/>
        <w:t>Ley, así como establecer indicadores, metas, estrategias, códigos de buenas prácticas, pronunciamientos, declaraciones, modelos y políticas tendientes a cumplir con los objetivos del Sistema Nacional y la Ley General.</w:t>
      </w:r>
      <w:r>
        <w:rPr>
          <w:rFonts w:ascii="Arial" w:eastAsia="Arial Unicode MS" w:hAnsi="Arial" w:cs="Arial"/>
          <w:sz w:val="22"/>
          <w:szCs w:val="22"/>
        </w:rPr>
        <w:t xml:space="preserve"> </w:t>
      </w:r>
      <w:r w:rsidRPr="007D2CBF">
        <w:rPr>
          <w:rFonts w:ascii="Arial" w:eastAsia="Arial Unicode MS" w:hAnsi="Arial" w:cs="Arial"/>
          <w:b/>
          <w:bCs/>
          <w:sz w:val="22"/>
          <w:szCs w:val="22"/>
        </w:rPr>
        <w:t>OCTAVO.</w:t>
      </w:r>
      <w:r w:rsidRPr="007D2CBF">
        <w:rPr>
          <w:rFonts w:ascii="Arial" w:eastAsia="Arial Unicode MS" w:hAnsi="Arial" w:cs="Arial"/>
          <w:bCs/>
          <w:sz w:val="22"/>
          <w:szCs w:val="22"/>
        </w:rPr>
        <w:t xml:space="preserve"> </w:t>
      </w:r>
      <w:r w:rsidRPr="007D2CBF">
        <w:rPr>
          <w:rFonts w:ascii="Arial" w:eastAsia="Arial Unicode MS" w:hAnsi="Arial" w:cs="Arial"/>
          <w:sz w:val="22"/>
          <w:szCs w:val="22"/>
        </w:rPr>
        <w:t xml:space="preserve">Que, el artículo 34 del Reglamento citado en el considerando anterior, establece que los integrantes del Consejo Nacional votarán los acuerdos por mayoría de los miembros titulares o suplentes presentes, correspondiendo un voto por cada uno de los integrantes. El voto emitido por los titulares de los Organismos Garantes y del Instituto, o en su caso, del suplente en términos del Artículo 32 de la ley, será consensuado con el resto de los comisionados o equivalentes que conforman el Pleno u órgano de dirección </w:t>
      </w:r>
      <w:proofErr w:type="spellStart"/>
      <w:r w:rsidRPr="007D2CBF">
        <w:rPr>
          <w:rFonts w:ascii="Arial" w:eastAsia="Arial Unicode MS" w:hAnsi="Arial" w:cs="Arial"/>
          <w:sz w:val="22"/>
          <w:szCs w:val="22"/>
        </w:rPr>
        <w:t>u</w:t>
      </w:r>
      <w:proofErr w:type="spellEnd"/>
      <w:r w:rsidRPr="007D2CBF">
        <w:rPr>
          <w:rFonts w:ascii="Arial" w:eastAsia="Arial Unicode MS" w:hAnsi="Arial" w:cs="Arial"/>
          <w:sz w:val="22"/>
          <w:szCs w:val="22"/>
        </w:rPr>
        <w:t xml:space="preserve"> homólogo. Siendo que este voto será institucional y en ningún caso será unipersonal.</w:t>
      </w:r>
      <w:r>
        <w:rPr>
          <w:rFonts w:ascii="Arial" w:eastAsia="Arial Unicode MS" w:hAnsi="Arial" w:cs="Arial"/>
          <w:sz w:val="22"/>
          <w:szCs w:val="22"/>
        </w:rPr>
        <w:t xml:space="preserve"> </w:t>
      </w:r>
      <w:r w:rsidRPr="007D2CBF">
        <w:rPr>
          <w:rFonts w:ascii="Arial" w:eastAsia="Arial Unicode MS" w:hAnsi="Arial" w:cs="Arial"/>
          <w:b/>
          <w:sz w:val="22"/>
          <w:szCs w:val="22"/>
        </w:rPr>
        <w:t>NOVENO.</w:t>
      </w:r>
      <w:r w:rsidRPr="007D2CBF">
        <w:rPr>
          <w:rFonts w:ascii="Arial" w:eastAsia="Arial Unicode MS" w:hAnsi="Arial" w:cs="Arial"/>
          <w:sz w:val="22"/>
          <w:szCs w:val="22"/>
        </w:rPr>
        <w:t xml:space="preserve"> Que, conforme al contenido de los artículos 12, fracciones III y IV, 15, 18, 19, 20, 21, 35 y demás concordantes y aplicables del Reglamento del Consejo Nacional del Sistema Nacional de Transparencia, Acceso a la Información Pública y Protección de Datos Personales, fue convocado el Órgano Garante a la Segunda Sesión Ordinaria del Consejo Nacional del Sistema Nacional de Transparencia del 2024, misma que se celebrará el día martes, veintisiete de agosto del dos mil veinticuatro a las diecisiete horas (hora de la Ciudad de México), de manera presencial y remota. Dicha Sesión Ordinaria del Consejo Nacional, tendrá los siguientes puntos a tratar en el Orden del Día: </w:t>
      </w:r>
      <w:r>
        <w:rPr>
          <w:rFonts w:ascii="Arial" w:eastAsia="Arial Unicode MS" w:hAnsi="Arial" w:cs="Arial"/>
          <w:sz w:val="22"/>
          <w:szCs w:val="22"/>
        </w:rPr>
        <w:t xml:space="preserve">I. </w:t>
      </w:r>
      <w:r w:rsidRPr="007D2CBF">
        <w:rPr>
          <w:rFonts w:ascii="Arial" w:hAnsi="Arial" w:cs="Arial"/>
          <w:sz w:val="22"/>
          <w:szCs w:val="22"/>
        </w:rPr>
        <w:t xml:space="preserve">Mensaje de bienvenida a cargo de Adrián Alcalá Méndez, Comisionado </w:t>
      </w:r>
      <w:proofErr w:type="gramStart"/>
      <w:r w:rsidRPr="007D2CBF">
        <w:rPr>
          <w:rFonts w:ascii="Arial" w:hAnsi="Arial" w:cs="Arial"/>
          <w:sz w:val="22"/>
          <w:szCs w:val="22"/>
        </w:rPr>
        <w:t>Presidente</w:t>
      </w:r>
      <w:proofErr w:type="gramEnd"/>
      <w:r w:rsidRPr="007D2CBF">
        <w:rPr>
          <w:rFonts w:ascii="Arial" w:hAnsi="Arial" w:cs="Arial"/>
          <w:sz w:val="22"/>
          <w:szCs w:val="22"/>
        </w:rPr>
        <w:t xml:space="preserve"> del INAI y del Consejo Nacional del Sistema Nacional de Transparencia, Acceso a la Información Pública y Protección de Datos Personales (SNT);</w:t>
      </w:r>
      <w:r>
        <w:rPr>
          <w:rFonts w:ascii="Arial" w:hAnsi="Arial" w:cs="Arial"/>
          <w:sz w:val="22"/>
          <w:szCs w:val="22"/>
        </w:rPr>
        <w:t xml:space="preserve"> II. </w:t>
      </w:r>
      <w:r w:rsidRPr="007D2CBF">
        <w:rPr>
          <w:rFonts w:ascii="Arial" w:hAnsi="Arial" w:cs="Arial"/>
          <w:sz w:val="22"/>
          <w:szCs w:val="22"/>
        </w:rPr>
        <w:t>Mensaje a cargo de Norma Julieta del Río Venegas, Comisionada del INAI y Coordinadora de la Comisión Permanente de Vinculación con el Sistema Nacional de Transparencia (SNT);</w:t>
      </w:r>
      <w:r>
        <w:rPr>
          <w:rFonts w:ascii="Arial" w:hAnsi="Arial" w:cs="Arial"/>
          <w:sz w:val="22"/>
          <w:szCs w:val="22"/>
        </w:rPr>
        <w:t xml:space="preserve"> III. </w:t>
      </w:r>
      <w:r w:rsidRPr="007D2CBF">
        <w:rPr>
          <w:rFonts w:ascii="Arial" w:hAnsi="Arial" w:cs="Arial"/>
          <w:sz w:val="22"/>
          <w:szCs w:val="22"/>
        </w:rPr>
        <w:t>Lista de asistencia, declaración de quórum legal y apertura de la sesión;</w:t>
      </w:r>
      <w:r>
        <w:rPr>
          <w:rFonts w:ascii="Arial" w:hAnsi="Arial" w:cs="Arial"/>
          <w:sz w:val="22"/>
          <w:szCs w:val="22"/>
        </w:rPr>
        <w:t xml:space="preserve"> IV. </w:t>
      </w:r>
      <w:r w:rsidRPr="007D2CBF">
        <w:rPr>
          <w:rFonts w:ascii="Arial" w:hAnsi="Arial" w:cs="Arial"/>
          <w:sz w:val="22"/>
          <w:szCs w:val="22"/>
        </w:rPr>
        <w:t>Aprobación del Orden del Día;</w:t>
      </w:r>
      <w:r>
        <w:rPr>
          <w:rFonts w:ascii="Arial" w:hAnsi="Arial" w:cs="Arial"/>
          <w:sz w:val="22"/>
          <w:szCs w:val="22"/>
        </w:rPr>
        <w:t xml:space="preserve"> V. </w:t>
      </w:r>
      <w:r w:rsidRPr="007D2CBF">
        <w:rPr>
          <w:rFonts w:ascii="Arial" w:hAnsi="Arial" w:cs="Arial"/>
          <w:sz w:val="22"/>
          <w:szCs w:val="22"/>
        </w:rPr>
        <w:t>Lectura y en su caso, aprobación de las actas número CONAIP/SNT/ACTA/29/01/2024-ORD01 y CONAIP/SNT/ACTA/17/04/2024-EXT01, correspondientes a la Primera Sesión Ordinaria y Primera Sesión Extraordinaria del Consejo Nacional del SNT, de fechas veintinueve de enero y diecisiete de abril del dos mil veinticuatro, respectivamente;</w:t>
      </w:r>
      <w:r>
        <w:rPr>
          <w:rFonts w:ascii="Arial" w:hAnsi="Arial" w:cs="Arial"/>
          <w:sz w:val="22"/>
          <w:szCs w:val="22"/>
        </w:rPr>
        <w:t xml:space="preserve"> VI. </w:t>
      </w:r>
      <w:r w:rsidRPr="007D2CBF">
        <w:rPr>
          <w:rFonts w:ascii="Arial" w:hAnsi="Arial" w:cs="Arial"/>
          <w:sz w:val="22"/>
          <w:szCs w:val="22"/>
        </w:rPr>
        <w:t>Presentación, discusión y, en su caso, aprobación de los Lineamientos para la Gestión y Operación de la Plataforma Nacional de Transparencia, mismos que fueran aprobados en la Segunda Sesión Extraordinaria de 2024 de Comisiones Unidas: Jurídica, de Criterios y Resoluciones, y Tecnologías de la Información y Plataforma Nacional de Transparencia, celebrada el 9 de agosto de 2024; a cargo del Comisionado Salvador Romero Espinosa, Coordinador de la Comisión de Tecnologías de la Información y Plataforma Nacional de Transparencia del SNT.</w:t>
      </w:r>
      <w:r>
        <w:rPr>
          <w:rFonts w:ascii="Arial" w:hAnsi="Arial" w:cs="Arial"/>
          <w:sz w:val="22"/>
          <w:szCs w:val="22"/>
        </w:rPr>
        <w:t xml:space="preserve"> VII. </w:t>
      </w:r>
      <w:r w:rsidRPr="007D2CBF">
        <w:rPr>
          <w:rFonts w:ascii="Arial" w:hAnsi="Arial" w:cs="Arial"/>
          <w:sz w:val="22"/>
          <w:szCs w:val="22"/>
        </w:rPr>
        <w:t>Síntesis de las propuestas de acuerdos de la sesión;</w:t>
      </w:r>
      <w:r>
        <w:rPr>
          <w:rFonts w:ascii="Arial" w:hAnsi="Arial" w:cs="Arial"/>
          <w:sz w:val="22"/>
          <w:szCs w:val="22"/>
        </w:rPr>
        <w:t xml:space="preserve"> VIII. </w:t>
      </w:r>
      <w:r w:rsidRPr="007D2CBF">
        <w:rPr>
          <w:rFonts w:ascii="Arial" w:hAnsi="Arial" w:cs="Arial"/>
          <w:sz w:val="22"/>
          <w:szCs w:val="22"/>
        </w:rPr>
        <w:t>Revisión de acuerdos de la sesión anterior y su seguimiento;</w:t>
      </w:r>
      <w:r>
        <w:rPr>
          <w:rFonts w:ascii="Arial" w:hAnsi="Arial" w:cs="Arial"/>
          <w:sz w:val="22"/>
          <w:szCs w:val="22"/>
        </w:rPr>
        <w:t xml:space="preserve"> IX. </w:t>
      </w:r>
      <w:r w:rsidRPr="007D2CBF">
        <w:rPr>
          <w:rFonts w:ascii="Arial" w:hAnsi="Arial" w:cs="Arial"/>
          <w:sz w:val="22"/>
          <w:szCs w:val="22"/>
        </w:rPr>
        <w:t>Asuntos generales, y</w:t>
      </w:r>
      <w:r>
        <w:rPr>
          <w:rFonts w:ascii="Arial" w:hAnsi="Arial" w:cs="Arial"/>
          <w:sz w:val="22"/>
          <w:szCs w:val="22"/>
        </w:rPr>
        <w:t xml:space="preserve"> </w:t>
      </w:r>
      <w:r w:rsidRPr="007D2CBF">
        <w:rPr>
          <w:rFonts w:ascii="Arial" w:hAnsi="Arial" w:cs="Arial"/>
          <w:sz w:val="22"/>
          <w:szCs w:val="22"/>
        </w:rPr>
        <w:t xml:space="preserve">X. Cierre de la sesión. </w:t>
      </w:r>
      <w:r w:rsidRPr="007D2CBF">
        <w:rPr>
          <w:rFonts w:ascii="Arial" w:eastAsia="Arial Unicode MS" w:hAnsi="Arial" w:cs="Arial"/>
          <w:b/>
          <w:sz w:val="22"/>
          <w:szCs w:val="22"/>
        </w:rPr>
        <w:t>DÉCIMO.</w:t>
      </w:r>
      <w:r w:rsidRPr="007D2CBF">
        <w:rPr>
          <w:rFonts w:ascii="Arial" w:eastAsia="Arial Unicode MS" w:hAnsi="Arial" w:cs="Arial"/>
          <w:sz w:val="22"/>
          <w:szCs w:val="22"/>
        </w:rPr>
        <w:t xml:space="preserve"> </w:t>
      </w:r>
      <w:r w:rsidRPr="007D2CBF">
        <w:rPr>
          <w:rFonts w:ascii="Arial" w:eastAsia="Arial Unicode MS" w:hAnsi="Arial" w:cs="Arial"/>
          <w:sz w:val="22"/>
          <w:szCs w:val="22"/>
          <w:lang w:val="es-ES"/>
        </w:rPr>
        <w:t xml:space="preserve">Que, es una atribución de este Órgano Garante el actuar en las labores del Sistema Nacional de Transparencia, por medio de la </w:t>
      </w:r>
      <w:r w:rsidRPr="007D2CBF">
        <w:rPr>
          <w:rFonts w:ascii="Arial" w:eastAsia="Arial Unicode MS" w:hAnsi="Arial" w:cs="Arial"/>
          <w:sz w:val="22"/>
          <w:szCs w:val="22"/>
        </w:rPr>
        <w:t xml:space="preserve">Sesión Ordinaria del Consejo Nacional del Sistema Nacional de Transparencia </w:t>
      </w:r>
      <w:r w:rsidRPr="007D2CBF">
        <w:rPr>
          <w:rFonts w:ascii="Arial" w:eastAsia="Arial Unicode MS" w:hAnsi="Arial" w:cs="Arial"/>
          <w:sz w:val="22"/>
          <w:szCs w:val="22"/>
          <w:lang w:val="es-ES"/>
        </w:rPr>
        <w:t xml:space="preserve">para participar en la coordinación, colaboración, diálogo, discusión, deliberación, análisis, propuestas y seguimiento de los temas, acuerdos e iniciativas del Consejo Nacional; así como coadyuvar en los consensos y deliberaciones realizadas en las Sesiones de Trabajo con el fin de contribuir a los trabajos, actividades y demás acciones para el cumplimiento de las facultades encomendadas. </w:t>
      </w:r>
      <w:r w:rsidRPr="007D2CBF">
        <w:rPr>
          <w:rFonts w:ascii="Arial" w:eastAsia="Arial Unicode MS" w:hAnsi="Arial" w:cs="Arial"/>
          <w:b/>
          <w:bCs/>
          <w:sz w:val="22"/>
          <w:szCs w:val="22"/>
        </w:rPr>
        <w:t>DÉCIMO PRIMERO.</w:t>
      </w:r>
      <w:r w:rsidRPr="007D2CBF">
        <w:rPr>
          <w:rFonts w:ascii="Arial" w:eastAsia="Arial Unicode MS" w:hAnsi="Arial" w:cs="Arial"/>
          <w:bCs/>
          <w:sz w:val="22"/>
          <w:szCs w:val="22"/>
        </w:rPr>
        <w:t xml:space="preserve"> Que investido con las facultades contenidas en el artículo 96 </w:t>
      </w:r>
      <w:r w:rsidRPr="007D2CBF">
        <w:rPr>
          <w:rFonts w:ascii="Arial" w:eastAsia="Arial Unicode MS" w:hAnsi="Arial" w:cs="Arial"/>
          <w:bCs/>
          <w:sz w:val="22"/>
          <w:szCs w:val="22"/>
        </w:rPr>
        <w:lastRenderedPageBreak/>
        <w:t>fracciones I, II y III de la Ley de Transparencia, Acceso a la Información Pública y Buen Gobierno del Estado de Oaxaca, así como en cumplimiento a los numerales 5 fracción VI y 7 fracción I del Reglamento Interno del Órgano Garante, es designado por acuerdo de las Comisionadas y los Comisionados integrantes del Consejo General de este Órgano Garante el Comisionado Presidente Josué Solana Salmorán con la finalidad de representar al Órgano Garante en la próxima sesión del Consejo Nacional del Sistema Nacional de Transparencia y emitir el voto institucional que corresponda respecto de los puntos a tratar en el Orden del Día que serán objeto de estudio.</w:t>
      </w:r>
      <w:r>
        <w:rPr>
          <w:rFonts w:ascii="Arial" w:eastAsia="Arial Unicode MS" w:hAnsi="Arial" w:cs="Arial"/>
          <w:bCs/>
          <w:sz w:val="22"/>
          <w:szCs w:val="22"/>
        </w:rPr>
        <w:t xml:space="preserve"> </w:t>
      </w:r>
      <w:r w:rsidRPr="007D2CBF">
        <w:rPr>
          <w:rFonts w:ascii="Arial" w:eastAsia="Arial Unicode MS" w:hAnsi="Arial" w:cs="Arial"/>
          <w:b/>
          <w:bCs/>
          <w:sz w:val="22"/>
          <w:szCs w:val="22"/>
        </w:rPr>
        <w:t>DÉCIMO SEGUNDO.</w:t>
      </w:r>
      <w:r w:rsidRPr="007D2CBF">
        <w:rPr>
          <w:rFonts w:ascii="Arial" w:eastAsia="Arial Unicode MS" w:hAnsi="Arial" w:cs="Arial"/>
          <w:bCs/>
          <w:sz w:val="22"/>
          <w:szCs w:val="22"/>
        </w:rPr>
        <w:t xml:space="preserve"> Que derivado del conceso entre las Comisionadas y Comisionados integrantes del Consejo General de este Órgano Garante, el sentido del voto institucional con respecto a los puntos IV, V y VI en el Orden del Día de la Segunda Sesión Ordinaria del Consejo Nacional del Sistema Nacional de Transparencia del 2024 será de conformidad con lo siguiente:</w:t>
      </w:r>
      <w:r>
        <w:rPr>
          <w:rFonts w:ascii="Arial" w:eastAsia="Arial Unicode MS" w:hAnsi="Arial" w:cs="Arial"/>
          <w:bCs/>
          <w:sz w:val="22"/>
          <w:szCs w:val="22"/>
        </w:rPr>
        <w:t xml:space="preserve"> I. </w:t>
      </w:r>
      <w:r w:rsidRPr="007D2CBF">
        <w:rPr>
          <w:rFonts w:ascii="Arial" w:eastAsia="Arial Unicode MS" w:hAnsi="Arial" w:cs="Arial"/>
          <w:bCs/>
          <w:sz w:val="22"/>
          <w:szCs w:val="22"/>
        </w:rPr>
        <w:t xml:space="preserve">Se aprueba que el sentido del voto institucional, en relación con el punto IV del citado orden del día será </w:t>
      </w:r>
      <w:r w:rsidRPr="007D2CBF">
        <w:rPr>
          <w:rFonts w:ascii="Arial" w:eastAsia="Arial Unicode MS" w:hAnsi="Arial" w:cs="Arial"/>
          <w:b/>
          <w:bCs/>
          <w:sz w:val="22"/>
          <w:szCs w:val="22"/>
        </w:rPr>
        <w:t>a favor</w:t>
      </w:r>
      <w:r w:rsidRPr="007D2CBF">
        <w:rPr>
          <w:rFonts w:ascii="Arial" w:eastAsia="Arial Unicode MS" w:hAnsi="Arial" w:cs="Arial"/>
          <w:bCs/>
          <w:sz w:val="22"/>
          <w:szCs w:val="22"/>
        </w:rPr>
        <w:t>;</w:t>
      </w:r>
      <w:r>
        <w:rPr>
          <w:rFonts w:ascii="Arial" w:eastAsia="Arial Unicode MS" w:hAnsi="Arial" w:cs="Arial"/>
          <w:bCs/>
          <w:sz w:val="22"/>
          <w:szCs w:val="22"/>
        </w:rPr>
        <w:t xml:space="preserve"> II. </w:t>
      </w:r>
      <w:r w:rsidRPr="007D2CBF">
        <w:rPr>
          <w:rFonts w:ascii="Arial" w:eastAsia="Arial Unicode MS" w:hAnsi="Arial" w:cs="Arial"/>
          <w:bCs/>
          <w:sz w:val="22"/>
          <w:szCs w:val="22"/>
        </w:rPr>
        <w:t xml:space="preserve">Se aprueba que el sentido del voto institucional, en relación con el punto V del citado orden del día será </w:t>
      </w:r>
      <w:r w:rsidRPr="007D2CBF">
        <w:rPr>
          <w:rFonts w:ascii="Arial" w:eastAsia="Arial Unicode MS" w:hAnsi="Arial" w:cs="Arial"/>
          <w:b/>
          <w:bCs/>
          <w:sz w:val="22"/>
          <w:szCs w:val="22"/>
        </w:rPr>
        <w:t>a favor</w:t>
      </w:r>
      <w:r w:rsidRPr="007D2CBF">
        <w:rPr>
          <w:rFonts w:ascii="Arial" w:eastAsia="Arial Unicode MS" w:hAnsi="Arial" w:cs="Arial"/>
          <w:bCs/>
          <w:sz w:val="22"/>
          <w:szCs w:val="22"/>
        </w:rPr>
        <w:t>; y</w:t>
      </w:r>
      <w:r>
        <w:rPr>
          <w:rFonts w:ascii="Arial" w:eastAsia="Arial Unicode MS" w:hAnsi="Arial" w:cs="Arial"/>
          <w:bCs/>
          <w:sz w:val="22"/>
          <w:szCs w:val="22"/>
        </w:rPr>
        <w:t xml:space="preserve"> III. </w:t>
      </w:r>
      <w:r w:rsidRPr="007D2CBF">
        <w:rPr>
          <w:rFonts w:ascii="Arial" w:eastAsia="Arial Unicode MS" w:hAnsi="Arial" w:cs="Arial"/>
          <w:bCs/>
          <w:sz w:val="22"/>
          <w:szCs w:val="22"/>
        </w:rPr>
        <w:t xml:space="preserve">Se aprueba que el sentido del voto institucional, en relación con el punto VI del citado orden del día será </w:t>
      </w:r>
      <w:r w:rsidRPr="007D2CBF">
        <w:rPr>
          <w:rFonts w:ascii="Arial" w:eastAsia="Arial Unicode MS" w:hAnsi="Arial" w:cs="Arial"/>
          <w:b/>
          <w:bCs/>
          <w:sz w:val="22"/>
          <w:szCs w:val="22"/>
        </w:rPr>
        <w:t xml:space="preserve">a favor en lo general y en contra en lo particular </w:t>
      </w:r>
      <w:r w:rsidRPr="007D2CBF">
        <w:rPr>
          <w:rFonts w:ascii="Arial" w:eastAsia="Arial Unicode MS" w:hAnsi="Arial" w:cs="Arial"/>
          <w:bCs/>
          <w:sz w:val="22"/>
          <w:szCs w:val="22"/>
        </w:rPr>
        <w:t>conforme a lo siguiente:</w:t>
      </w:r>
      <w:r>
        <w:rPr>
          <w:rFonts w:ascii="Arial" w:eastAsia="Arial Unicode MS" w:hAnsi="Arial" w:cs="Arial"/>
          <w:bCs/>
          <w:sz w:val="22"/>
          <w:szCs w:val="22"/>
        </w:rPr>
        <w:t xml:space="preserve"> </w:t>
      </w:r>
      <w:r w:rsidRPr="007D2CBF">
        <w:rPr>
          <w:rFonts w:ascii="Arial" w:eastAsia="Arial Unicode MS" w:hAnsi="Arial" w:cs="Arial"/>
          <w:bCs/>
          <w:sz w:val="22"/>
          <w:szCs w:val="22"/>
        </w:rPr>
        <w:t>Se considera que en la generalidad el contenido de los Lineamientos presentados para la aprobación de las y los integrantes del Consejo Nacional son oportunos y necesarios para un mejor funcionamiento de la Plataforma Nacional de Transparencia, sin embargo, en lo correspondiente al numeral 12 en específico a la fracción I, inciso a que define las responsabilidades que tiene en la PNT el administrador general, en este caso el organismo garante nacional, omite la obligación de brindar capacitaciones a los sujetos obligados federales, lo que contraria el artículo 21 fracción X de la Ley Federal de Transparencia y Acceso a la Información Pública, que determina su obligación de capacitar a los Servidores Públicos y brindar apoyo técnico a los sujetos obligados en materia de transparencia y acceso a la información.</w:t>
      </w:r>
      <w:r>
        <w:rPr>
          <w:rFonts w:ascii="Arial" w:eastAsia="Arial Unicode MS" w:hAnsi="Arial" w:cs="Arial"/>
          <w:bCs/>
          <w:sz w:val="22"/>
          <w:szCs w:val="22"/>
        </w:rPr>
        <w:t xml:space="preserve"> </w:t>
      </w:r>
      <w:r w:rsidRPr="007D2CBF">
        <w:rPr>
          <w:rFonts w:ascii="Arial" w:eastAsia="Arial Unicode MS" w:hAnsi="Arial" w:cs="Arial"/>
          <w:bCs/>
          <w:sz w:val="22"/>
          <w:szCs w:val="22"/>
        </w:rPr>
        <w:t>Lo anterior es preocupante puesto que es necesaria la colaboración de todos los organismos garantes con los sujetos obligados de su competencia con la finalidad del ejercicio pleno de los derechos de acceso a la información pública y la protección de datos personales a favor de los ciudadanos. Capacitar adecuada y oportunamente posibilita un mejor entendimiento de las responsabilidades de los sujetos obligados que permite a su vez un beneficio constante para la ciudadanía al ejercer su derecho a saber o que se protejan sus datos personales en posesión de sujetos obligados.</w:t>
      </w:r>
      <w:r>
        <w:rPr>
          <w:rFonts w:ascii="Arial" w:eastAsia="Arial Unicode MS" w:hAnsi="Arial" w:cs="Arial"/>
          <w:bCs/>
          <w:sz w:val="22"/>
          <w:szCs w:val="22"/>
        </w:rPr>
        <w:t xml:space="preserve"> </w:t>
      </w:r>
      <w:r w:rsidRPr="007D2CBF">
        <w:rPr>
          <w:rFonts w:ascii="Arial" w:eastAsia="Arial Unicode MS" w:hAnsi="Arial" w:cs="Arial"/>
          <w:bCs/>
          <w:sz w:val="22"/>
          <w:szCs w:val="22"/>
        </w:rPr>
        <w:t xml:space="preserve">Al mismo tiempo es incongruente que se añada en la fracción II la obligación de brindar capacitación por parte de los organismos garantes a los sujetos obligados de su competencia, cuando el Garante Nacional omite este apartado en </w:t>
      </w:r>
      <w:proofErr w:type="gramStart"/>
      <w:r w:rsidRPr="007D2CBF">
        <w:rPr>
          <w:rFonts w:ascii="Arial" w:eastAsia="Arial Unicode MS" w:hAnsi="Arial" w:cs="Arial"/>
          <w:bCs/>
          <w:sz w:val="22"/>
          <w:szCs w:val="22"/>
        </w:rPr>
        <w:t>su propias responsabilidades</w:t>
      </w:r>
      <w:proofErr w:type="gramEnd"/>
      <w:r w:rsidRPr="007D2CBF">
        <w:rPr>
          <w:rFonts w:ascii="Arial" w:eastAsia="Arial Unicode MS" w:hAnsi="Arial" w:cs="Arial"/>
          <w:bCs/>
          <w:sz w:val="22"/>
          <w:szCs w:val="22"/>
        </w:rPr>
        <w:t>, no es dable permitir que un contenido normativo inferior a la ley pretenda inhibir una responsabilidad del organismo garante nacional.</w:t>
      </w:r>
      <w:r>
        <w:rPr>
          <w:rFonts w:ascii="Arial" w:eastAsia="Arial Unicode MS" w:hAnsi="Arial" w:cs="Arial"/>
          <w:bCs/>
          <w:sz w:val="22"/>
          <w:szCs w:val="22"/>
        </w:rPr>
        <w:t xml:space="preserve"> </w:t>
      </w:r>
      <w:r w:rsidRPr="007D2CBF">
        <w:rPr>
          <w:rFonts w:ascii="Arial" w:eastAsia="Arial Unicode MS" w:hAnsi="Arial" w:cs="Arial"/>
          <w:bCs/>
          <w:sz w:val="22"/>
          <w:szCs w:val="22"/>
        </w:rPr>
        <w:t xml:space="preserve">Así mismo no se comparte la propuesta contenida en el artículo 79 que plantea que los proyectos de desarrollo que presenten los organismos garantes deban ser aprobados por la Comisión de Transparencia, sin establecer que necesitan ser ratificados por el Consejo Nacional del Sistema Nacional, puesto que es el Consejo Nacional el máximo órgano colegiado y rector de coordinación y deliberación en el Sistema Nacional de Transparencia y por tanto es imprescindible que emita su aprobación, por tanto la propuesta contraria lo establecido en </w:t>
      </w:r>
      <w:r w:rsidRPr="007D2CBF">
        <w:rPr>
          <w:rFonts w:ascii="Arial" w:eastAsia="Arial Unicode MS" w:hAnsi="Arial" w:cs="Arial"/>
          <w:bCs/>
          <w:sz w:val="22"/>
          <w:szCs w:val="22"/>
        </w:rPr>
        <w:lastRenderedPageBreak/>
        <w:t>los numerales 5 y 10 del Reglamento del Consejo Nacional del Sistema Nacional de Transparencia, Acceso a la Información Pública y Protección de Datos Personales.</w:t>
      </w:r>
      <w:r>
        <w:rPr>
          <w:rFonts w:ascii="Arial" w:eastAsia="Arial Unicode MS" w:hAnsi="Arial" w:cs="Arial"/>
          <w:bCs/>
          <w:sz w:val="22"/>
          <w:szCs w:val="22"/>
        </w:rPr>
        <w:t xml:space="preserve"> </w:t>
      </w:r>
      <w:r w:rsidRPr="007D2CBF">
        <w:rPr>
          <w:rFonts w:ascii="Arial" w:eastAsia="Arial Unicode MS" w:hAnsi="Arial" w:cs="Arial"/>
          <w:bCs/>
          <w:sz w:val="22"/>
          <w:szCs w:val="22"/>
        </w:rPr>
        <w:t>En este orden de ideas, también se disiente del artículo octavo transitorio que refiere que los manuales referidos en los presentes Lineamientos y los convenientes generar para facilitar la gestión y operación de la Plataforma Nacional de Transparencia deberán estar disponibles a más tardar el nueve de septiembre de 2024, puesto que los Lineamientos como instrumento normativo ya debería haber sido publicado en el Diario Oficial de la Federación con anterioridad a esta fecha para que tenga efectos vinculantes para todos, ya que de lo contrario se estaría previendo un mandato sin fuerza y sin exigibilidad para su cumplimiento, luego entonces debería plantear una fecha plausible para una publicación eficaz y vinculatoria.</w:t>
      </w:r>
      <w:r>
        <w:rPr>
          <w:rFonts w:ascii="Arial" w:eastAsia="Arial Unicode MS" w:hAnsi="Arial" w:cs="Arial"/>
          <w:bCs/>
          <w:sz w:val="22"/>
          <w:szCs w:val="22"/>
        </w:rPr>
        <w:t xml:space="preserve"> </w:t>
      </w:r>
      <w:r w:rsidRPr="007D2CBF">
        <w:rPr>
          <w:rFonts w:ascii="Arial" w:eastAsia="Arial Unicode MS" w:hAnsi="Arial" w:cs="Arial"/>
          <w:bCs/>
          <w:sz w:val="22"/>
          <w:szCs w:val="22"/>
        </w:rPr>
        <w:t>Estas observaciones se comparten con la expresadas por la Auditoría Superior de la Federación, respecto del contenidos en referencia.</w:t>
      </w:r>
      <w:r>
        <w:rPr>
          <w:rFonts w:ascii="Arial" w:eastAsia="Arial Unicode MS" w:hAnsi="Arial" w:cs="Arial"/>
          <w:bCs/>
          <w:sz w:val="22"/>
          <w:szCs w:val="22"/>
        </w:rPr>
        <w:t xml:space="preserve"> </w:t>
      </w:r>
      <w:r w:rsidRPr="00A80B9B">
        <w:rPr>
          <w:rFonts w:ascii="Arial" w:eastAsia="Arial Unicode MS" w:hAnsi="Arial" w:cs="Arial"/>
          <w:bCs/>
          <w:i/>
          <w:sz w:val="22"/>
          <w:szCs w:val="22"/>
        </w:rPr>
        <w:t>En síntesis, el Consejo General determina votar a favor en lo general y en contra de los artículos 12 fracción I inciso a, 79 y octavo transitorio del contenido de los Lineamientos propuestos.</w:t>
      </w:r>
      <w:r>
        <w:rPr>
          <w:rFonts w:ascii="Arial" w:eastAsia="Arial Unicode MS" w:hAnsi="Arial" w:cs="Arial"/>
          <w:bCs/>
          <w:i/>
          <w:sz w:val="22"/>
          <w:szCs w:val="22"/>
        </w:rPr>
        <w:t xml:space="preserve"> </w:t>
      </w:r>
      <w:r w:rsidRPr="007D2CBF">
        <w:rPr>
          <w:rFonts w:ascii="Arial" w:eastAsia="Arial Unicode MS" w:hAnsi="Arial" w:cs="Arial"/>
          <w:bCs/>
          <w:sz w:val="22"/>
          <w:szCs w:val="22"/>
        </w:rPr>
        <w:t>Por las consideraciones de hecho y de derecho antes expuestas, el Consejo General del Órgano Garante de Acceso a la Información Pública, Transparencia, Protección de Datos Personales y Buen Gobierno del Estado de Oaxaca;</w:t>
      </w:r>
      <w:r>
        <w:rPr>
          <w:rFonts w:ascii="Arial" w:eastAsia="Arial Unicode MS" w:hAnsi="Arial" w:cs="Arial"/>
          <w:bCs/>
          <w:sz w:val="22"/>
          <w:szCs w:val="22"/>
        </w:rPr>
        <w:t xml:space="preserve"> </w:t>
      </w:r>
      <w:r w:rsidR="003E6769">
        <w:rPr>
          <w:rFonts w:ascii="Arial" w:eastAsia="Arial Unicode MS" w:hAnsi="Arial" w:cs="Arial"/>
          <w:bCs/>
          <w:sz w:val="22"/>
          <w:szCs w:val="22"/>
        </w:rPr>
        <w:t xml:space="preserve">- - - - - - - - - - - - - - - - - - - - - - - - - - - - </w:t>
      </w:r>
      <w:r w:rsidR="00601592">
        <w:rPr>
          <w:rFonts w:ascii="Arial" w:hAnsi="Arial" w:cs="Arial"/>
          <w:sz w:val="22"/>
          <w:szCs w:val="22"/>
        </w:rPr>
        <w:t xml:space="preserve">- - - - - - </w:t>
      </w:r>
      <w:r w:rsidR="00684CD5">
        <w:rPr>
          <w:rFonts w:ascii="Arial" w:hAnsi="Arial" w:cs="Arial"/>
          <w:sz w:val="22"/>
          <w:szCs w:val="22"/>
        </w:rPr>
        <w:t xml:space="preserve">- - - - - - - - - - - - - - - - - - - - - </w:t>
      </w:r>
      <w:r w:rsidR="003E6769">
        <w:rPr>
          <w:rFonts w:ascii="Arial" w:hAnsi="Arial" w:cs="Arial"/>
          <w:b/>
          <w:bCs/>
          <w:sz w:val="22"/>
          <w:szCs w:val="22"/>
        </w:rPr>
        <w:t xml:space="preserve">A C U E R D </w:t>
      </w:r>
      <w:proofErr w:type="gramStart"/>
      <w:r w:rsidR="003E6769">
        <w:rPr>
          <w:rFonts w:ascii="Arial" w:hAnsi="Arial" w:cs="Arial"/>
          <w:b/>
          <w:bCs/>
          <w:sz w:val="22"/>
          <w:szCs w:val="22"/>
        </w:rPr>
        <w:t>A</w:t>
      </w:r>
      <w:r w:rsidR="00747B4C">
        <w:rPr>
          <w:rFonts w:ascii="Arial" w:hAnsi="Arial" w:cs="Arial"/>
          <w:b/>
          <w:bCs/>
          <w:sz w:val="22"/>
          <w:szCs w:val="22"/>
        </w:rPr>
        <w:t xml:space="preserve"> </w:t>
      </w:r>
      <w:r w:rsidR="00ED3B47">
        <w:rPr>
          <w:rFonts w:ascii="Arial" w:hAnsi="Arial" w:cs="Arial"/>
          <w:b/>
          <w:bCs/>
          <w:sz w:val="22"/>
          <w:szCs w:val="22"/>
        </w:rPr>
        <w:t>:</w:t>
      </w:r>
      <w:proofErr w:type="gramEnd"/>
      <w:r w:rsidR="005A7B8F">
        <w:rPr>
          <w:rFonts w:ascii="Arial" w:hAnsi="Arial" w:cs="Arial"/>
          <w:b/>
          <w:bCs/>
          <w:sz w:val="22"/>
          <w:szCs w:val="22"/>
        </w:rPr>
        <w:t xml:space="preserve"> </w:t>
      </w:r>
      <w:r w:rsidR="005A7B8F">
        <w:rPr>
          <w:rFonts w:ascii="Arial" w:hAnsi="Arial" w:cs="Arial"/>
          <w:sz w:val="22"/>
          <w:szCs w:val="22"/>
        </w:rPr>
        <w:t xml:space="preserve">- - - - - - - - - - - - - - - - - - - - - - - - - - </w:t>
      </w:r>
      <w:r w:rsidRPr="007D2CBF">
        <w:rPr>
          <w:rFonts w:ascii="Arial" w:eastAsia="Arial Unicode MS" w:hAnsi="Arial" w:cs="Arial"/>
          <w:b/>
          <w:bCs/>
          <w:sz w:val="22"/>
          <w:szCs w:val="22"/>
        </w:rPr>
        <w:t>PRIMERO.</w:t>
      </w:r>
      <w:r w:rsidRPr="007D2CBF">
        <w:rPr>
          <w:rFonts w:ascii="Arial" w:eastAsia="Arial Unicode MS" w:hAnsi="Arial" w:cs="Arial"/>
          <w:sz w:val="22"/>
          <w:szCs w:val="22"/>
        </w:rPr>
        <w:t xml:space="preserve"> Se aprueba el sentido del </w:t>
      </w:r>
      <w:r w:rsidRPr="007D2CBF">
        <w:rPr>
          <w:rFonts w:ascii="Arial" w:eastAsia="Arial Unicode MS" w:hAnsi="Arial" w:cs="Arial"/>
          <w:b/>
          <w:sz w:val="22"/>
          <w:szCs w:val="22"/>
        </w:rPr>
        <w:t>voto institucional</w:t>
      </w:r>
      <w:r w:rsidRPr="007D2CBF">
        <w:rPr>
          <w:rFonts w:ascii="Arial" w:eastAsia="Arial Unicode MS" w:hAnsi="Arial" w:cs="Arial"/>
          <w:sz w:val="22"/>
          <w:szCs w:val="22"/>
        </w:rPr>
        <w:t xml:space="preserve"> respecto de los puntos que serán analizados y discutidos en la Segunda Sesión Ordinaria del Consejo General del Sistema Nacional de Transparencia del 2024, que se celebrará el martes, veintisiete de agosto del año en curso, conforme a lo establecido en el considerando Décimo Segundo del presente Acuerdo.</w:t>
      </w:r>
      <w:r>
        <w:rPr>
          <w:rFonts w:ascii="Arial" w:eastAsia="Arial Unicode MS" w:hAnsi="Arial" w:cs="Arial"/>
          <w:sz w:val="22"/>
          <w:szCs w:val="22"/>
        </w:rPr>
        <w:t xml:space="preserve"> </w:t>
      </w:r>
      <w:r w:rsidRPr="007D2CBF">
        <w:rPr>
          <w:rFonts w:ascii="Arial" w:eastAsia="Arial Unicode MS" w:hAnsi="Arial" w:cs="Arial"/>
          <w:b/>
          <w:sz w:val="22"/>
          <w:szCs w:val="22"/>
        </w:rPr>
        <w:t xml:space="preserve">SEGUNDO. </w:t>
      </w:r>
      <w:r w:rsidRPr="007D2CBF">
        <w:rPr>
          <w:rFonts w:ascii="Arial" w:eastAsia="Arial Unicode MS" w:hAnsi="Arial" w:cs="Arial"/>
          <w:sz w:val="22"/>
          <w:szCs w:val="22"/>
        </w:rPr>
        <w:t xml:space="preserve">En cumplimiento a lo establecido en el marco normativo en la materia, </w:t>
      </w:r>
      <w:r w:rsidRPr="007D2CBF">
        <w:rPr>
          <w:rFonts w:ascii="Arial" w:eastAsia="Arial Unicode MS" w:hAnsi="Arial" w:cs="Arial"/>
          <w:sz w:val="22"/>
          <w:szCs w:val="22"/>
          <w:lang w:val="es-ES"/>
        </w:rPr>
        <w:t xml:space="preserve">el Órgano Garante será representado, actuará y emprenderá las acciones que correspondan por medio del Comisionado </w:t>
      </w:r>
      <w:proofErr w:type="gramStart"/>
      <w:r w:rsidRPr="007D2CBF">
        <w:rPr>
          <w:rFonts w:ascii="Arial" w:eastAsia="Arial Unicode MS" w:hAnsi="Arial" w:cs="Arial"/>
          <w:sz w:val="22"/>
          <w:szCs w:val="22"/>
          <w:lang w:val="es-ES"/>
        </w:rPr>
        <w:t>Presidente</w:t>
      </w:r>
      <w:proofErr w:type="gramEnd"/>
      <w:r w:rsidRPr="007D2CBF">
        <w:rPr>
          <w:rFonts w:ascii="Arial" w:eastAsia="Arial Unicode MS" w:hAnsi="Arial" w:cs="Arial"/>
          <w:sz w:val="22"/>
          <w:szCs w:val="22"/>
          <w:lang w:val="es-ES"/>
        </w:rPr>
        <w:t xml:space="preserve"> Josué Solana Salmorán, quien informará de los acuerdos, acciones y efectos correspondientes a las y los integrantes del Consejo General.</w:t>
      </w:r>
      <w:r>
        <w:rPr>
          <w:rFonts w:ascii="Arial" w:eastAsia="Arial Unicode MS" w:hAnsi="Arial" w:cs="Arial"/>
          <w:sz w:val="22"/>
          <w:szCs w:val="22"/>
          <w:lang w:val="es-ES"/>
        </w:rPr>
        <w:t xml:space="preserve"> </w:t>
      </w:r>
      <w:r w:rsidRPr="007D2CBF">
        <w:rPr>
          <w:rFonts w:ascii="Arial" w:eastAsia="Arial Unicode MS" w:hAnsi="Arial" w:cs="Arial"/>
          <w:b/>
          <w:sz w:val="22"/>
          <w:szCs w:val="22"/>
        </w:rPr>
        <w:t>TERCERO.</w:t>
      </w:r>
      <w:r w:rsidRPr="007D2CBF">
        <w:rPr>
          <w:rFonts w:ascii="Arial" w:eastAsia="Arial Unicode MS" w:hAnsi="Arial" w:cs="Arial"/>
          <w:sz w:val="22"/>
          <w:szCs w:val="22"/>
        </w:rPr>
        <w:t xml:space="preserve"> </w:t>
      </w:r>
      <w:r w:rsidRPr="007D2CBF">
        <w:rPr>
          <w:rFonts w:ascii="Arial" w:eastAsia="Arial Unicode MS" w:hAnsi="Arial" w:cs="Arial"/>
          <w:bCs/>
          <w:sz w:val="22"/>
          <w:szCs w:val="22"/>
        </w:rPr>
        <w:t xml:space="preserve">Se Instruye a la Secretaría General de Acuerdos de este Órgano Garante, notifique el presente acuerdo al </w:t>
      </w:r>
      <w:r w:rsidRPr="007D2CBF">
        <w:rPr>
          <w:rFonts w:ascii="Arial" w:eastAsia="Arial Unicode MS" w:hAnsi="Arial" w:cs="Arial"/>
          <w:bCs/>
          <w:sz w:val="22"/>
          <w:szCs w:val="22"/>
          <w:lang w:val="es-ES"/>
        </w:rPr>
        <w:t xml:space="preserve">Comisionado </w:t>
      </w:r>
      <w:proofErr w:type="gramStart"/>
      <w:r w:rsidRPr="007D2CBF">
        <w:rPr>
          <w:rFonts w:ascii="Arial" w:eastAsia="Arial Unicode MS" w:hAnsi="Arial" w:cs="Arial"/>
          <w:bCs/>
          <w:sz w:val="22"/>
          <w:szCs w:val="22"/>
          <w:lang w:val="es-ES"/>
        </w:rPr>
        <w:t>Presidente</w:t>
      </w:r>
      <w:proofErr w:type="gramEnd"/>
      <w:r w:rsidRPr="007D2CBF">
        <w:rPr>
          <w:rFonts w:ascii="Arial" w:eastAsia="Arial Unicode MS" w:hAnsi="Arial" w:cs="Arial"/>
          <w:bCs/>
          <w:sz w:val="22"/>
          <w:szCs w:val="22"/>
          <w:lang w:val="es-ES"/>
        </w:rPr>
        <w:t xml:space="preserve"> Josué Solana Salmorán</w:t>
      </w:r>
      <w:r w:rsidRPr="007D2CBF">
        <w:rPr>
          <w:rFonts w:ascii="Arial" w:eastAsia="Arial Unicode MS" w:hAnsi="Arial" w:cs="Arial"/>
          <w:bCs/>
          <w:sz w:val="22"/>
          <w:szCs w:val="22"/>
        </w:rPr>
        <w:t xml:space="preserve">, para que presente la emisión del voto institucional en la </w:t>
      </w:r>
      <w:r w:rsidRPr="007D2CBF">
        <w:rPr>
          <w:rFonts w:ascii="Arial" w:eastAsia="Arial Unicode MS" w:hAnsi="Arial" w:cs="Arial"/>
          <w:sz w:val="22"/>
          <w:szCs w:val="22"/>
        </w:rPr>
        <w:t>Segunda Sesión Ordinaria del Consejo Nacional del Sistema Nacional de Transparencia del 2024.</w:t>
      </w:r>
      <w:r>
        <w:rPr>
          <w:rFonts w:ascii="Arial" w:eastAsia="Arial Unicode MS" w:hAnsi="Arial" w:cs="Arial"/>
          <w:sz w:val="22"/>
          <w:szCs w:val="22"/>
        </w:rPr>
        <w:t xml:space="preserve"> </w:t>
      </w:r>
      <w:r w:rsidR="00912C5E">
        <w:rPr>
          <w:rFonts w:ascii="Arial" w:eastAsia="Arial Unicode MS" w:hAnsi="Arial" w:cs="Arial"/>
          <w:sz w:val="22"/>
          <w:szCs w:val="22"/>
        </w:rPr>
        <w:t xml:space="preserve">- - - - </w:t>
      </w:r>
      <w:r w:rsidR="00426197">
        <w:rPr>
          <w:rFonts w:ascii="Arial" w:eastAsia="Arial Unicode MS" w:hAnsi="Arial" w:cs="Arial"/>
          <w:sz w:val="22"/>
          <w:szCs w:val="22"/>
        </w:rPr>
        <w:t xml:space="preserve">- </w:t>
      </w:r>
      <w:r w:rsidR="003E6769">
        <w:rPr>
          <w:rFonts w:ascii="Arial" w:eastAsia="Arial Unicode MS" w:hAnsi="Arial" w:cs="Arial"/>
          <w:sz w:val="22"/>
          <w:szCs w:val="22"/>
        </w:rPr>
        <w:t xml:space="preserve">- - - - - - - - - - - - - - - - - - - - - - - - - - - - </w:t>
      </w:r>
      <w:r w:rsidR="003E6769" w:rsidRPr="003E6769">
        <w:rPr>
          <w:rFonts w:ascii="Arial" w:eastAsia="Arial Unicode MS" w:hAnsi="Arial" w:cs="Arial"/>
          <w:b/>
          <w:bCs/>
          <w:sz w:val="22"/>
          <w:szCs w:val="22"/>
        </w:rPr>
        <w:t>T R A N S I T O R I O S</w:t>
      </w:r>
      <w:r w:rsidR="003E6769">
        <w:rPr>
          <w:rFonts w:ascii="Arial" w:eastAsia="Arial Unicode MS" w:hAnsi="Arial" w:cs="Arial"/>
          <w:sz w:val="22"/>
          <w:szCs w:val="22"/>
        </w:rPr>
        <w:t xml:space="preserve"> - - - - - - - - - - - - - - - - - - - - - - </w:t>
      </w:r>
    </w:p>
    <w:p w14:paraId="21243A4A" w14:textId="7C312322" w:rsidR="003E6769" w:rsidRPr="003D0514" w:rsidRDefault="00A80B9B" w:rsidP="00A80B9B">
      <w:pPr>
        <w:shd w:val="clear" w:color="auto" w:fill="FFFFFF"/>
        <w:spacing w:line="360" w:lineRule="auto"/>
        <w:jc w:val="both"/>
        <w:rPr>
          <w:rFonts w:ascii="Arial" w:eastAsia="Times New Roman" w:hAnsi="Arial" w:cs="Arial"/>
          <w:color w:val="000000"/>
          <w:sz w:val="22"/>
          <w:szCs w:val="22"/>
          <w:lang w:val="es-ES_tradnl" w:eastAsia="es-MX"/>
        </w:rPr>
      </w:pPr>
      <w:r w:rsidRPr="007D2CBF">
        <w:rPr>
          <w:rFonts w:ascii="Arial" w:eastAsia="Times New Roman" w:hAnsi="Arial" w:cs="Arial"/>
          <w:b/>
          <w:bCs/>
          <w:color w:val="000000"/>
          <w:sz w:val="22"/>
          <w:szCs w:val="22"/>
          <w:lang w:eastAsia="es-MX"/>
        </w:rPr>
        <w:t>PRIMERO.</w:t>
      </w:r>
      <w:r w:rsidRPr="007D2CBF">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7D2CBF">
        <w:rPr>
          <w:rFonts w:ascii="Arial" w:eastAsia="Times New Roman" w:hAnsi="Arial" w:cs="Arial"/>
          <w:b/>
          <w:color w:val="000000"/>
          <w:sz w:val="22"/>
          <w:szCs w:val="22"/>
          <w:lang w:eastAsia="es-MX"/>
        </w:rPr>
        <w:t>SEGUNDO.</w:t>
      </w:r>
      <w:r w:rsidRPr="007D2CBF">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bookmarkStart w:id="2" w:name="_Hlk150748533"/>
      <w:r w:rsidRPr="007D2CBF">
        <w:rPr>
          <w:rFonts w:ascii="Arial" w:eastAsia="Times New Roman" w:hAnsi="Arial" w:cs="Arial"/>
          <w:b/>
          <w:color w:val="000000"/>
          <w:sz w:val="22"/>
          <w:szCs w:val="22"/>
          <w:lang w:eastAsia="es-MX"/>
        </w:rPr>
        <w:t>TERCERO.</w:t>
      </w:r>
      <w:r w:rsidRPr="007D2CBF">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bookmarkEnd w:id="2"/>
      <w:r>
        <w:rPr>
          <w:rFonts w:ascii="Arial" w:eastAsia="Times New Roman" w:hAnsi="Arial" w:cs="Arial"/>
          <w:color w:val="000000"/>
          <w:sz w:val="22"/>
          <w:szCs w:val="22"/>
          <w:lang w:eastAsia="es-MX"/>
        </w:rPr>
        <w:t xml:space="preserve"> </w:t>
      </w:r>
      <w:r w:rsidRPr="007D2CBF">
        <w:rPr>
          <w:rFonts w:ascii="Arial" w:eastAsia="Times New Roman" w:hAnsi="Arial" w:cs="Arial"/>
          <w:color w:val="000000"/>
          <w:sz w:val="22"/>
          <w:szCs w:val="22"/>
          <w:lang w:val="es-ES_tradnl" w:eastAsia="es-MX"/>
        </w:rPr>
        <w:t xml:space="preserve">Así lo acordaron quienes integran el Consejo General del Órgano Garante de Acceso a la Información Pública, Transparencia, Protección de Datos Personales y Buen Gobierno del Estado de Oaxaca, asistidos por el </w:t>
      </w:r>
      <w:proofErr w:type="gramStart"/>
      <w:r w:rsidRPr="007D2CBF">
        <w:rPr>
          <w:rFonts w:ascii="Arial" w:eastAsia="Times New Roman" w:hAnsi="Arial" w:cs="Arial"/>
          <w:color w:val="000000"/>
          <w:sz w:val="22"/>
          <w:szCs w:val="22"/>
          <w:lang w:val="es-ES_tradnl" w:eastAsia="es-MX"/>
        </w:rPr>
        <w:t>Secretario General</w:t>
      </w:r>
      <w:proofErr w:type="gramEnd"/>
      <w:r w:rsidRPr="007D2CBF">
        <w:rPr>
          <w:rFonts w:ascii="Arial" w:eastAsia="Times New Roman" w:hAnsi="Arial" w:cs="Arial"/>
          <w:color w:val="000000"/>
          <w:sz w:val="22"/>
          <w:szCs w:val="22"/>
          <w:lang w:val="es-ES_tradnl" w:eastAsia="es-MX"/>
        </w:rPr>
        <w:t xml:space="preserve"> de Acuerdos de este Órgano Garante, quien autoriza y da fe. En la Ciudad de Oaxaca de Juárez, Oaxaca, a veintisiete de agosto del dos mil veinticuatro. </w:t>
      </w:r>
      <w:r w:rsidRPr="007D2CBF">
        <w:rPr>
          <w:rFonts w:ascii="Arial" w:eastAsia="Times New Roman" w:hAnsi="Arial" w:cs="Arial"/>
          <w:b/>
          <w:color w:val="000000"/>
          <w:sz w:val="22"/>
          <w:szCs w:val="22"/>
          <w:lang w:val="es-ES_tradnl" w:eastAsia="es-MX"/>
        </w:rPr>
        <w:t>CONSTE.</w:t>
      </w:r>
      <w:r w:rsidR="003E6769" w:rsidRPr="003D0514">
        <w:rPr>
          <w:rFonts w:ascii="Arial" w:eastAsia="Times New Roman" w:hAnsi="Arial" w:cs="Arial"/>
          <w:color w:val="000000"/>
          <w:sz w:val="22"/>
          <w:szCs w:val="22"/>
          <w:lang w:val="es-ES_tradnl" w:eastAsia="es-MX"/>
        </w:rPr>
        <w:t xml:space="preserve"> </w:t>
      </w:r>
      <w:r w:rsidR="003E6769">
        <w:rPr>
          <w:rFonts w:ascii="Arial" w:eastAsia="Times New Roman" w:hAnsi="Arial" w:cs="Arial"/>
          <w:color w:val="000000"/>
          <w:sz w:val="22"/>
          <w:szCs w:val="22"/>
          <w:lang w:val="es-ES_tradnl" w:eastAsia="es-MX"/>
        </w:rPr>
        <w:t xml:space="preserve">- - - - - - - - - - - - </w:t>
      </w:r>
    </w:p>
    <w:p w14:paraId="6FD120FE" w14:textId="6D68BC77" w:rsidR="005A7B8F" w:rsidRDefault="005A7B8F" w:rsidP="005A7B8F">
      <w:pPr>
        <w:autoSpaceDE w:val="0"/>
        <w:autoSpaceDN w:val="0"/>
        <w:adjustRightInd w:val="0"/>
        <w:spacing w:line="360" w:lineRule="auto"/>
        <w:jc w:val="both"/>
        <w:rPr>
          <w:rFonts w:ascii="Arial" w:eastAsia="Times New Roman" w:hAnsi="Arial" w:cs="Arial"/>
          <w:color w:val="000000"/>
          <w:sz w:val="22"/>
          <w:szCs w:val="22"/>
          <w:lang w:eastAsia="es-MX"/>
        </w:rPr>
      </w:pPr>
      <w:r w:rsidRPr="00C91217">
        <w:rPr>
          <w:rFonts w:ascii="Arial" w:eastAsia="Times New Roman" w:hAnsi="Arial" w:cs="Arial"/>
          <w:color w:val="000000"/>
          <w:sz w:val="22"/>
          <w:szCs w:val="22"/>
          <w:lang w:eastAsia="es-MX"/>
        </w:rPr>
        <w:lastRenderedPageBreak/>
        <w:t xml:space="preserve">Una vez recabados los votos se aprobó por </w:t>
      </w:r>
      <w:r w:rsidR="00692E9A">
        <w:rPr>
          <w:rFonts w:ascii="Arial" w:eastAsia="Times New Roman" w:hAnsi="Arial" w:cs="Arial"/>
          <w:color w:val="000000"/>
          <w:sz w:val="22"/>
          <w:szCs w:val="22"/>
          <w:lang w:eastAsia="es-MX"/>
        </w:rPr>
        <w:t>unanimidad</w:t>
      </w:r>
      <w:r w:rsidRPr="00C91217">
        <w:rPr>
          <w:rFonts w:ascii="Arial" w:eastAsia="Times New Roman" w:hAnsi="Arial" w:cs="Arial"/>
          <w:color w:val="000000"/>
          <w:sz w:val="22"/>
          <w:szCs w:val="22"/>
          <w:lang w:eastAsia="es-MX"/>
        </w:rPr>
        <w:t xml:space="preserve"> de votos el acuerdo número </w:t>
      </w:r>
      <w:r w:rsidRPr="00C91217">
        <w:rPr>
          <w:rFonts w:ascii="Arial" w:eastAsia="Times New Roman" w:hAnsi="Arial" w:cs="Arial"/>
          <w:b/>
          <w:color w:val="000000"/>
          <w:sz w:val="22"/>
          <w:szCs w:val="22"/>
          <w:lang w:eastAsia="es-MX"/>
        </w:rPr>
        <w:t>OGAIPO/CG/</w:t>
      </w:r>
      <w:r>
        <w:rPr>
          <w:rFonts w:ascii="Arial" w:eastAsia="Times New Roman" w:hAnsi="Arial" w:cs="Arial"/>
          <w:b/>
          <w:color w:val="000000"/>
          <w:sz w:val="22"/>
          <w:szCs w:val="22"/>
          <w:lang w:eastAsia="es-MX"/>
        </w:rPr>
        <w:t>0</w:t>
      </w:r>
      <w:r w:rsidR="00EB6E19">
        <w:rPr>
          <w:rFonts w:ascii="Arial" w:eastAsia="Times New Roman" w:hAnsi="Arial" w:cs="Arial"/>
          <w:b/>
          <w:color w:val="000000"/>
          <w:sz w:val="22"/>
          <w:szCs w:val="22"/>
          <w:lang w:eastAsia="es-MX"/>
        </w:rPr>
        <w:t>9</w:t>
      </w:r>
      <w:r w:rsidR="003E6769">
        <w:rPr>
          <w:rFonts w:ascii="Arial" w:eastAsia="Times New Roman" w:hAnsi="Arial" w:cs="Arial"/>
          <w:b/>
          <w:color w:val="000000"/>
          <w:sz w:val="22"/>
          <w:szCs w:val="22"/>
          <w:lang w:eastAsia="es-MX"/>
        </w:rPr>
        <w:t>4</w:t>
      </w:r>
      <w:r w:rsidRPr="00C91217">
        <w:rPr>
          <w:rFonts w:ascii="Arial" w:eastAsia="Times New Roman" w:hAnsi="Arial" w:cs="Arial"/>
          <w:b/>
          <w:color w:val="000000"/>
          <w:sz w:val="22"/>
          <w:szCs w:val="22"/>
          <w:lang w:eastAsia="es-MX"/>
        </w:rPr>
        <w:t>/202</w:t>
      </w:r>
      <w:r>
        <w:rPr>
          <w:rFonts w:ascii="Arial" w:eastAsia="Times New Roman" w:hAnsi="Arial" w:cs="Arial"/>
          <w:b/>
          <w:color w:val="000000"/>
          <w:sz w:val="22"/>
          <w:szCs w:val="22"/>
          <w:lang w:eastAsia="es-MX"/>
        </w:rPr>
        <w:t>4</w:t>
      </w:r>
      <w:r w:rsidRPr="00C91217">
        <w:rPr>
          <w:rFonts w:ascii="Arial" w:eastAsia="Times New Roman" w:hAnsi="Arial" w:cs="Arial"/>
          <w:b/>
          <w:color w:val="000000"/>
          <w:sz w:val="22"/>
          <w:szCs w:val="22"/>
          <w:lang w:eastAsia="es-MX"/>
        </w:rPr>
        <w:t>.</w:t>
      </w:r>
      <w:r>
        <w:rPr>
          <w:rFonts w:ascii="Arial" w:eastAsia="Times New Roman" w:hAnsi="Arial" w:cs="Arial"/>
          <w:b/>
          <w:color w:val="000000"/>
          <w:sz w:val="22"/>
          <w:szCs w:val="22"/>
          <w:lang w:eastAsia="es-MX"/>
        </w:rPr>
        <w:t xml:space="preserve"> </w:t>
      </w:r>
      <w:r w:rsidRPr="00C91217">
        <w:rPr>
          <w:rFonts w:ascii="Arial" w:eastAsia="Times New Roman" w:hAnsi="Arial" w:cs="Arial"/>
          <w:color w:val="000000"/>
          <w:sz w:val="22"/>
          <w:szCs w:val="22"/>
          <w:lang w:eastAsia="es-MX"/>
        </w:rPr>
        <w:t xml:space="preserve">- - - - - - - - - - - - - - - - - - - - - - - - - - - - - - - - - - - - - - - - - - - - - - - - </w:t>
      </w:r>
    </w:p>
    <w:bookmarkEnd w:id="0"/>
    <w:p w14:paraId="3E4B8238" w14:textId="77777777" w:rsidR="003E6769" w:rsidRDefault="003E6769" w:rsidP="003E6769">
      <w:pPr>
        <w:spacing w:line="360" w:lineRule="auto"/>
        <w:jc w:val="both"/>
        <w:rPr>
          <w:rFonts w:ascii="Arial" w:hAnsi="Arial" w:cs="Arial"/>
          <w:sz w:val="22"/>
          <w:szCs w:val="22"/>
          <w:lang w:eastAsia="es-ES"/>
        </w:rPr>
      </w:pPr>
      <w:r>
        <w:rPr>
          <w:rFonts w:ascii="Arial" w:hAnsi="Arial" w:cs="Arial"/>
          <w:sz w:val="22"/>
          <w:szCs w:val="22"/>
        </w:rPr>
        <w:t xml:space="preserve">Acto seguido, el Comisionado </w:t>
      </w:r>
      <w:proofErr w:type="gramStart"/>
      <w:r>
        <w:rPr>
          <w:rFonts w:ascii="Arial" w:hAnsi="Arial" w:cs="Arial"/>
          <w:sz w:val="22"/>
          <w:szCs w:val="22"/>
        </w:rPr>
        <w:t>Presidente</w:t>
      </w:r>
      <w:proofErr w:type="gramEnd"/>
      <w:r>
        <w:rPr>
          <w:rFonts w:ascii="Arial" w:hAnsi="Arial" w:cs="Arial"/>
          <w:sz w:val="22"/>
          <w:szCs w:val="22"/>
        </w:rPr>
        <w:t xml:space="preserve"> instruyó al Secretario General de Acuerdos, dar cuenta del </w:t>
      </w:r>
      <w:r>
        <w:rPr>
          <w:rFonts w:ascii="Arial" w:hAnsi="Arial" w:cs="Arial"/>
          <w:b/>
          <w:sz w:val="22"/>
          <w:szCs w:val="22"/>
        </w:rPr>
        <w:t xml:space="preserve">punto número </w:t>
      </w:r>
      <w:r w:rsidRPr="00083E9A">
        <w:rPr>
          <w:rFonts w:ascii="Arial" w:hAnsi="Arial" w:cs="Arial"/>
          <w:b/>
          <w:bCs/>
          <w:sz w:val="22"/>
          <w:szCs w:val="22"/>
        </w:rPr>
        <w:t xml:space="preserve">4 (cuatro) </w:t>
      </w:r>
      <w:r>
        <w:rPr>
          <w:rFonts w:ascii="Arial" w:hAnsi="Arial" w:cs="Arial"/>
          <w:b/>
          <w:sz w:val="22"/>
          <w:szCs w:val="22"/>
        </w:rPr>
        <w:t xml:space="preserve">del orden del día </w:t>
      </w:r>
      <w:r>
        <w:rPr>
          <w:rFonts w:ascii="Arial" w:hAnsi="Arial" w:cs="Arial"/>
          <w:sz w:val="22"/>
          <w:szCs w:val="22"/>
          <w:lang w:eastAsia="es-ES"/>
        </w:rPr>
        <w:t xml:space="preserve">y recabar los votos respectivos. - - </w:t>
      </w:r>
    </w:p>
    <w:p w14:paraId="71CF7449" w14:textId="19CE8CE1" w:rsidR="003E6769" w:rsidRDefault="003E6769" w:rsidP="003E6769">
      <w:pPr>
        <w:spacing w:line="360" w:lineRule="auto"/>
        <w:jc w:val="both"/>
        <w:rPr>
          <w:rFonts w:ascii="Arial" w:hAnsi="Arial" w:cs="Arial"/>
          <w:bCs/>
          <w:sz w:val="22"/>
          <w:szCs w:val="22"/>
        </w:rPr>
      </w:pPr>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sidR="005E6987">
        <w:rPr>
          <w:rFonts w:ascii="Arial" w:hAnsi="Arial" w:cs="Arial"/>
          <w:b/>
          <w:bCs/>
          <w:sz w:val="22"/>
          <w:szCs w:val="22"/>
        </w:rPr>
        <w:t xml:space="preserve"> </w:t>
      </w:r>
      <w:r w:rsidRPr="00083E9A">
        <w:rPr>
          <w:rFonts w:ascii="Arial" w:hAnsi="Arial" w:cs="Arial"/>
          <w:sz w:val="22"/>
          <w:szCs w:val="22"/>
        </w:rPr>
        <w:t xml:space="preserve">dio cuenta </w:t>
      </w:r>
      <w:r w:rsidR="005E6987">
        <w:rPr>
          <w:rFonts w:ascii="Arial" w:hAnsi="Arial" w:cs="Arial"/>
          <w:sz w:val="22"/>
          <w:szCs w:val="22"/>
        </w:rPr>
        <w:t>d</w:t>
      </w:r>
      <w:r w:rsidRPr="00083E9A">
        <w:rPr>
          <w:rFonts w:ascii="Arial" w:hAnsi="Arial" w:cs="Arial"/>
          <w:sz w:val="22"/>
          <w:szCs w:val="22"/>
        </w:rPr>
        <w:t xml:space="preserve">el punto </w:t>
      </w:r>
      <w:r w:rsidRPr="00083E9A">
        <w:rPr>
          <w:rFonts w:ascii="Arial" w:hAnsi="Arial" w:cs="Arial"/>
          <w:b/>
          <w:bCs/>
          <w:sz w:val="22"/>
          <w:szCs w:val="22"/>
        </w:rPr>
        <w:t xml:space="preserve">número </w:t>
      </w:r>
      <w:r>
        <w:rPr>
          <w:rFonts w:ascii="Arial" w:hAnsi="Arial" w:cs="Arial"/>
          <w:b/>
          <w:bCs/>
          <w:sz w:val="22"/>
          <w:szCs w:val="22"/>
        </w:rPr>
        <w:t>5</w:t>
      </w:r>
      <w:r w:rsidRPr="00083E9A">
        <w:rPr>
          <w:rFonts w:ascii="Arial" w:hAnsi="Arial" w:cs="Arial"/>
          <w:b/>
          <w:bCs/>
          <w:sz w:val="22"/>
          <w:szCs w:val="22"/>
        </w:rPr>
        <w:t xml:space="preserve"> (c</w:t>
      </w:r>
      <w:r>
        <w:rPr>
          <w:rFonts w:ascii="Arial" w:hAnsi="Arial" w:cs="Arial"/>
          <w:b/>
          <w:bCs/>
          <w:sz w:val="22"/>
          <w:szCs w:val="22"/>
        </w:rPr>
        <w:t>inco</w:t>
      </w:r>
      <w:r w:rsidRPr="00083E9A">
        <w:rPr>
          <w:rFonts w:ascii="Arial" w:hAnsi="Arial" w:cs="Arial"/>
          <w:b/>
          <w:bCs/>
          <w:sz w:val="22"/>
          <w:szCs w:val="22"/>
        </w:rPr>
        <w:t>) del orden del día</w:t>
      </w:r>
      <w:r w:rsidRPr="00083E9A">
        <w:rPr>
          <w:rFonts w:ascii="Arial" w:hAnsi="Arial" w:cs="Arial"/>
          <w:sz w:val="22"/>
          <w:szCs w:val="22"/>
        </w:rPr>
        <w:t xml:space="preserve">, relativo a la aprobación del </w:t>
      </w:r>
      <w:r w:rsidRPr="00426197">
        <w:rPr>
          <w:rFonts w:ascii="Arial" w:hAnsi="Arial" w:cs="Arial"/>
          <w:sz w:val="22"/>
          <w:szCs w:val="22"/>
        </w:rPr>
        <w:t>acuerdo</w:t>
      </w:r>
      <w:r>
        <w:rPr>
          <w:rFonts w:ascii="Arial" w:hAnsi="Arial" w:cs="Arial"/>
          <w:sz w:val="22"/>
          <w:szCs w:val="22"/>
        </w:rPr>
        <w:t xml:space="preserve"> </w:t>
      </w:r>
      <w:r w:rsidRPr="003E6769">
        <w:rPr>
          <w:rFonts w:ascii="Arial" w:hAnsi="Arial" w:cs="Arial"/>
          <w:b/>
          <w:bCs/>
          <w:sz w:val="22"/>
          <w:szCs w:val="22"/>
        </w:rPr>
        <w:t>OGAIPO/CG/095/2024</w:t>
      </w:r>
      <w:r w:rsidRPr="00ED369B">
        <w:rPr>
          <w:rFonts w:ascii="Arial" w:hAnsi="Arial" w:cs="Arial"/>
          <w:sz w:val="22"/>
          <w:szCs w:val="22"/>
        </w:rPr>
        <w:t xml:space="preserve"> </w:t>
      </w:r>
      <w:r w:rsidRPr="003E6769">
        <w:rPr>
          <w:rFonts w:ascii="Arial" w:hAnsi="Arial" w:cs="Arial"/>
          <w:sz w:val="22"/>
          <w:szCs w:val="22"/>
        </w:rPr>
        <w:t xml:space="preserve">que emite el Consejo General del Órgano Garante de Acceso a la Información Pública, Transparencia, Protección de Datos Personales y Buen Gobierno del Estado de Oaxaca,  </w:t>
      </w:r>
      <w:r w:rsidR="00B24394" w:rsidRPr="00B24394">
        <w:rPr>
          <w:rFonts w:ascii="Arial" w:hAnsi="Arial" w:cs="Arial"/>
          <w:sz w:val="22"/>
          <w:szCs w:val="22"/>
        </w:rPr>
        <w:t xml:space="preserve">mediante el que se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w:t>
      </w:r>
      <w:proofErr w:type="spellStart"/>
      <w:r w:rsidR="00B24394" w:rsidRPr="00B24394">
        <w:rPr>
          <w:rFonts w:ascii="Arial" w:hAnsi="Arial" w:cs="Arial"/>
          <w:sz w:val="22"/>
          <w:szCs w:val="22"/>
        </w:rPr>
        <w:t>solventación</w:t>
      </w:r>
      <w:proofErr w:type="spellEnd"/>
      <w:r w:rsidR="00B24394" w:rsidRPr="00B24394">
        <w:rPr>
          <w:rFonts w:ascii="Arial" w:hAnsi="Arial" w:cs="Arial"/>
          <w:sz w:val="22"/>
          <w:szCs w:val="22"/>
        </w:rPr>
        <w:t xml:space="preserve"> de las mismas para el sujeto obligado denominado </w:t>
      </w:r>
      <w:r w:rsidRPr="003E6769">
        <w:rPr>
          <w:rFonts w:ascii="Arial" w:hAnsi="Arial" w:cs="Arial"/>
          <w:sz w:val="22"/>
          <w:szCs w:val="22"/>
        </w:rPr>
        <w:t>Honorable Ayuntamiento de Santa Cruz Xoxocotlán.</w:t>
      </w:r>
      <w:r>
        <w:rPr>
          <w:rFonts w:ascii="Arial" w:hAnsi="Arial" w:cs="Arial"/>
          <w:sz w:val="22"/>
          <w:szCs w:val="22"/>
        </w:rPr>
        <w:t xml:space="preserve">- - </w:t>
      </w:r>
      <w:r w:rsidR="00B24394">
        <w:rPr>
          <w:rFonts w:ascii="Arial" w:hAnsi="Arial" w:cs="Arial"/>
          <w:sz w:val="22"/>
          <w:szCs w:val="22"/>
        </w:rPr>
        <w:t xml:space="preserve">- - - - - - - - - - - - - - - - - - - - - - - - - - - - - - - - - - - - - - - - - - - - - </w:t>
      </w:r>
    </w:p>
    <w:p w14:paraId="3EACFB79" w14:textId="77777777" w:rsidR="003E6769" w:rsidRDefault="003E6769" w:rsidP="003E6769">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0D381A9D" w14:textId="0E3456F7" w:rsidR="003E6769" w:rsidRPr="00684CD5" w:rsidRDefault="00B24394" w:rsidP="003E6769">
      <w:pPr>
        <w:shd w:val="clear" w:color="auto" w:fill="FFFFFF"/>
        <w:spacing w:line="360" w:lineRule="auto"/>
        <w:jc w:val="both"/>
        <w:rPr>
          <w:rFonts w:ascii="Arial" w:hAnsi="Arial" w:cs="Arial"/>
          <w:sz w:val="22"/>
          <w:szCs w:val="22"/>
        </w:rPr>
      </w:pPr>
      <w:r w:rsidRPr="00B24394">
        <w:rPr>
          <w:rFonts w:ascii="Arial" w:eastAsia="Times New Roman" w:hAnsi="Arial" w:cs="Arial"/>
          <w:color w:val="000000"/>
          <w:sz w:val="22"/>
          <w:szCs w:val="22"/>
          <w:lang w:eastAsia="es-MX"/>
        </w:rPr>
        <w:t>Con fundamento en lo dispuesto en los artículos: 6°, Apartado A, fracción VIII de la Constitución Política de los Estados Unidos Mexicanos, 114 apartado C de la Constitución Política del Estado Libre y Soberano de Oaxaca, 37 y 42 de la Ley General de Transparencia y Acceso a la Información Pública, 93 fracción IV inciso a) de la Ley de Transparencia, Acceso a la Información Pública y Buen Gobierno del Estado de Oaxaca, así como el artículo 5 fracción XXIII del Reglamento Interno del Órgano Garante de Acceso a la Información Pública, Transparencia, Protección de Datos Personales y Buen Gobierno del Estado de Oaxaca, es que se emite el presente acuerdo tomando en cuenta los siguientes:</w:t>
      </w:r>
      <w:r w:rsidR="003E6769">
        <w:rPr>
          <w:rFonts w:ascii="Arial" w:eastAsia="Times New Roman" w:hAnsi="Arial" w:cs="Arial"/>
          <w:color w:val="000000"/>
          <w:sz w:val="22"/>
          <w:szCs w:val="22"/>
          <w:lang w:eastAsia="es-MX"/>
        </w:rPr>
        <w:t xml:space="preserve"> - - - - - - - - - - - - - - - - - - - - - - - - - - - - - - - - - - - - - - - - - - - - - - - - - - - - - - - - </w:t>
      </w:r>
      <w:r w:rsidR="003E6769">
        <w:rPr>
          <w:rFonts w:ascii="Arial" w:eastAsia="Arial" w:hAnsi="Arial" w:cs="Arial"/>
          <w:sz w:val="22"/>
          <w:szCs w:val="22"/>
        </w:rPr>
        <w:t xml:space="preserve">- - </w:t>
      </w:r>
      <w:r w:rsidR="003E6769">
        <w:rPr>
          <w:rFonts w:ascii="Arial" w:hAnsi="Arial" w:cs="Arial"/>
          <w:color w:val="000000"/>
          <w:sz w:val="22"/>
          <w:szCs w:val="22"/>
          <w:lang w:eastAsia="es-MX"/>
        </w:rPr>
        <w:t xml:space="preserve">- - - - - - - - - - - - - - - - - - - - - - - - - - </w:t>
      </w:r>
      <w:r w:rsidR="003E6769" w:rsidRPr="00C91217">
        <w:rPr>
          <w:rFonts w:ascii="Arial" w:hAnsi="Arial" w:cs="Arial"/>
          <w:b/>
          <w:bCs/>
          <w:color w:val="000000"/>
          <w:sz w:val="22"/>
          <w:szCs w:val="22"/>
          <w:lang w:eastAsia="es-MX"/>
        </w:rPr>
        <w:t>ANTECEDENTES:</w:t>
      </w:r>
      <w:r w:rsidR="003E6769">
        <w:rPr>
          <w:rFonts w:ascii="Arial" w:hAnsi="Arial" w:cs="Arial"/>
          <w:b/>
          <w:bCs/>
          <w:color w:val="000000"/>
          <w:sz w:val="22"/>
          <w:szCs w:val="22"/>
          <w:lang w:eastAsia="es-MX"/>
        </w:rPr>
        <w:t xml:space="preserve"> </w:t>
      </w:r>
      <w:r w:rsidR="003E6769" w:rsidRPr="00C91217">
        <w:rPr>
          <w:rFonts w:ascii="Arial" w:hAnsi="Arial" w:cs="Arial"/>
          <w:bCs/>
          <w:color w:val="000000"/>
          <w:sz w:val="22"/>
          <w:szCs w:val="22"/>
          <w:lang w:eastAsia="es-MX"/>
        </w:rPr>
        <w:t>- - - - - - - - - - - - - - - - - - - - - - - - - -</w:t>
      </w:r>
      <w:r w:rsidR="003E6769">
        <w:rPr>
          <w:rFonts w:ascii="Arial" w:hAnsi="Arial" w:cs="Arial"/>
          <w:bCs/>
          <w:color w:val="000000"/>
          <w:sz w:val="22"/>
          <w:szCs w:val="22"/>
          <w:lang w:eastAsia="es-MX"/>
        </w:rPr>
        <w:t xml:space="preserve"> </w:t>
      </w:r>
    </w:p>
    <w:p w14:paraId="5FDF94B2" w14:textId="39CF9508" w:rsidR="003E6769" w:rsidRPr="00BF33D1" w:rsidRDefault="00B24394" w:rsidP="00B24394">
      <w:pPr>
        <w:shd w:val="clear" w:color="auto" w:fill="FFFFFF"/>
        <w:spacing w:line="360" w:lineRule="auto"/>
        <w:jc w:val="both"/>
        <w:rPr>
          <w:rFonts w:ascii="Arial" w:eastAsia="Arial Unicode MS" w:hAnsi="Arial" w:cs="Arial"/>
          <w:b/>
          <w:sz w:val="22"/>
          <w:szCs w:val="22"/>
        </w:rPr>
      </w:pPr>
      <w:r w:rsidRPr="00B7750E">
        <w:rPr>
          <w:rFonts w:ascii="Arial" w:eastAsia="Times New Roman" w:hAnsi="Arial" w:cs="Arial"/>
          <w:b/>
          <w:color w:val="000000"/>
          <w:sz w:val="22"/>
          <w:szCs w:val="22"/>
          <w:lang w:eastAsia="es-MX"/>
        </w:rPr>
        <w:t>PRIMERO.</w:t>
      </w:r>
      <w:r w:rsidRPr="00B7750E">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B7750E">
        <w:rPr>
          <w:rFonts w:ascii="Arial" w:eastAsia="Times New Roman" w:hAnsi="Arial" w:cs="Arial"/>
          <w:b/>
          <w:color w:val="000000"/>
          <w:sz w:val="22"/>
          <w:szCs w:val="22"/>
          <w:lang w:eastAsia="es-MX"/>
        </w:rPr>
        <w:t>SEGUNDO.</w:t>
      </w:r>
      <w:r w:rsidRPr="00B7750E">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w:t>
      </w:r>
      <w:r w:rsidRPr="00B7750E">
        <w:rPr>
          <w:rFonts w:ascii="Arial" w:eastAsia="Times New Roman" w:hAnsi="Arial" w:cs="Arial"/>
          <w:color w:val="000000"/>
          <w:sz w:val="22"/>
          <w:szCs w:val="22"/>
          <w:lang w:eastAsia="es-MX"/>
        </w:rPr>
        <w:lastRenderedPageBreak/>
        <w:t>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B7750E">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B7750E">
        <w:rPr>
          <w:rFonts w:ascii="Arial" w:eastAsia="Times New Roman" w:hAnsi="Arial" w:cs="Arial"/>
          <w:b/>
          <w:color w:val="000000"/>
          <w:sz w:val="22"/>
          <w:szCs w:val="22"/>
          <w:lang w:eastAsia="es-MX"/>
        </w:rPr>
        <w:t>TERCERO.</w:t>
      </w:r>
      <w:r w:rsidRPr="00B7750E">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B7750E">
        <w:rPr>
          <w:rFonts w:ascii="Arial" w:eastAsia="Times New Roman" w:hAnsi="Arial" w:cs="Arial"/>
          <w:b/>
          <w:color w:val="000000"/>
          <w:sz w:val="22"/>
          <w:szCs w:val="22"/>
          <w:lang w:eastAsia="es-MX"/>
        </w:rPr>
        <w:t>CUARTO.</w:t>
      </w:r>
      <w:r w:rsidRPr="00B7750E">
        <w:rPr>
          <w:rFonts w:ascii="Arial" w:eastAsia="Times New Roman" w:hAnsi="Arial" w:cs="Arial"/>
          <w:color w:val="000000"/>
          <w:sz w:val="22"/>
          <w:szCs w:val="22"/>
          <w:lang w:eastAsia="es-MX"/>
        </w:rPr>
        <w:t xml:space="preserve"> Con fecha veintisiete de octubre del dos </w:t>
      </w:r>
      <w:proofErr w:type="gramStart"/>
      <w:r w:rsidRPr="00B7750E">
        <w:rPr>
          <w:rFonts w:ascii="Arial" w:eastAsia="Times New Roman" w:hAnsi="Arial" w:cs="Arial"/>
          <w:color w:val="000000"/>
          <w:sz w:val="22"/>
          <w:szCs w:val="22"/>
          <w:lang w:eastAsia="es-MX"/>
        </w:rPr>
        <w:t>mil veintiuno</w:t>
      </w:r>
      <w:proofErr w:type="gramEnd"/>
      <w:r w:rsidRPr="00B7750E">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B7750E">
        <w:rPr>
          <w:rFonts w:ascii="Arial" w:eastAsia="Times New Roman" w:hAnsi="Arial" w:cs="Arial"/>
          <w:color w:val="000000"/>
          <w:sz w:val="22"/>
          <w:szCs w:val="22"/>
          <w:lang w:eastAsia="es-MX"/>
        </w:rPr>
        <w:t xml:space="preserve">Aunado a lo anterior, las y los integrantes del Consejo General del Órgano Garante de Acceso a la Información Pública, Transparencia, Protección de Datos Personales y Buen Gobierno del Estado de Oaxaca tuvieron bien designar al Comisionado José Luis Echeverría Morales como </w:t>
      </w:r>
      <w:proofErr w:type="gramStart"/>
      <w:r w:rsidRPr="00B7750E">
        <w:rPr>
          <w:rFonts w:ascii="Arial" w:eastAsia="Times New Roman" w:hAnsi="Arial" w:cs="Arial"/>
          <w:color w:val="000000"/>
          <w:sz w:val="22"/>
          <w:szCs w:val="22"/>
          <w:lang w:eastAsia="es-MX"/>
        </w:rPr>
        <w:t>Presidente</w:t>
      </w:r>
      <w:proofErr w:type="gramEnd"/>
      <w:r w:rsidRPr="00B7750E">
        <w:rPr>
          <w:rFonts w:ascii="Arial" w:eastAsia="Times New Roman" w:hAnsi="Arial" w:cs="Arial"/>
          <w:color w:val="000000"/>
          <w:sz w:val="22"/>
          <w:szCs w:val="22"/>
          <w:lang w:eastAsia="es-MX"/>
        </w:rPr>
        <w:t xml:space="preserve"> para los efectos de representación legal y administración del órgano autónomo.</w:t>
      </w:r>
      <w:r>
        <w:rPr>
          <w:rFonts w:ascii="Arial" w:eastAsia="Times New Roman" w:hAnsi="Arial" w:cs="Arial"/>
          <w:color w:val="000000"/>
          <w:sz w:val="22"/>
          <w:szCs w:val="22"/>
          <w:lang w:eastAsia="es-MX"/>
        </w:rPr>
        <w:t xml:space="preserve"> </w:t>
      </w:r>
      <w:r w:rsidRPr="00B7750E">
        <w:rPr>
          <w:rFonts w:ascii="Arial" w:eastAsia="Times New Roman" w:hAnsi="Arial" w:cs="Arial"/>
          <w:b/>
          <w:color w:val="000000"/>
          <w:sz w:val="22"/>
          <w:szCs w:val="22"/>
          <w:lang w:eastAsia="es-MX"/>
        </w:rPr>
        <w:t>QUINTO.</w:t>
      </w:r>
      <w:r w:rsidRPr="00B7750E">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B7750E">
        <w:rPr>
          <w:rFonts w:ascii="Arial" w:eastAsia="Times New Roman" w:hAnsi="Arial" w:cs="Arial"/>
          <w:b/>
          <w:color w:val="000000"/>
          <w:sz w:val="22"/>
          <w:szCs w:val="22"/>
          <w:lang w:eastAsia="es-MX"/>
        </w:rPr>
        <w:t>SEXTO.</w:t>
      </w:r>
      <w:r w:rsidRPr="00B7750E">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B7750E">
        <w:rPr>
          <w:rFonts w:ascii="Arial" w:eastAsia="Times New Roman" w:hAnsi="Arial" w:cs="Arial"/>
          <w:color w:val="000000"/>
          <w:sz w:val="22"/>
          <w:szCs w:val="22"/>
          <w:vertAlign w:val="superscript"/>
          <w:lang w:eastAsia="es-MX"/>
        </w:rPr>
        <w:footnoteReference w:id="3"/>
      </w:r>
      <w:r w:rsidRPr="00B7750E">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 y</w:t>
      </w:r>
      <w:r w:rsidR="003E6769">
        <w:rPr>
          <w:rFonts w:ascii="Arial" w:eastAsia="Times New Roman" w:hAnsi="Arial" w:cs="Arial"/>
          <w:color w:val="000000"/>
          <w:sz w:val="22"/>
          <w:szCs w:val="22"/>
          <w:lang w:eastAsia="es-MX"/>
        </w:rPr>
        <w:t xml:space="preserve"> - - - - - - - - - - - - - - - - - - - - - - - - - - - - - - - - - - - - - - - - - - - - - - - - - - - - - - - - - - - - - - - - - - - - - - - - - - - - - - </w:t>
      </w:r>
      <w:r w:rsidR="003E6769" w:rsidRPr="00BF33D1">
        <w:rPr>
          <w:rFonts w:ascii="Arial" w:eastAsia="Arial Unicode MS" w:hAnsi="Arial" w:cs="Arial"/>
          <w:b/>
          <w:sz w:val="22"/>
          <w:szCs w:val="22"/>
        </w:rPr>
        <w:t>C O N S I D E R A N D O</w:t>
      </w:r>
      <w:r w:rsidR="003E6769" w:rsidRPr="003E6769">
        <w:rPr>
          <w:rFonts w:ascii="Arial" w:eastAsia="Arial Unicode MS" w:hAnsi="Arial" w:cs="Arial"/>
          <w:bCs/>
          <w:sz w:val="22"/>
          <w:szCs w:val="22"/>
        </w:rPr>
        <w:t>: - - - - - - - - - - - - - - - - - - - - - - - - -</w:t>
      </w:r>
      <w:r w:rsidR="003E6769">
        <w:rPr>
          <w:rFonts w:ascii="Arial" w:eastAsia="Arial Unicode MS" w:hAnsi="Arial" w:cs="Arial"/>
          <w:b/>
          <w:sz w:val="22"/>
          <w:szCs w:val="22"/>
        </w:rPr>
        <w:t xml:space="preserve"> </w:t>
      </w:r>
    </w:p>
    <w:p w14:paraId="2E8908A8" w14:textId="6F1EE7BD" w:rsidR="003E6769" w:rsidRPr="00BF33D1" w:rsidRDefault="00B24394" w:rsidP="00B24394">
      <w:pPr>
        <w:shd w:val="clear" w:color="auto" w:fill="FFFFFF"/>
        <w:spacing w:line="360" w:lineRule="auto"/>
        <w:jc w:val="both"/>
        <w:rPr>
          <w:rFonts w:ascii="Arial" w:eastAsia="Times New Roman" w:hAnsi="Arial" w:cs="Arial"/>
          <w:b/>
          <w:color w:val="000000"/>
          <w:sz w:val="22"/>
          <w:szCs w:val="22"/>
          <w:lang w:eastAsia="es-MX"/>
        </w:rPr>
      </w:pPr>
      <w:r w:rsidRPr="00B7750E">
        <w:rPr>
          <w:rFonts w:ascii="Arial" w:eastAsia="Times New Roman" w:hAnsi="Arial" w:cs="Arial"/>
          <w:b/>
          <w:color w:val="000000"/>
          <w:sz w:val="22"/>
          <w:szCs w:val="22"/>
          <w:lang w:eastAsia="es-MX"/>
        </w:rPr>
        <w:t>PRIMERO.</w:t>
      </w:r>
      <w:r w:rsidRPr="00B7750E">
        <w:rPr>
          <w:rFonts w:ascii="Arial" w:eastAsia="Times New Roman" w:hAnsi="Arial" w:cs="Arial"/>
          <w:color w:val="000000"/>
          <w:sz w:val="22"/>
          <w:szCs w:val="22"/>
          <w:lang w:eastAsia="es-MX"/>
        </w:rPr>
        <w:t xml:space="preserve"> Que, fundamento en los artículos: 6° apartado A, fracción VIII de la Constitución Política de los Estados Unidos Mexicanos y 114 inciso C, primer párrafo de la Constitución Política del Estado Libre y Soberano de Oaxaca, el Órgano Garante de Acceso a la </w:t>
      </w:r>
      <w:r w:rsidRPr="00B7750E">
        <w:rPr>
          <w:rFonts w:ascii="Arial" w:eastAsia="Times New Roman" w:hAnsi="Arial" w:cs="Arial"/>
          <w:color w:val="000000"/>
          <w:sz w:val="22"/>
          <w:szCs w:val="22"/>
          <w:lang w:eastAsia="es-MX"/>
        </w:rPr>
        <w:lastRenderedPageBreak/>
        <w:t>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B7750E">
        <w:rPr>
          <w:rFonts w:ascii="Arial" w:eastAsia="Times New Roman" w:hAnsi="Arial" w:cs="Arial"/>
          <w:b/>
          <w:color w:val="000000"/>
          <w:sz w:val="22"/>
          <w:szCs w:val="22"/>
          <w:lang w:eastAsia="es-MX"/>
        </w:rPr>
        <w:t>SEGUNDO.</w:t>
      </w:r>
      <w:r w:rsidRPr="00B7750E">
        <w:rPr>
          <w:rFonts w:ascii="Arial" w:eastAsia="Times New Roman" w:hAnsi="Arial" w:cs="Arial"/>
          <w:color w:val="000000"/>
          <w:sz w:val="22"/>
          <w:szCs w:val="22"/>
          <w:lang w:eastAsia="es-MX"/>
        </w:rPr>
        <w:t xml:space="preserve"> </w:t>
      </w:r>
      <w:r w:rsidRPr="00B7750E">
        <w:rPr>
          <w:rFonts w:ascii="Arial" w:eastAsia="Arial Unicode MS" w:hAnsi="Arial" w:cs="Arial"/>
          <w:sz w:val="22"/>
          <w:szCs w:val="22"/>
        </w:rPr>
        <w:t>Que, la Ley General de Transparencia y Acceso a la Información Pública establece en su artículo 23, que son Sujetos Obligados a transparentar y permitir el acceso a la información que obre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estatal y municipal.</w:t>
      </w:r>
      <w:r>
        <w:rPr>
          <w:rFonts w:ascii="Arial" w:eastAsia="Arial Unicode MS" w:hAnsi="Arial" w:cs="Arial"/>
          <w:sz w:val="22"/>
          <w:szCs w:val="22"/>
        </w:rPr>
        <w:t xml:space="preserve"> </w:t>
      </w:r>
      <w:r w:rsidRPr="00B7750E">
        <w:rPr>
          <w:rFonts w:ascii="Arial" w:eastAsia="Arial Unicode MS" w:hAnsi="Arial" w:cs="Arial"/>
          <w:b/>
          <w:sz w:val="22"/>
          <w:szCs w:val="22"/>
          <w:lang w:val="es-ES"/>
        </w:rPr>
        <w:t>TERCERO.</w:t>
      </w:r>
      <w:r w:rsidRPr="00B7750E">
        <w:rPr>
          <w:rFonts w:ascii="Arial" w:eastAsia="Arial Unicode MS" w:hAnsi="Arial" w:cs="Arial"/>
          <w:sz w:val="22"/>
          <w:szCs w:val="22"/>
          <w:lang w:val="es-ES"/>
        </w:rPr>
        <w:t xml:space="preserve"> Que, la </w:t>
      </w:r>
      <w:r w:rsidRPr="00B7750E">
        <w:rPr>
          <w:rFonts w:ascii="Arial" w:eastAsia="Arial Unicode MS" w:hAnsi="Arial" w:cs="Arial"/>
          <w:sz w:val="22"/>
          <w:szCs w:val="22"/>
        </w:rPr>
        <w:t>Ley de Transparencia, Acceso a la Información Pública y Buen Gobierno del Estado de Oaxaca</w:t>
      </w:r>
      <w:r w:rsidRPr="00B7750E">
        <w:rPr>
          <w:rFonts w:ascii="Arial" w:eastAsia="Arial Unicode MS" w:hAnsi="Arial" w:cs="Arial"/>
          <w:sz w:val="22"/>
          <w:szCs w:val="22"/>
          <w:lang w:val="es-ES"/>
        </w:rPr>
        <w:t>, establece en su artículo 7, que revisten la calidad de Sujetos Obligados: el Poder Ejecutivo del Estado; el Poder Judicial del Estado; el Poder Legislativo del Estado y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del Estado;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 siendo incluidos los órganos y dependencias de los Poderes Ejecutivo, Legislativo y Judicial, y de los Ayuntamientos cualquiera que sea su denominación y aquellos que la legislación les reconozca como de interés público.</w:t>
      </w:r>
      <w:r>
        <w:rPr>
          <w:rFonts w:ascii="Arial" w:eastAsia="Arial Unicode MS" w:hAnsi="Arial" w:cs="Arial"/>
          <w:sz w:val="22"/>
          <w:szCs w:val="22"/>
          <w:lang w:val="es-ES"/>
        </w:rPr>
        <w:t xml:space="preserve"> </w:t>
      </w:r>
      <w:r w:rsidRPr="00B7750E">
        <w:rPr>
          <w:rFonts w:ascii="Arial" w:eastAsia="Times New Roman" w:hAnsi="Arial" w:cs="Arial"/>
          <w:b/>
          <w:color w:val="000000"/>
          <w:sz w:val="22"/>
          <w:szCs w:val="22"/>
          <w:lang w:eastAsia="es-MX"/>
        </w:rPr>
        <w:t>CUARTO.</w:t>
      </w:r>
      <w:r w:rsidRPr="00B7750E">
        <w:rPr>
          <w:rFonts w:ascii="Arial" w:eastAsia="Times New Roman" w:hAnsi="Arial" w:cs="Arial"/>
          <w:color w:val="000000"/>
          <w:sz w:val="22"/>
          <w:szCs w:val="22"/>
          <w:lang w:eastAsia="es-MX"/>
        </w:rPr>
        <w:t xml:space="preserve"> Que, bajo las premisas señaladas en los antecedentes que preceden el Honorable Ayuntamiento de Santa Cruz Xoxocotlán., se encuentra incorporado al Padrón de Sujetos Obligados en materia de Transparencia, Acceso a la Información Pública y Protección de Datos Personales del Estado de Oaxaca</w:t>
      </w:r>
      <w:r w:rsidRPr="00B7750E">
        <w:rPr>
          <w:rStyle w:val="Refdenotaalpie"/>
          <w:rFonts w:ascii="Arial" w:eastAsia="Times New Roman" w:hAnsi="Arial" w:cs="Arial"/>
          <w:color w:val="000000"/>
          <w:sz w:val="22"/>
          <w:szCs w:val="22"/>
          <w:lang w:eastAsia="es-MX"/>
        </w:rPr>
        <w:footnoteReference w:id="4"/>
      </w:r>
      <w:r w:rsidRPr="00B7750E">
        <w:rPr>
          <w:rFonts w:ascii="Arial" w:eastAsia="Times New Roman" w:hAnsi="Arial" w:cs="Arial"/>
          <w:color w:val="000000"/>
          <w:sz w:val="22"/>
          <w:szCs w:val="22"/>
          <w:lang w:eastAsia="es-MX"/>
        </w:rPr>
        <w:t>; por lo tanto, está obligado a transparentar y permitir el acceso a la información que obre en su poder.</w:t>
      </w:r>
      <w:r>
        <w:rPr>
          <w:rFonts w:ascii="Arial" w:eastAsia="Times New Roman" w:hAnsi="Arial" w:cs="Arial"/>
          <w:color w:val="000000"/>
          <w:sz w:val="22"/>
          <w:szCs w:val="22"/>
          <w:lang w:eastAsia="es-MX"/>
        </w:rPr>
        <w:t xml:space="preserve"> </w:t>
      </w:r>
      <w:r w:rsidRPr="00B7750E">
        <w:rPr>
          <w:rFonts w:ascii="Arial" w:eastAsia="Times New Roman" w:hAnsi="Arial" w:cs="Arial"/>
          <w:b/>
          <w:color w:val="000000"/>
          <w:sz w:val="22"/>
          <w:szCs w:val="22"/>
          <w:lang w:eastAsia="es-MX"/>
        </w:rPr>
        <w:t>QUINTO.</w:t>
      </w:r>
      <w:r w:rsidRPr="00B7750E">
        <w:rPr>
          <w:rFonts w:ascii="Arial" w:eastAsia="Times New Roman" w:hAnsi="Arial" w:cs="Arial"/>
          <w:bCs/>
          <w:color w:val="000000"/>
          <w:sz w:val="22"/>
          <w:szCs w:val="22"/>
          <w:lang w:eastAsia="es-MX"/>
        </w:rPr>
        <w:t xml:space="preserve"> Que, es atribución de este Consejo General, dictar las providencias y medidas necesarias para salvaguardar el derecho de acceso a la información pública, en términos de lo dispuesto en el artículo 93 fracción IV inciso a) de la Ley de Transparencia, Acceso a la Información Pública y Buen Gobierno del Estado de Oaxaca.</w:t>
      </w:r>
      <w:r>
        <w:rPr>
          <w:rFonts w:ascii="Arial" w:eastAsia="Times New Roman" w:hAnsi="Arial" w:cs="Arial"/>
          <w:bCs/>
          <w:color w:val="000000"/>
          <w:sz w:val="22"/>
          <w:szCs w:val="22"/>
          <w:lang w:eastAsia="es-MX"/>
        </w:rPr>
        <w:t xml:space="preserve"> </w:t>
      </w:r>
      <w:r w:rsidRPr="00B7750E">
        <w:rPr>
          <w:rFonts w:ascii="Arial" w:eastAsia="Times New Roman" w:hAnsi="Arial" w:cs="Arial"/>
          <w:bCs/>
          <w:color w:val="000000"/>
          <w:sz w:val="22"/>
          <w:szCs w:val="22"/>
          <w:lang w:eastAsia="es-MX"/>
        </w:rPr>
        <w:t>Así mismo el numeral 5 fracción XXIII del Reglamento Interno de este Órgano Garante establece que es atribución y/o facultad del Consejo General</w:t>
      </w:r>
      <w:r w:rsidRPr="00B7750E">
        <w:rPr>
          <w:rFonts w:ascii="Arial" w:hAnsi="Arial" w:cs="Arial"/>
          <w:color w:val="000000"/>
          <w:sz w:val="22"/>
          <w:szCs w:val="22"/>
        </w:rPr>
        <w:t xml:space="preserve"> </w:t>
      </w:r>
      <w:r w:rsidRPr="00B7750E">
        <w:rPr>
          <w:rFonts w:ascii="Arial" w:eastAsia="Times New Roman" w:hAnsi="Arial" w:cs="Arial"/>
          <w:bCs/>
          <w:color w:val="000000"/>
          <w:sz w:val="22"/>
          <w:szCs w:val="22"/>
          <w:lang w:eastAsia="es-MX"/>
        </w:rPr>
        <w:t xml:space="preserve">autorizar el inicio, ampliación o término de la suspensión de plazos, </w:t>
      </w:r>
      <w:r w:rsidRPr="00B7750E">
        <w:rPr>
          <w:rFonts w:ascii="Arial" w:eastAsia="Times New Roman" w:hAnsi="Arial" w:cs="Arial"/>
          <w:bCs/>
          <w:color w:val="000000"/>
          <w:sz w:val="22"/>
          <w:szCs w:val="22"/>
          <w:lang w:eastAsia="es-MX"/>
        </w:rPr>
        <w:lastRenderedPageBreak/>
        <w:t xml:space="preserve">durante la substanciación de los procedimientos a que se refieren las leyes de la materia, así como para el cumplimiento de las obligaciones de los Sujetos Obligados. </w:t>
      </w:r>
      <w:r w:rsidRPr="00B7750E">
        <w:rPr>
          <w:rFonts w:ascii="Arial" w:eastAsia="Times New Roman" w:hAnsi="Arial" w:cs="Arial"/>
          <w:b/>
          <w:color w:val="000000"/>
          <w:sz w:val="22"/>
          <w:szCs w:val="22"/>
          <w:lang w:eastAsia="es-MX"/>
        </w:rPr>
        <w:t>SEXTO.</w:t>
      </w:r>
      <w:r w:rsidRPr="00B7750E">
        <w:rPr>
          <w:rFonts w:ascii="Arial" w:eastAsia="Times New Roman" w:hAnsi="Arial" w:cs="Arial"/>
          <w:color w:val="000000"/>
          <w:sz w:val="22"/>
          <w:szCs w:val="22"/>
          <w:lang w:eastAsia="es-MX"/>
        </w:rPr>
        <w:t xml:space="preserve"> Que, mediante oficio número SCX/UT/400/2024, suscrito por la titular de la Unidad de Transparencia del Honorable Ayuntamiento de Santa Cruz Xoxocotlán, se solicitó la suspensión de plazos respecto de las diversas obligaciones y procedimientos que tiene que atender en su carácter de sujeto obligado, lo anterior debido a que informa el sujeto obligado desde el pasado diecinueve de agosto del año en curso se desarrolla el proyecto y ejecución de la obra de remodelación en las oficinas administrativas municipales, edificio donde se encuentran físicamente establecidas la Unidad de Transparencia y demás unidades administrativas, por un lapso de cuarenta días en los que se realizarán las obras.</w:t>
      </w:r>
      <w:r>
        <w:rPr>
          <w:rFonts w:ascii="Arial" w:eastAsia="Times New Roman" w:hAnsi="Arial" w:cs="Arial"/>
          <w:color w:val="000000"/>
          <w:sz w:val="22"/>
          <w:szCs w:val="22"/>
          <w:lang w:eastAsia="es-MX"/>
        </w:rPr>
        <w:t xml:space="preserve"> </w:t>
      </w:r>
      <w:r w:rsidRPr="00B7750E">
        <w:rPr>
          <w:rFonts w:ascii="Arial" w:eastAsia="Times New Roman" w:hAnsi="Arial" w:cs="Arial"/>
          <w:color w:val="000000"/>
          <w:sz w:val="22"/>
          <w:szCs w:val="22"/>
          <w:lang w:eastAsia="es-MX"/>
        </w:rPr>
        <w:t>Por consiguiente, informa el sujeto obligado una imposibilidad material que le impide atender las diversas obligaciones que, en materia de transparencia, acceso a la información pública y protección de datos personales le corresponden como sujeto obligado, representando las obras en las oficinas la ausencia de energía eléctrica y por ende de internet para cumplimentar las diversas que le competen.</w:t>
      </w:r>
      <w:r>
        <w:rPr>
          <w:rFonts w:ascii="Arial" w:eastAsia="Times New Roman" w:hAnsi="Arial" w:cs="Arial"/>
          <w:color w:val="000000"/>
          <w:sz w:val="22"/>
          <w:szCs w:val="22"/>
          <w:lang w:eastAsia="es-MX"/>
        </w:rPr>
        <w:t xml:space="preserve"> </w:t>
      </w:r>
      <w:r w:rsidRPr="00B7750E">
        <w:rPr>
          <w:rFonts w:ascii="Arial" w:eastAsia="Times New Roman" w:hAnsi="Arial" w:cs="Arial"/>
          <w:color w:val="000000"/>
          <w:sz w:val="22"/>
          <w:szCs w:val="22"/>
          <w:lang w:eastAsia="es-MX"/>
        </w:rPr>
        <w:t>Conforme a lo antes expresado, se advierte que el sujeto obligado solicita la suspensión de plazos por el periodo que comprenden las obras que se realizarán en las oficinas donde se encuentran las diversas unidades administrativas, siendo que concluyendo el impedimento continuarán con el debido cumplimiento de sus diversas obligaciones en materia de transparencia, acceso a la información pública y protección de datos personales, establecidas en la Ley General de Transparencia y Acceso a la Información Pública, así como en la Ley de Transparencia, Acceso a la Información Pública y Buen Gobierno del Estado de Oaxaca y demás normatividad relativa y aplicable.</w:t>
      </w:r>
      <w:r>
        <w:rPr>
          <w:rFonts w:ascii="Arial" w:eastAsia="Times New Roman" w:hAnsi="Arial" w:cs="Arial"/>
          <w:color w:val="000000"/>
          <w:sz w:val="22"/>
          <w:szCs w:val="22"/>
          <w:lang w:eastAsia="es-MX"/>
        </w:rPr>
        <w:t xml:space="preserve"> </w:t>
      </w:r>
      <w:r w:rsidRPr="00B7750E">
        <w:rPr>
          <w:rFonts w:ascii="Arial" w:eastAsia="Times New Roman" w:hAnsi="Arial" w:cs="Arial"/>
          <w:color w:val="000000"/>
          <w:sz w:val="22"/>
          <w:szCs w:val="22"/>
          <w:lang w:eastAsia="es-MX"/>
        </w:rPr>
        <w:t xml:space="preserve">Por los antecedentes y considerandos anteriormente expuestos, este Consejo General; </w:t>
      </w:r>
      <w:r w:rsidRPr="00B7750E">
        <w:rPr>
          <w:rFonts w:ascii="Arial" w:eastAsia="Times New Roman" w:hAnsi="Arial" w:cs="Arial"/>
          <w:color w:val="000000"/>
          <w:sz w:val="22"/>
          <w:szCs w:val="22"/>
          <w:lang w:val="es-ES_tradnl" w:eastAsia="es-MX"/>
        </w:rPr>
        <w:t>emite el siguiente:</w:t>
      </w:r>
      <w:r w:rsidR="003E6769">
        <w:rPr>
          <w:rFonts w:ascii="Arial" w:eastAsia="Times New Roman" w:hAnsi="Arial" w:cs="Arial"/>
          <w:color w:val="000000"/>
          <w:sz w:val="22"/>
          <w:szCs w:val="22"/>
          <w:lang w:val="es-ES_tradnl" w:eastAsia="es-MX"/>
        </w:rPr>
        <w:t xml:space="preserve"> - - - - - - - - - - - - - - - - - - - - - - - - - - - - - - - - - - - - - - - - - - - - - - - - - - - - - </w:t>
      </w:r>
      <w:r w:rsidR="003E6769" w:rsidRPr="00BF33D1">
        <w:rPr>
          <w:rFonts w:ascii="Arial" w:eastAsia="Times New Roman" w:hAnsi="Arial" w:cs="Arial"/>
          <w:b/>
          <w:color w:val="000000"/>
          <w:sz w:val="22"/>
          <w:szCs w:val="22"/>
          <w:lang w:eastAsia="es-MX"/>
        </w:rPr>
        <w:t xml:space="preserve">A C U E R D O </w:t>
      </w:r>
      <w:r w:rsidR="003E6769" w:rsidRPr="003E6769">
        <w:rPr>
          <w:rFonts w:ascii="Arial" w:eastAsia="Times New Roman" w:hAnsi="Arial" w:cs="Arial"/>
          <w:bCs/>
          <w:color w:val="000000"/>
          <w:sz w:val="22"/>
          <w:szCs w:val="22"/>
          <w:lang w:eastAsia="es-MX"/>
        </w:rPr>
        <w:t>- - - - - - - - - - - - - - - - - - - - - - - - - - - - -</w:t>
      </w:r>
    </w:p>
    <w:p w14:paraId="4A6FF5E5" w14:textId="47629335" w:rsidR="003E6769" w:rsidRPr="00BF33D1" w:rsidRDefault="00B24394" w:rsidP="003E6769">
      <w:pPr>
        <w:shd w:val="clear" w:color="auto" w:fill="FFFFFF"/>
        <w:spacing w:line="360" w:lineRule="auto"/>
        <w:jc w:val="both"/>
        <w:rPr>
          <w:rFonts w:ascii="Arial" w:eastAsia="Times New Roman" w:hAnsi="Arial" w:cs="Arial"/>
          <w:b/>
          <w:bCs/>
          <w:color w:val="000000"/>
          <w:sz w:val="22"/>
          <w:szCs w:val="22"/>
          <w:lang w:eastAsia="es-MX"/>
        </w:rPr>
      </w:pPr>
      <w:r w:rsidRPr="00B7750E">
        <w:rPr>
          <w:rFonts w:ascii="Arial" w:eastAsia="Times New Roman" w:hAnsi="Arial" w:cs="Arial"/>
          <w:b/>
          <w:color w:val="000000"/>
          <w:sz w:val="22"/>
          <w:szCs w:val="22"/>
          <w:lang w:eastAsia="es-MX"/>
        </w:rPr>
        <w:t>PRIMERO.</w:t>
      </w:r>
      <w:r w:rsidRPr="00B7750E">
        <w:rPr>
          <w:rFonts w:ascii="Arial" w:eastAsia="Times New Roman" w:hAnsi="Arial" w:cs="Arial"/>
          <w:color w:val="000000"/>
          <w:sz w:val="22"/>
          <w:szCs w:val="22"/>
          <w:lang w:eastAsia="es-MX"/>
        </w:rPr>
        <w:t xml:space="preserve"> Se aprueba la suspensión de plazos legales para la sustanciación en los procedimientos para la tramitación de solicitudes de acceso a la información y/o protección de datos personales, recursos de revisión, quejas y denuncias, </w:t>
      </w:r>
      <w:r w:rsidRPr="00B7750E">
        <w:rPr>
          <w:rFonts w:ascii="Arial" w:eastAsia="Times New Roman" w:hAnsi="Arial" w:cs="Arial"/>
          <w:bCs/>
          <w:color w:val="000000"/>
          <w:sz w:val="22"/>
          <w:szCs w:val="22"/>
          <w:lang w:eastAsia="es-MX"/>
        </w:rPr>
        <w:t xml:space="preserve">así como, la publicación y/o actualización de las obligaciones de transparencia y la </w:t>
      </w:r>
      <w:proofErr w:type="spellStart"/>
      <w:r w:rsidRPr="00B7750E">
        <w:rPr>
          <w:rFonts w:ascii="Arial" w:eastAsia="Times New Roman" w:hAnsi="Arial" w:cs="Arial"/>
          <w:bCs/>
          <w:color w:val="000000"/>
          <w:sz w:val="22"/>
          <w:szCs w:val="22"/>
          <w:lang w:eastAsia="es-MX"/>
        </w:rPr>
        <w:t>solventación</w:t>
      </w:r>
      <w:proofErr w:type="spellEnd"/>
      <w:r w:rsidRPr="00B7750E">
        <w:rPr>
          <w:rFonts w:ascii="Arial" w:eastAsia="Times New Roman" w:hAnsi="Arial" w:cs="Arial"/>
          <w:bCs/>
          <w:color w:val="000000"/>
          <w:sz w:val="22"/>
          <w:szCs w:val="22"/>
          <w:lang w:eastAsia="es-MX"/>
        </w:rPr>
        <w:t xml:space="preserve"> de las mismas</w:t>
      </w:r>
      <w:r w:rsidRPr="00B7750E">
        <w:rPr>
          <w:rFonts w:ascii="Arial" w:eastAsia="Times New Roman" w:hAnsi="Arial" w:cs="Arial"/>
          <w:color w:val="000000"/>
          <w:sz w:val="22"/>
          <w:szCs w:val="22"/>
          <w:lang w:eastAsia="es-MX"/>
        </w:rPr>
        <w:t xml:space="preserve"> para el Sujeto Obligado denominado Honorable Ayuntamiento de Santa Cruz Xoxocotlán, por el periodo que comprende del veintiséis de agosto al veintiocho de septiembre del año dos mil veinticuatro.</w:t>
      </w:r>
      <w:r>
        <w:rPr>
          <w:rFonts w:ascii="Arial" w:eastAsia="Times New Roman" w:hAnsi="Arial" w:cs="Arial"/>
          <w:color w:val="000000"/>
          <w:sz w:val="22"/>
          <w:szCs w:val="22"/>
          <w:lang w:eastAsia="es-MX"/>
        </w:rPr>
        <w:t xml:space="preserve"> </w:t>
      </w:r>
      <w:r w:rsidRPr="00B7750E">
        <w:rPr>
          <w:rFonts w:ascii="Arial" w:eastAsia="Times New Roman" w:hAnsi="Arial" w:cs="Arial"/>
          <w:b/>
          <w:color w:val="000000"/>
          <w:sz w:val="22"/>
          <w:szCs w:val="22"/>
          <w:lang w:eastAsia="es-MX"/>
        </w:rPr>
        <w:t>SEGUNDO.</w:t>
      </w:r>
      <w:r w:rsidRPr="00B7750E">
        <w:rPr>
          <w:rFonts w:ascii="Arial" w:eastAsia="Times New Roman" w:hAnsi="Arial" w:cs="Arial"/>
          <w:color w:val="000000"/>
          <w:sz w:val="22"/>
          <w:szCs w:val="22"/>
          <w:lang w:eastAsia="es-MX"/>
        </w:rPr>
        <w:t xml:space="preserve"> Se instruye al o la titular de la Unidad de Transparencia del Sujeto Obligado, para que informe mediante oficio al Consejo General de este Órgano Garante, en cuanto reanude sus actividades y el cumplimiento de sus obligaciones para los efectos administrativos y legales correspondientes.</w:t>
      </w:r>
      <w:r>
        <w:rPr>
          <w:rFonts w:ascii="Arial" w:eastAsia="Times New Roman" w:hAnsi="Arial" w:cs="Arial"/>
          <w:color w:val="000000"/>
          <w:sz w:val="22"/>
          <w:szCs w:val="22"/>
          <w:lang w:eastAsia="es-MX"/>
        </w:rPr>
        <w:t xml:space="preserve"> </w:t>
      </w:r>
      <w:r w:rsidRPr="00B7750E">
        <w:rPr>
          <w:rFonts w:ascii="Arial" w:eastAsia="Times New Roman" w:hAnsi="Arial" w:cs="Arial"/>
          <w:b/>
          <w:color w:val="000000"/>
          <w:sz w:val="22"/>
          <w:szCs w:val="22"/>
          <w:lang w:eastAsia="es-MX"/>
        </w:rPr>
        <w:t>TERCERO.</w:t>
      </w:r>
      <w:r w:rsidRPr="00B7750E">
        <w:rPr>
          <w:rFonts w:ascii="Arial" w:eastAsia="Times New Roman" w:hAnsi="Arial" w:cs="Arial"/>
          <w:color w:val="000000"/>
          <w:sz w:val="22"/>
          <w:szCs w:val="22"/>
          <w:lang w:eastAsia="es-MX"/>
        </w:rPr>
        <w:t xml:space="preserve"> Se determina que para el caso de las notificaciones realizadas los días 19, 20, 21, 22 y 23 de agosto del año en curso, al Sujeto Obligado, estas surtirán efectos a partir del término de la suspensión de plazos.</w:t>
      </w:r>
      <w:r>
        <w:rPr>
          <w:rFonts w:ascii="Arial" w:eastAsia="Times New Roman" w:hAnsi="Arial" w:cs="Arial"/>
          <w:color w:val="000000"/>
          <w:sz w:val="22"/>
          <w:szCs w:val="22"/>
          <w:lang w:eastAsia="es-MX"/>
        </w:rPr>
        <w:t xml:space="preserve"> </w:t>
      </w:r>
      <w:r w:rsidRPr="00B7750E">
        <w:rPr>
          <w:rFonts w:ascii="Arial" w:eastAsia="Times New Roman" w:hAnsi="Arial" w:cs="Arial"/>
          <w:b/>
          <w:color w:val="000000"/>
          <w:sz w:val="22"/>
          <w:szCs w:val="22"/>
          <w:lang w:eastAsia="es-MX"/>
        </w:rPr>
        <w:t>CUARTO.</w:t>
      </w:r>
      <w:r w:rsidRPr="00B7750E">
        <w:rPr>
          <w:rFonts w:ascii="Arial" w:eastAsia="Times New Roman" w:hAnsi="Arial" w:cs="Arial"/>
          <w:color w:val="000000"/>
          <w:sz w:val="22"/>
          <w:szCs w:val="22"/>
          <w:lang w:eastAsia="es-MX"/>
        </w:rPr>
        <w:t xml:space="preserve"> Se ordena a la Secretaría General de Acuerdos, realice la notificación correspondiente del presente Acuerdo al titular del Sujeto Obligado, para los efectos legales y administrativos que corresponda.</w:t>
      </w:r>
      <w:r>
        <w:rPr>
          <w:rFonts w:ascii="Arial" w:eastAsia="Times New Roman" w:hAnsi="Arial" w:cs="Arial"/>
          <w:color w:val="000000"/>
          <w:sz w:val="22"/>
          <w:szCs w:val="22"/>
          <w:lang w:eastAsia="es-MX"/>
        </w:rPr>
        <w:t xml:space="preserve"> </w:t>
      </w:r>
      <w:r w:rsidRPr="00B7750E">
        <w:rPr>
          <w:rFonts w:ascii="Arial" w:eastAsia="Times New Roman" w:hAnsi="Arial" w:cs="Arial"/>
          <w:b/>
          <w:color w:val="000000"/>
          <w:sz w:val="22"/>
          <w:szCs w:val="22"/>
          <w:lang w:eastAsia="es-MX"/>
        </w:rPr>
        <w:t>QUINTO.</w:t>
      </w:r>
      <w:r w:rsidRPr="00B7750E">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también para que realice los ajustes pertinentes en la Plataforma Nacional de Transparencia (PNT), a efecto de dar cumplimiento al presente </w:t>
      </w:r>
      <w:r w:rsidRPr="00B7750E">
        <w:rPr>
          <w:rFonts w:ascii="Arial" w:eastAsia="Times New Roman" w:hAnsi="Arial" w:cs="Arial"/>
          <w:color w:val="000000"/>
          <w:sz w:val="22"/>
          <w:szCs w:val="22"/>
          <w:lang w:eastAsia="es-MX"/>
        </w:rPr>
        <w:lastRenderedPageBreak/>
        <w:t>acuerdo.</w:t>
      </w:r>
      <w:r>
        <w:rPr>
          <w:rFonts w:ascii="Arial" w:eastAsia="Times New Roman" w:hAnsi="Arial" w:cs="Arial"/>
          <w:color w:val="000000"/>
          <w:sz w:val="22"/>
          <w:szCs w:val="22"/>
          <w:lang w:eastAsia="es-MX"/>
        </w:rPr>
        <w:t xml:space="preserve"> </w:t>
      </w:r>
      <w:r w:rsidR="003E6769">
        <w:rPr>
          <w:rFonts w:ascii="Arial" w:eastAsia="Times New Roman" w:hAnsi="Arial" w:cs="Arial"/>
          <w:color w:val="000000"/>
          <w:sz w:val="22"/>
          <w:szCs w:val="22"/>
          <w:lang w:eastAsia="es-MX"/>
        </w:rPr>
        <w:t xml:space="preserve">- - - - - - - - - - - - - - - - - - - - - - - - - - - - - - - - - - - - - - - - - - - - - - - - - - - - - - - - - - - - - - - - - - - - - - - - - - - - - - - - - - - </w:t>
      </w:r>
      <w:r w:rsidR="003E6769" w:rsidRPr="00BF33D1">
        <w:rPr>
          <w:rFonts w:ascii="Arial" w:eastAsia="Times New Roman" w:hAnsi="Arial" w:cs="Arial"/>
          <w:b/>
          <w:bCs/>
          <w:color w:val="000000"/>
          <w:sz w:val="22"/>
          <w:szCs w:val="22"/>
          <w:lang w:eastAsia="es-MX"/>
        </w:rPr>
        <w:t>T</w:t>
      </w:r>
      <w:r w:rsidR="003E6769">
        <w:rPr>
          <w:rFonts w:ascii="Arial" w:eastAsia="Times New Roman" w:hAnsi="Arial" w:cs="Arial"/>
          <w:b/>
          <w:bCs/>
          <w:color w:val="000000"/>
          <w:sz w:val="22"/>
          <w:szCs w:val="22"/>
          <w:lang w:eastAsia="es-MX"/>
        </w:rPr>
        <w:t xml:space="preserve"> </w:t>
      </w:r>
      <w:r w:rsidR="003E6769" w:rsidRPr="00BF33D1">
        <w:rPr>
          <w:rFonts w:ascii="Arial" w:eastAsia="Times New Roman" w:hAnsi="Arial" w:cs="Arial"/>
          <w:b/>
          <w:bCs/>
          <w:color w:val="000000"/>
          <w:sz w:val="22"/>
          <w:szCs w:val="22"/>
          <w:lang w:eastAsia="es-MX"/>
        </w:rPr>
        <w:t>R</w:t>
      </w:r>
      <w:r w:rsidR="003E6769">
        <w:rPr>
          <w:rFonts w:ascii="Arial" w:eastAsia="Times New Roman" w:hAnsi="Arial" w:cs="Arial"/>
          <w:b/>
          <w:bCs/>
          <w:color w:val="000000"/>
          <w:sz w:val="22"/>
          <w:szCs w:val="22"/>
          <w:lang w:eastAsia="es-MX"/>
        </w:rPr>
        <w:t xml:space="preserve"> </w:t>
      </w:r>
      <w:r w:rsidR="003E6769" w:rsidRPr="00BF33D1">
        <w:rPr>
          <w:rFonts w:ascii="Arial" w:eastAsia="Times New Roman" w:hAnsi="Arial" w:cs="Arial"/>
          <w:b/>
          <w:bCs/>
          <w:color w:val="000000"/>
          <w:sz w:val="22"/>
          <w:szCs w:val="22"/>
          <w:lang w:eastAsia="es-MX"/>
        </w:rPr>
        <w:t>A</w:t>
      </w:r>
      <w:r w:rsidR="003E6769">
        <w:rPr>
          <w:rFonts w:ascii="Arial" w:eastAsia="Times New Roman" w:hAnsi="Arial" w:cs="Arial"/>
          <w:b/>
          <w:bCs/>
          <w:color w:val="000000"/>
          <w:sz w:val="22"/>
          <w:szCs w:val="22"/>
          <w:lang w:eastAsia="es-MX"/>
        </w:rPr>
        <w:t xml:space="preserve"> </w:t>
      </w:r>
      <w:r w:rsidR="003E6769" w:rsidRPr="00BF33D1">
        <w:rPr>
          <w:rFonts w:ascii="Arial" w:eastAsia="Times New Roman" w:hAnsi="Arial" w:cs="Arial"/>
          <w:b/>
          <w:bCs/>
          <w:color w:val="000000"/>
          <w:sz w:val="22"/>
          <w:szCs w:val="22"/>
          <w:lang w:eastAsia="es-MX"/>
        </w:rPr>
        <w:t>N</w:t>
      </w:r>
      <w:r w:rsidR="003E6769">
        <w:rPr>
          <w:rFonts w:ascii="Arial" w:eastAsia="Times New Roman" w:hAnsi="Arial" w:cs="Arial"/>
          <w:b/>
          <w:bCs/>
          <w:color w:val="000000"/>
          <w:sz w:val="22"/>
          <w:szCs w:val="22"/>
          <w:lang w:eastAsia="es-MX"/>
        </w:rPr>
        <w:t xml:space="preserve"> </w:t>
      </w:r>
      <w:r w:rsidR="003E6769" w:rsidRPr="00BF33D1">
        <w:rPr>
          <w:rFonts w:ascii="Arial" w:eastAsia="Times New Roman" w:hAnsi="Arial" w:cs="Arial"/>
          <w:b/>
          <w:bCs/>
          <w:color w:val="000000"/>
          <w:sz w:val="22"/>
          <w:szCs w:val="22"/>
          <w:lang w:eastAsia="es-MX"/>
        </w:rPr>
        <w:t>S</w:t>
      </w:r>
      <w:r w:rsidR="003E6769">
        <w:rPr>
          <w:rFonts w:ascii="Arial" w:eastAsia="Times New Roman" w:hAnsi="Arial" w:cs="Arial"/>
          <w:b/>
          <w:bCs/>
          <w:color w:val="000000"/>
          <w:sz w:val="22"/>
          <w:szCs w:val="22"/>
          <w:lang w:eastAsia="es-MX"/>
        </w:rPr>
        <w:t xml:space="preserve"> </w:t>
      </w:r>
      <w:r w:rsidR="003E6769" w:rsidRPr="00BF33D1">
        <w:rPr>
          <w:rFonts w:ascii="Arial" w:eastAsia="Times New Roman" w:hAnsi="Arial" w:cs="Arial"/>
          <w:b/>
          <w:bCs/>
          <w:color w:val="000000"/>
          <w:sz w:val="22"/>
          <w:szCs w:val="22"/>
          <w:lang w:eastAsia="es-MX"/>
        </w:rPr>
        <w:t>I</w:t>
      </w:r>
      <w:r w:rsidR="003E6769">
        <w:rPr>
          <w:rFonts w:ascii="Arial" w:eastAsia="Times New Roman" w:hAnsi="Arial" w:cs="Arial"/>
          <w:b/>
          <w:bCs/>
          <w:color w:val="000000"/>
          <w:sz w:val="22"/>
          <w:szCs w:val="22"/>
          <w:lang w:eastAsia="es-MX"/>
        </w:rPr>
        <w:t xml:space="preserve"> </w:t>
      </w:r>
      <w:r w:rsidR="003E6769" w:rsidRPr="00BF33D1">
        <w:rPr>
          <w:rFonts w:ascii="Arial" w:eastAsia="Times New Roman" w:hAnsi="Arial" w:cs="Arial"/>
          <w:b/>
          <w:bCs/>
          <w:color w:val="000000"/>
          <w:sz w:val="22"/>
          <w:szCs w:val="22"/>
          <w:lang w:eastAsia="es-MX"/>
        </w:rPr>
        <w:t>T</w:t>
      </w:r>
      <w:r w:rsidR="003E6769">
        <w:rPr>
          <w:rFonts w:ascii="Arial" w:eastAsia="Times New Roman" w:hAnsi="Arial" w:cs="Arial"/>
          <w:b/>
          <w:bCs/>
          <w:color w:val="000000"/>
          <w:sz w:val="22"/>
          <w:szCs w:val="22"/>
          <w:lang w:eastAsia="es-MX"/>
        </w:rPr>
        <w:t xml:space="preserve"> </w:t>
      </w:r>
      <w:r w:rsidR="003E6769" w:rsidRPr="00BF33D1">
        <w:rPr>
          <w:rFonts w:ascii="Arial" w:eastAsia="Times New Roman" w:hAnsi="Arial" w:cs="Arial"/>
          <w:b/>
          <w:bCs/>
          <w:color w:val="000000"/>
          <w:sz w:val="22"/>
          <w:szCs w:val="22"/>
          <w:lang w:eastAsia="es-MX"/>
        </w:rPr>
        <w:t>O</w:t>
      </w:r>
      <w:r w:rsidR="003E6769">
        <w:rPr>
          <w:rFonts w:ascii="Arial" w:eastAsia="Times New Roman" w:hAnsi="Arial" w:cs="Arial"/>
          <w:b/>
          <w:bCs/>
          <w:color w:val="000000"/>
          <w:sz w:val="22"/>
          <w:szCs w:val="22"/>
          <w:lang w:eastAsia="es-MX"/>
        </w:rPr>
        <w:t xml:space="preserve"> </w:t>
      </w:r>
      <w:r w:rsidR="003E6769" w:rsidRPr="00BF33D1">
        <w:rPr>
          <w:rFonts w:ascii="Arial" w:eastAsia="Times New Roman" w:hAnsi="Arial" w:cs="Arial"/>
          <w:b/>
          <w:bCs/>
          <w:color w:val="000000"/>
          <w:sz w:val="22"/>
          <w:szCs w:val="22"/>
          <w:lang w:eastAsia="es-MX"/>
        </w:rPr>
        <w:t>R</w:t>
      </w:r>
      <w:r w:rsidR="003E6769">
        <w:rPr>
          <w:rFonts w:ascii="Arial" w:eastAsia="Times New Roman" w:hAnsi="Arial" w:cs="Arial"/>
          <w:b/>
          <w:bCs/>
          <w:color w:val="000000"/>
          <w:sz w:val="22"/>
          <w:szCs w:val="22"/>
          <w:lang w:eastAsia="es-MX"/>
        </w:rPr>
        <w:t xml:space="preserve"> </w:t>
      </w:r>
      <w:r w:rsidR="003E6769" w:rsidRPr="00BF33D1">
        <w:rPr>
          <w:rFonts w:ascii="Arial" w:eastAsia="Times New Roman" w:hAnsi="Arial" w:cs="Arial"/>
          <w:b/>
          <w:bCs/>
          <w:color w:val="000000"/>
          <w:sz w:val="22"/>
          <w:szCs w:val="22"/>
          <w:lang w:eastAsia="es-MX"/>
        </w:rPr>
        <w:t>I</w:t>
      </w:r>
      <w:r w:rsidR="003E6769">
        <w:rPr>
          <w:rFonts w:ascii="Arial" w:eastAsia="Times New Roman" w:hAnsi="Arial" w:cs="Arial"/>
          <w:b/>
          <w:bCs/>
          <w:color w:val="000000"/>
          <w:sz w:val="22"/>
          <w:szCs w:val="22"/>
          <w:lang w:eastAsia="es-MX"/>
        </w:rPr>
        <w:t xml:space="preserve"> </w:t>
      </w:r>
      <w:r w:rsidR="003E6769" w:rsidRPr="00BF33D1">
        <w:rPr>
          <w:rFonts w:ascii="Arial" w:eastAsia="Times New Roman" w:hAnsi="Arial" w:cs="Arial"/>
          <w:b/>
          <w:bCs/>
          <w:color w:val="000000"/>
          <w:sz w:val="22"/>
          <w:szCs w:val="22"/>
          <w:lang w:eastAsia="es-MX"/>
        </w:rPr>
        <w:t>O</w:t>
      </w:r>
      <w:r w:rsidR="003E6769">
        <w:rPr>
          <w:rFonts w:ascii="Arial" w:eastAsia="Times New Roman" w:hAnsi="Arial" w:cs="Arial"/>
          <w:b/>
          <w:bCs/>
          <w:color w:val="000000"/>
          <w:sz w:val="22"/>
          <w:szCs w:val="22"/>
          <w:lang w:eastAsia="es-MX"/>
        </w:rPr>
        <w:t xml:space="preserve"> </w:t>
      </w:r>
      <w:proofErr w:type="gramStart"/>
      <w:r w:rsidR="003E6769" w:rsidRPr="00BF33D1">
        <w:rPr>
          <w:rFonts w:ascii="Arial" w:eastAsia="Times New Roman" w:hAnsi="Arial" w:cs="Arial"/>
          <w:b/>
          <w:bCs/>
          <w:color w:val="000000"/>
          <w:sz w:val="22"/>
          <w:szCs w:val="22"/>
          <w:lang w:eastAsia="es-MX"/>
        </w:rPr>
        <w:t>S</w:t>
      </w:r>
      <w:r w:rsidR="003E6769">
        <w:rPr>
          <w:rFonts w:ascii="Arial" w:eastAsia="Times New Roman" w:hAnsi="Arial" w:cs="Arial"/>
          <w:b/>
          <w:bCs/>
          <w:color w:val="000000"/>
          <w:sz w:val="22"/>
          <w:szCs w:val="22"/>
          <w:lang w:eastAsia="es-MX"/>
        </w:rPr>
        <w:t xml:space="preserve"> </w:t>
      </w:r>
      <w:r w:rsidR="003E6769" w:rsidRPr="003E6769">
        <w:rPr>
          <w:rFonts w:ascii="Arial" w:eastAsia="Times New Roman" w:hAnsi="Arial" w:cs="Arial"/>
          <w:color w:val="000000"/>
          <w:sz w:val="22"/>
          <w:szCs w:val="22"/>
          <w:lang w:eastAsia="es-MX"/>
        </w:rPr>
        <w:t>:</w:t>
      </w:r>
      <w:proofErr w:type="gramEnd"/>
      <w:r w:rsidR="003E6769" w:rsidRPr="003E6769">
        <w:rPr>
          <w:rFonts w:ascii="Arial" w:eastAsia="Times New Roman" w:hAnsi="Arial" w:cs="Arial"/>
          <w:color w:val="000000"/>
          <w:sz w:val="22"/>
          <w:szCs w:val="22"/>
          <w:lang w:eastAsia="es-MX"/>
        </w:rPr>
        <w:t xml:space="preserve"> - - - - - - - - - - - - - - - - - - - - - - -</w:t>
      </w:r>
      <w:r w:rsidR="003E6769">
        <w:rPr>
          <w:rFonts w:ascii="Arial" w:eastAsia="Times New Roman" w:hAnsi="Arial" w:cs="Arial"/>
          <w:b/>
          <w:bCs/>
          <w:color w:val="000000"/>
          <w:sz w:val="22"/>
          <w:szCs w:val="22"/>
          <w:lang w:eastAsia="es-MX"/>
        </w:rPr>
        <w:t xml:space="preserve"> </w:t>
      </w:r>
    </w:p>
    <w:p w14:paraId="6E1308DE" w14:textId="0C12DF9D" w:rsidR="003E6769" w:rsidRPr="00BF33D1" w:rsidRDefault="00B24394" w:rsidP="003E6769">
      <w:pPr>
        <w:shd w:val="clear" w:color="auto" w:fill="FFFFFF"/>
        <w:spacing w:line="360" w:lineRule="auto"/>
        <w:jc w:val="both"/>
        <w:rPr>
          <w:rFonts w:ascii="Arial" w:eastAsia="Times New Roman" w:hAnsi="Arial" w:cs="Arial"/>
          <w:b/>
          <w:color w:val="000000"/>
          <w:sz w:val="22"/>
          <w:szCs w:val="22"/>
          <w:lang w:eastAsia="es-MX"/>
        </w:rPr>
      </w:pPr>
      <w:r w:rsidRPr="00B7750E">
        <w:rPr>
          <w:rFonts w:ascii="Arial" w:eastAsia="Times New Roman" w:hAnsi="Arial" w:cs="Arial"/>
          <w:b/>
          <w:bCs/>
          <w:color w:val="000000"/>
          <w:sz w:val="22"/>
          <w:szCs w:val="22"/>
          <w:lang w:eastAsia="es-MX"/>
        </w:rPr>
        <w:t>PRIMERO.</w:t>
      </w:r>
      <w:r w:rsidRPr="00B7750E">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B7750E">
        <w:rPr>
          <w:rFonts w:ascii="Arial" w:eastAsia="Times New Roman" w:hAnsi="Arial" w:cs="Arial"/>
          <w:b/>
          <w:color w:val="000000"/>
          <w:sz w:val="22"/>
          <w:szCs w:val="22"/>
          <w:lang w:eastAsia="es-MX"/>
        </w:rPr>
        <w:t>SEGUNDO.</w:t>
      </w:r>
      <w:r w:rsidRPr="00B7750E">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B7750E">
        <w:rPr>
          <w:rFonts w:ascii="Arial" w:eastAsia="Times New Roman" w:hAnsi="Arial" w:cs="Arial"/>
          <w:b/>
          <w:color w:val="000000"/>
          <w:sz w:val="22"/>
          <w:szCs w:val="22"/>
          <w:lang w:eastAsia="es-MX"/>
        </w:rPr>
        <w:t>TERCERO.</w:t>
      </w:r>
      <w:r w:rsidRPr="00B7750E">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color w:val="000000"/>
          <w:sz w:val="22"/>
          <w:szCs w:val="22"/>
          <w:lang w:eastAsia="es-MX"/>
        </w:rPr>
        <w:t xml:space="preserve"> </w:t>
      </w:r>
      <w:r w:rsidRPr="00B7750E">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veintisiete días del mes de agosto del año dos mil veinticuatro. </w:t>
      </w:r>
      <w:r w:rsidRPr="00B7750E">
        <w:rPr>
          <w:rFonts w:ascii="Arial" w:eastAsia="Times New Roman" w:hAnsi="Arial" w:cs="Arial"/>
          <w:b/>
          <w:color w:val="000000"/>
          <w:sz w:val="22"/>
          <w:szCs w:val="22"/>
          <w:lang w:eastAsia="es-MX"/>
        </w:rPr>
        <w:t>CONSTE.</w:t>
      </w:r>
      <w:r>
        <w:rPr>
          <w:rFonts w:ascii="Arial" w:eastAsia="Times New Roman" w:hAnsi="Arial" w:cs="Arial"/>
          <w:b/>
          <w:color w:val="000000"/>
          <w:sz w:val="22"/>
          <w:szCs w:val="22"/>
          <w:lang w:eastAsia="es-MX"/>
        </w:rPr>
        <w:t xml:space="preserve"> </w:t>
      </w:r>
      <w:r w:rsidR="003E6769" w:rsidRPr="003E6769">
        <w:rPr>
          <w:rFonts w:ascii="Arial" w:eastAsia="Times New Roman" w:hAnsi="Arial" w:cs="Arial"/>
          <w:bCs/>
          <w:color w:val="000000"/>
          <w:sz w:val="22"/>
          <w:szCs w:val="22"/>
          <w:lang w:eastAsia="es-MX"/>
        </w:rPr>
        <w:t>- -</w:t>
      </w:r>
      <w:r w:rsidR="003E6769">
        <w:rPr>
          <w:rFonts w:ascii="Arial" w:eastAsia="Times New Roman" w:hAnsi="Arial" w:cs="Arial"/>
          <w:b/>
          <w:color w:val="000000"/>
          <w:sz w:val="22"/>
          <w:szCs w:val="22"/>
          <w:lang w:eastAsia="es-MX"/>
        </w:rPr>
        <w:t xml:space="preserve"> </w:t>
      </w:r>
    </w:p>
    <w:p w14:paraId="4CB68AB6" w14:textId="1F064A99" w:rsidR="003E6769" w:rsidRDefault="003E6769" w:rsidP="003E6769">
      <w:pPr>
        <w:autoSpaceDE w:val="0"/>
        <w:autoSpaceDN w:val="0"/>
        <w:adjustRightInd w:val="0"/>
        <w:spacing w:line="360" w:lineRule="auto"/>
        <w:jc w:val="both"/>
        <w:rPr>
          <w:rFonts w:ascii="Arial" w:eastAsia="Times New Roman" w:hAnsi="Arial" w:cs="Arial"/>
          <w:color w:val="000000"/>
          <w:sz w:val="22"/>
          <w:szCs w:val="22"/>
          <w:lang w:eastAsia="es-MX"/>
        </w:rPr>
      </w:pPr>
      <w:r w:rsidRPr="00C91217">
        <w:rPr>
          <w:rFonts w:ascii="Arial" w:eastAsia="Times New Roman" w:hAnsi="Arial" w:cs="Arial"/>
          <w:color w:val="000000"/>
          <w:sz w:val="22"/>
          <w:szCs w:val="22"/>
          <w:lang w:eastAsia="es-MX"/>
        </w:rPr>
        <w:t>Una vez recabados los votos</w:t>
      </w:r>
      <w:r w:rsidR="008B1AE6">
        <w:rPr>
          <w:rFonts w:ascii="Arial" w:eastAsia="Times New Roman" w:hAnsi="Arial" w:cs="Arial"/>
          <w:color w:val="000000"/>
          <w:sz w:val="22"/>
          <w:szCs w:val="22"/>
          <w:lang w:eastAsia="es-MX"/>
        </w:rPr>
        <w:t>,</w:t>
      </w:r>
      <w:r w:rsidRPr="00C91217">
        <w:rPr>
          <w:rFonts w:ascii="Arial" w:eastAsia="Times New Roman" w:hAnsi="Arial" w:cs="Arial"/>
          <w:color w:val="000000"/>
          <w:sz w:val="22"/>
          <w:szCs w:val="22"/>
          <w:lang w:eastAsia="es-MX"/>
        </w:rPr>
        <w:t xml:space="preserve"> se aprobó por </w:t>
      </w:r>
      <w:r w:rsidR="00692E9A">
        <w:rPr>
          <w:rFonts w:ascii="Arial" w:eastAsia="Times New Roman" w:hAnsi="Arial" w:cs="Arial"/>
          <w:color w:val="000000"/>
          <w:sz w:val="22"/>
          <w:szCs w:val="22"/>
          <w:lang w:eastAsia="es-MX"/>
        </w:rPr>
        <w:t>unanimidad</w:t>
      </w:r>
      <w:r w:rsidRPr="00C91217">
        <w:rPr>
          <w:rFonts w:ascii="Arial" w:eastAsia="Times New Roman" w:hAnsi="Arial" w:cs="Arial"/>
          <w:color w:val="000000"/>
          <w:sz w:val="22"/>
          <w:szCs w:val="22"/>
          <w:lang w:eastAsia="es-MX"/>
        </w:rPr>
        <w:t xml:space="preserve"> de votos el acuerdo número </w:t>
      </w:r>
      <w:r w:rsidRPr="00C91217">
        <w:rPr>
          <w:rFonts w:ascii="Arial" w:eastAsia="Times New Roman" w:hAnsi="Arial" w:cs="Arial"/>
          <w:b/>
          <w:color w:val="000000"/>
          <w:sz w:val="22"/>
          <w:szCs w:val="22"/>
          <w:lang w:eastAsia="es-MX"/>
        </w:rPr>
        <w:t>OGAIPO/CG/</w:t>
      </w:r>
      <w:r>
        <w:rPr>
          <w:rFonts w:ascii="Arial" w:eastAsia="Times New Roman" w:hAnsi="Arial" w:cs="Arial"/>
          <w:b/>
          <w:color w:val="000000"/>
          <w:sz w:val="22"/>
          <w:szCs w:val="22"/>
          <w:lang w:eastAsia="es-MX"/>
        </w:rPr>
        <w:t>09</w:t>
      </w:r>
      <w:r w:rsidR="008B1AE6">
        <w:rPr>
          <w:rFonts w:ascii="Arial" w:eastAsia="Times New Roman" w:hAnsi="Arial" w:cs="Arial"/>
          <w:b/>
          <w:color w:val="000000"/>
          <w:sz w:val="22"/>
          <w:szCs w:val="22"/>
          <w:lang w:eastAsia="es-MX"/>
        </w:rPr>
        <w:t>5</w:t>
      </w:r>
      <w:r w:rsidRPr="00C91217">
        <w:rPr>
          <w:rFonts w:ascii="Arial" w:eastAsia="Times New Roman" w:hAnsi="Arial" w:cs="Arial"/>
          <w:b/>
          <w:color w:val="000000"/>
          <w:sz w:val="22"/>
          <w:szCs w:val="22"/>
          <w:lang w:eastAsia="es-MX"/>
        </w:rPr>
        <w:t>/202</w:t>
      </w:r>
      <w:r>
        <w:rPr>
          <w:rFonts w:ascii="Arial" w:eastAsia="Times New Roman" w:hAnsi="Arial" w:cs="Arial"/>
          <w:b/>
          <w:color w:val="000000"/>
          <w:sz w:val="22"/>
          <w:szCs w:val="22"/>
          <w:lang w:eastAsia="es-MX"/>
        </w:rPr>
        <w:t>4</w:t>
      </w:r>
      <w:r w:rsidRPr="00C91217">
        <w:rPr>
          <w:rFonts w:ascii="Arial" w:eastAsia="Times New Roman" w:hAnsi="Arial" w:cs="Arial"/>
          <w:b/>
          <w:color w:val="000000"/>
          <w:sz w:val="22"/>
          <w:szCs w:val="22"/>
          <w:lang w:eastAsia="es-MX"/>
        </w:rPr>
        <w:t>.</w:t>
      </w:r>
      <w:r>
        <w:rPr>
          <w:rFonts w:ascii="Arial" w:eastAsia="Times New Roman" w:hAnsi="Arial" w:cs="Arial"/>
          <w:b/>
          <w:color w:val="000000"/>
          <w:sz w:val="22"/>
          <w:szCs w:val="22"/>
          <w:lang w:eastAsia="es-MX"/>
        </w:rPr>
        <w:t xml:space="preserve"> </w:t>
      </w:r>
      <w:r w:rsidRPr="00C91217">
        <w:rPr>
          <w:rFonts w:ascii="Arial" w:eastAsia="Times New Roman" w:hAnsi="Arial" w:cs="Arial"/>
          <w:color w:val="000000"/>
          <w:sz w:val="22"/>
          <w:szCs w:val="22"/>
          <w:lang w:eastAsia="es-MX"/>
        </w:rPr>
        <w:t xml:space="preserve">- - - - - - - - - - - - - - - - - - - - - - - - - - - - - - - - - - - - - - - - - - - - - - - - </w:t>
      </w:r>
    </w:p>
    <w:p w14:paraId="1F4653E8" w14:textId="28321DAF" w:rsidR="005A7B8F" w:rsidRPr="003E6769" w:rsidRDefault="003E6769" w:rsidP="00426197">
      <w:pPr>
        <w:shd w:val="clear" w:color="auto" w:fill="FFFFFF"/>
        <w:spacing w:after="225" w:line="360" w:lineRule="auto"/>
        <w:jc w:val="both"/>
        <w:rPr>
          <w:rFonts w:ascii="Arial" w:eastAsia="Times New Roman" w:hAnsi="Arial" w:cs="Arial"/>
          <w:bCs/>
          <w:sz w:val="22"/>
          <w:szCs w:val="22"/>
        </w:rPr>
      </w:pPr>
      <w:r>
        <w:rPr>
          <w:rFonts w:ascii="Arial" w:eastAsia="Times New Roman" w:hAnsi="Arial" w:cs="Arial"/>
          <w:bCs/>
          <w:sz w:val="22"/>
          <w:szCs w:val="22"/>
        </w:rPr>
        <w:t xml:space="preserve">Continuando con el </w:t>
      </w:r>
      <w:r w:rsidR="00692E9A" w:rsidRPr="00692E9A">
        <w:rPr>
          <w:rFonts w:ascii="Arial" w:eastAsia="Times New Roman" w:hAnsi="Arial" w:cs="Arial"/>
          <w:b/>
          <w:sz w:val="22"/>
          <w:szCs w:val="22"/>
        </w:rPr>
        <w:t>punto número 0</w:t>
      </w:r>
      <w:r w:rsidR="00692E9A">
        <w:rPr>
          <w:rFonts w:ascii="Arial" w:eastAsia="Times New Roman" w:hAnsi="Arial" w:cs="Arial"/>
          <w:b/>
          <w:sz w:val="22"/>
          <w:szCs w:val="22"/>
        </w:rPr>
        <w:t>6</w:t>
      </w:r>
      <w:r w:rsidR="00692E9A" w:rsidRPr="00692E9A">
        <w:rPr>
          <w:rFonts w:ascii="Arial" w:eastAsia="Times New Roman" w:hAnsi="Arial" w:cs="Arial"/>
          <w:b/>
          <w:sz w:val="22"/>
          <w:szCs w:val="22"/>
        </w:rPr>
        <w:t xml:space="preserve"> (</w:t>
      </w:r>
      <w:r w:rsidR="00692E9A">
        <w:rPr>
          <w:rFonts w:ascii="Arial" w:eastAsia="Times New Roman" w:hAnsi="Arial" w:cs="Arial"/>
          <w:b/>
          <w:sz w:val="22"/>
          <w:szCs w:val="22"/>
        </w:rPr>
        <w:t>seis</w:t>
      </w:r>
      <w:r w:rsidR="00692E9A" w:rsidRPr="00692E9A">
        <w:rPr>
          <w:rFonts w:ascii="Arial" w:eastAsia="Times New Roman" w:hAnsi="Arial" w:cs="Arial"/>
          <w:b/>
          <w:sz w:val="22"/>
          <w:szCs w:val="22"/>
        </w:rPr>
        <w:t>)</w:t>
      </w:r>
      <w:r w:rsidR="00692E9A" w:rsidRPr="00692E9A">
        <w:rPr>
          <w:rFonts w:ascii="Arial" w:eastAsia="Times New Roman" w:hAnsi="Arial" w:cs="Arial"/>
          <w:bCs/>
          <w:sz w:val="22"/>
          <w:szCs w:val="22"/>
        </w:rPr>
        <w:t xml:space="preserve"> del orden del día </w:t>
      </w:r>
      <w:r w:rsidR="005A7B8F" w:rsidRPr="00C91217">
        <w:rPr>
          <w:rFonts w:ascii="Arial" w:eastAsia="Times New Roman" w:hAnsi="Arial" w:cs="Arial"/>
          <w:bCs/>
          <w:sz w:val="22"/>
          <w:szCs w:val="22"/>
        </w:rPr>
        <w:t>consistente en la clausura de la Sesión; en</w:t>
      </w:r>
      <w:r w:rsidR="005A7B8F" w:rsidRPr="00C91217">
        <w:rPr>
          <w:rFonts w:ascii="Arial" w:hAnsi="Arial" w:cs="Arial"/>
          <w:bCs/>
          <w:sz w:val="22"/>
          <w:szCs w:val="22"/>
          <w:lang w:eastAsia="es-MX"/>
        </w:rPr>
        <w:t xml:space="preserve"> uso de la palabra, el Comisionado Presidente emitió la declaratoria correspondiente: </w:t>
      </w:r>
      <w:bookmarkStart w:id="3" w:name="_Hlk146895176"/>
      <w:r w:rsidR="005A7B8F">
        <w:rPr>
          <w:rFonts w:ascii="Arial" w:hAnsi="Arial" w:cs="Arial"/>
          <w:bCs/>
          <w:sz w:val="22"/>
          <w:szCs w:val="22"/>
          <w:lang w:eastAsia="es-MX"/>
        </w:rPr>
        <w:t>“</w:t>
      </w:r>
      <w:bookmarkEnd w:id="3"/>
      <w:r w:rsidR="00834A23" w:rsidRPr="00834A23">
        <w:rPr>
          <w:rFonts w:ascii="Arial" w:hAnsi="Arial" w:cs="Arial"/>
          <w:i/>
          <w:iCs/>
          <w:sz w:val="22"/>
          <w:szCs w:val="22"/>
        </w:rPr>
        <w:t xml:space="preserve">siendo las once horas con cincuenta y tres minutos del veintisiete de agosto del 2024, declaro clausurada la </w:t>
      </w:r>
      <w:r w:rsidR="00834A23" w:rsidRPr="00834A23">
        <w:rPr>
          <w:rFonts w:ascii="Arial" w:hAnsi="Arial" w:cs="Arial"/>
          <w:b/>
          <w:bCs/>
          <w:i/>
          <w:iCs/>
          <w:sz w:val="22"/>
          <w:szCs w:val="22"/>
        </w:rPr>
        <w:t>DÉCIMA TERCERA SESIÓN EXTRAORDINARIA</w:t>
      </w:r>
      <w:r w:rsidR="00834A23" w:rsidRPr="00834A23">
        <w:rPr>
          <w:rFonts w:ascii="Arial" w:hAnsi="Arial" w:cs="Arial"/>
          <w:i/>
          <w:iCs/>
          <w:sz w:val="22"/>
          <w:szCs w:val="22"/>
        </w:rPr>
        <w:t xml:space="preserve"> 2024 del Órgano Garante de Acceso a la Información Pública, Transparencia, Protección de Datos Personales y Buen Gobierno del Estado de Oaxaca y válidos los acuerdos que en esta fueron aprobados</w:t>
      </w:r>
      <w:r w:rsidR="005A7B8F">
        <w:rPr>
          <w:rFonts w:ascii="Arial" w:hAnsi="Arial" w:cs="Arial"/>
          <w:sz w:val="22"/>
          <w:szCs w:val="22"/>
        </w:rPr>
        <w:t>”</w:t>
      </w:r>
      <w:r w:rsidR="00834A23">
        <w:rPr>
          <w:rFonts w:ascii="Arial" w:hAnsi="Arial" w:cs="Arial"/>
          <w:sz w:val="22"/>
          <w:szCs w:val="22"/>
        </w:rPr>
        <w:t>.</w:t>
      </w:r>
      <w:r w:rsidR="005A7B8F">
        <w:rPr>
          <w:rFonts w:ascii="Arial" w:hAnsi="Arial" w:cs="Arial"/>
          <w:sz w:val="22"/>
          <w:szCs w:val="22"/>
        </w:rPr>
        <w:t xml:space="preserve"> (Sic)</w:t>
      </w:r>
      <w:r w:rsidR="00426197">
        <w:rPr>
          <w:rFonts w:ascii="Arial" w:hAnsi="Arial" w:cs="Arial"/>
          <w:sz w:val="22"/>
          <w:szCs w:val="22"/>
        </w:rPr>
        <w:t>.</w:t>
      </w:r>
      <w:r w:rsidR="005A7B8F">
        <w:rPr>
          <w:rFonts w:ascii="Arial" w:hAnsi="Arial" w:cs="Arial"/>
          <w:sz w:val="22"/>
          <w:szCs w:val="22"/>
        </w:rPr>
        <w:t xml:space="preserve"> </w:t>
      </w:r>
      <w:r w:rsidR="005A7B8F" w:rsidRPr="00C91217">
        <w:rPr>
          <w:rFonts w:ascii="Arial" w:eastAsia="Calibri" w:hAnsi="Arial" w:cs="Arial"/>
          <w:iCs/>
          <w:sz w:val="22"/>
          <w:szCs w:val="22"/>
        </w:rPr>
        <w:t xml:space="preserve">- - - - - - - - - - - - </w:t>
      </w:r>
      <w:r w:rsidR="005A7B8F">
        <w:rPr>
          <w:rFonts w:ascii="Arial" w:eastAsia="Calibri" w:hAnsi="Arial" w:cs="Arial"/>
          <w:iCs/>
          <w:sz w:val="22"/>
          <w:szCs w:val="22"/>
        </w:rPr>
        <w:t xml:space="preserve">- - - - - - - - - - - - - - - - - </w:t>
      </w:r>
      <w:r w:rsidR="00912C5E">
        <w:rPr>
          <w:rFonts w:ascii="Arial" w:eastAsia="Calibri" w:hAnsi="Arial" w:cs="Arial"/>
          <w:iCs/>
          <w:sz w:val="22"/>
          <w:szCs w:val="22"/>
        </w:rPr>
        <w:t xml:space="preserve">- - - </w:t>
      </w:r>
      <w:r w:rsidR="00F6511F">
        <w:rPr>
          <w:rFonts w:ascii="Arial" w:eastAsia="Calibri" w:hAnsi="Arial" w:cs="Arial"/>
          <w:iCs/>
          <w:sz w:val="22"/>
          <w:szCs w:val="22"/>
        </w:rPr>
        <w:t xml:space="preserve">- - - - - - - - - - - - </w:t>
      </w:r>
      <w:r w:rsidR="005A7B8F" w:rsidRPr="00C91217">
        <w:rPr>
          <w:rFonts w:ascii="Arial" w:hAnsi="Arial" w:cs="Arial"/>
          <w:sz w:val="22"/>
          <w:szCs w:val="22"/>
        </w:rPr>
        <w:t xml:space="preserve">Así lo acordaron y firman las Ciudadanas y los Ciudadanos </w:t>
      </w:r>
      <w:r w:rsidR="005A7B8F" w:rsidRPr="00C91217">
        <w:rPr>
          <w:rFonts w:ascii="Arial" w:eastAsia="Times New Roman" w:hAnsi="Arial" w:cs="Arial"/>
          <w:bCs/>
          <w:sz w:val="22"/>
          <w:szCs w:val="22"/>
          <w:lang w:eastAsia="es-ES"/>
        </w:rPr>
        <w:t>Josué Solana Salmorán, Comisionado Presidente;</w:t>
      </w:r>
      <w:r w:rsidR="005A7B8F" w:rsidRPr="00C91217">
        <w:rPr>
          <w:rFonts w:ascii="Arial" w:hAnsi="Arial" w:cs="Arial"/>
          <w:sz w:val="22"/>
          <w:szCs w:val="22"/>
        </w:rPr>
        <w:t xml:space="preserve"> </w:t>
      </w:r>
      <w:r w:rsidR="005A7B8F" w:rsidRPr="00C91217">
        <w:rPr>
          <w:rFonts w:ascii="Arial" w:eastAsia="Times New Roman" w:hAnsi="Arial" w:cs="Arial"/>
          <w:bCs/>
          <w:sz w:val="22"/>
          <w:szCs w:val="22"/>
          <w:lang w:eastAsia="es-ES"/>
        </w:rPr>
        <w:t>Xóchitl Elizabeth Méndez Sánchez, Claudia Ivette Soto Pineda,  María Tanivet Ramos Reyes y José Luis Echeverría Morales,</w:t>
      </w:r>
      <w:r w:rsidR="005A7B8F" w:rsidRPr="00C91217">
        <w:rPr>
          <w:rFonts w:ascii="Arial" w:hAnsi="Arial" w:cs="Arial"/>
          <w:sz w:val="22"/>
          <w:szCs w:val="22"/>
        </w:rPr>
        <w:t xml:space="preserve"> Comisionadas y Comisionado, Integrantes del Consejo General del </w:t>
      </w:r>
      <w:r w:rsidR="005A7B8F" w:rsidRPr="00C91217">
        <w:rPr>
          <w:rFonts w:ascii="Arial" w:eastAsia="Calibri" w:hAnsi="Arial" w:cs="Arial"/>
          <w:sz w:val="22"/>
          <w:szCs w:val="22"/>
        </w:rPr>
        <w:t>Órgano Garante de Acceso a la Información Pública, Transparencia, Protección de Datos Personales y Buen Gobierno del Estado de Oaxaca</w:t>
      </w:r>
      <w:r w:rsidR="005A7B8F" w:rsidRPr="00C91217">
        <w:rPr>
          <w:rFonts w:ascii="Arial" w:hAnsi="Arial" w:cs="Arial"/>
          <w:sz w:val="22"/>
          <w:szCs w:val="22"/>
        </w:rPr>
        <w:t xml:space="preserve">, asistidas y asistidos del C. </w:t>
      </w:r>
      <w:r w:rsidR="005A7B8F">
        <w:rPr>
          <w:rFonts w:ascii="Arial" w:hAnsi="Arial" w:cs="Arial"/>
          <w:sz w:val="22"/>
          <w:szCs w:val="22"/>
        </w:rPr>
        <w:t>Héctor Eduardo Ruiz Serrano</w:t>
      </w:r>
      <w:r w:rsidR="005A7B8F" w:rsidRPr="00C91217">
        <w:rPr>
          <w:rFonts w:ascii="Arial" w:hAnsi="Arial" w:cs="Arial"/>
          <w:sz w:val="22"/>
          <w:szCs w:val="22"/>
        </w:rPr>
        <w:t>, Secretario General de Acuerdos, quien autoriza y da fe.</w:t>
      </w:r>
      <w:r w:rsidR="005A7B8F">
        <w:rPr>
          <w:rFonts w:ascii="Arial" w:hAnsi="Arial" w:cs="Arial"/>
          <w:sz w:val="22"/>
          <w:szCs w:val="22"/>
        </w:rPr>
        <w:t xml:space="preserve"> </w:t>
      </w:r>
      <w:r w:rsidR="005A7B8F" w:rsidRPr="00C91217">
        <w:rPr>
          <w:rFonts w:ascii="Arial" w:hAnsi="Arial" w:cs="Arial"/>
          <w:sz w:val="22"/>
          <w:szCs w:val="22"/>
        </w:rPr>
        <w:t xml:space="preserve">- - - - - - - - </w:t>
      </w:r>
      <w:r w:rsidR="005A7B8F" w:rsidRPr="00C91217">
        <w:rPr>
          <w:rFonts w:ascii="Arial" w:eastAsia="Times New Roman" w:hAnsi="Arial" w:cs="Arial"/>
          <w:sz w:val="22"/>
          <w:szCs w:val="22"/>
          <w:lang w:eastAsia="es-ES"/>
        </w:rPr>
        <w:t xml:space="preserve">- - - - - - - - - - - - - - - - - - - - - - - - - </w:t>
      </w:r>
      <w:r w:rsidR="00CA58D4" w:rsidRPr="00CA58D4">
        <w:rPr>
          <w:rFonts w:ascii="Arial" w:eastAsia="Times New Roman" w:hAnsi="Arial" w:cs="Arial"/>
          <w:sz w:val="22"/>
          <w:szCs w:val="22"/>
          <w:lang w:eastAsia="es-ES"/>
        </w:rPr>
        <w:t xml:space="preserve">- - - - - - - - - - - - - - - - - - - - - - - - - - - - - - - - - - - - - - - - - - - - - - - - - - - - - - - - - - - - - - - - - - </w:t>
      </w:r>
    </w:p>
    <w:p w14:paraId="65AC3664" w14:textId="77777777" w:rsidR="00CA58D4" w:rsidRDefault="00CA58D4" w:rsidP="005A7B8F">
      <w:pPr>
        <w:jc w:val="center"/>
        <w:rPr>
          <w:rFonts w:ascii="Arial" w:eastAsia="Times New Roman" w:hAnsi="Arial" w:cs="Arial"/>
          <w:b/>
          <w:bCs/>
          <w:sz w:val="22"/>
          <w:szCs w:val="22"/>
          <w:lang w:eastAsia="es-ES"/>
        </w:rPr>
      </w:pPr>
    </w:p>
    <w:p w14:paraId="1449DC5F" w14:textId="4D447FF0" w:rsidR="00CA58D4" w:rsidRDefault="00CA58D4" w:rsidP="005A7B8F">
      <w:pPr>
        <w:jc w:val="center"/>
        <w:rPr>
          <w:rFonts w:ascii="Arial" w:eastAsia="Times New Roman" w:hAnsi="Arial" w:cs="Arial"/>
          <w:b/>
          <w:bCs/>
          <w:sz w:val="22"/>
          <w:szCs w:val="22"/>
          <w:lang w:eastAsia="es-ES"/>
        </w:rPr>
      </w:pPr>
    </w:p>
    <w:p w14:paraId="57ECF081" w14:textId="37D3684B" w:rsidR="00F6511F" w:rsidRDefault="00F6511F" w:rsidP="005A7B8F">
      <w:pPr>
        <w:jc w:val="center"/>
        <w:rPr>
          <w:rFonts w:ascii="Arial" w:eastAsia="Times New Roman" w:hAnsi="Arial" w:cs="Arial"/>
          <w:b/>
          <w:bCs/>
          <w:sz w:val="22"/>
          <w:szCs w:val="22"/>
          <w:lang w:eastAsia="es-ES"/>
        </w:rPr>
      </w:pPr>
    </w:p>
    <w:p w14:paraId="4454E082" w14:textId="26495A7F" w:rsidR="00F6511F" w:rsidRDefault="00F6511F" w:rsidP="005A7B8F">
      <w:pPr>
        <w:jc w:val="center"/>
        <w:rPr>
          <w:rFonts w:ascii="Arial" w:eastAsia="Times New Roman" w:hAnsi="Arial" w:cs="Arial"/>
          <w:b/>
          <w:bCs/>
          <w:sz w:val="22"/>
          <w:szCs w:val="22"/>
          <w:lang w:eastAsia="es-ES"/>
        </w:rPr>
      </w:pPr>
    </w:p>
    <w:p w14:paraId="67217E8B" w14:textId="0B00947C" w:rsidR="00F737A0" w:rsidRDefault="00F737A0" w:rsidP="005A7B8F">
      <w:pPr>
        <w:jc w:val="center"/>
        <w:rPr>
          <w:rFonts w:ascii="Arial" w:eastAsia="Times New Roman" w:hAnsi="Arial" w:cs="Arial"/>
          <w:b/>
          <w:bCs/>
          <w:sz w:val="22"/>
          <w:szCs w:val="22"/>
          <w:lang w:eastAsia="es-ES"/>
        </w:rPr>
      </w:pPr>
    </w:p>
    <w:p w14:paraId="304D016F" w14:textId="153CD57F" w:rsidR="00F737A0" w:rsidRDefault="00F737A0" w:rsidP="005A7B8F">
      <w:pPr>
        <w:jc w:val="center"/>
        <w:rPr>
          <w:rFonts w:ascii="Arial" w:eastAsia="Times New Roman" w:hAnsi="Arial" w:cs="Arial"/>
          <w:b/>
          <w:bCs/>
          <w:sz w:val="22"/>
          <w:szCs w:val="22"/>
          <w:lang w:eastAsia="es-ES"/>
        </w:rPr>
      </w:pPr>
    </w:p>
    <w:p w14:paraId="59D71844" w14:textId="2BCACC36" w:rsidR="00F737A0" w:rsidRDefault="00F737A0" w:rsidP="005A7B8F">
      <w:pPr>
        <w:jc w:val="center"/>
        <w:rPr>
          <w:rFonts w:ascii="Arial" w:eastAsia="Times New Roman" w:hAnsi="Arial" w:cs="Arial"/>
          <w:b/>
          <w:bCs/>
          <w:sz w:val="22"/>
          <w:szCs w:val="22"/>
          <w:lang w:eastAsia="es-ES"/>
        </w:rPr>
      </w:pPr>
    </w:p>
    <w:p w14:paraId="1E08EF7D" w14:textId="57D846E8" w:rsidR="00F737A0" w:rsidRDefault="00F737A0" w:rsidP="005A7B8F">
      <w:pPr>
        <w:jc w:val="center"/>
        <w:rPr>
          <w:rFonts w:ascii="Arial" w:eastAsia="Times New Roman" w:hAnsi="Arial" w:cs="Arial"/>
          <w:b/>
          <w:bCs/>
          <w:sz w:val="22"/>
          <w:szCs w:val="22"/>
          <w:lang w:eastAsia="es-ES"/>
        </w:rPr>
      </w:pPr>
    </w:p>
    <w:p w14:paraId="1F250A79" w14:textId="77777777" w:rsidR="00F737A0" w:rsidRDefault="00F737A0" w:rsidP="005A7B8F">
      <w:pPr>
        <w:jc w:val="center"/>
        <w:rPr>
          <w:rFonts w:ascii="Arial" w:eastAsia="Times New Roman" w:hAnsi="Arial" w:cs="Arial"/>
          <w:b/>
          <w:bCs/>
          <w:sz w:val="22"/>
          <w:szCs w:val="22"/>
          <w:lang w:eastAsia="es-ES"/>
        </w:rPr>
      </w:pPr>
    </w:p>
    <w:p w14:paraId="33CECF12" w14:textId="77777777" w:rsidR="00F6511F" w:rsidRDefault="00F6511F" w:rsidP="005A7B8F">
      <w:pPr>
        <w:jc w:val="center"/>
        <w:rPr>
          <w:rFonts w:ascii="Arial" w:eastAsia="Times New Roman" w:hAnsi="Arial" w:cs="Arial"/>
          <w:b/>
          <w:bCs/>
          <w:sz w:val="22"/>
          <w:szCs w:val="22"/>
          <w:lang w:eastAsia="es-ES"/>
        </w:rPr>
      </w:pPr>
    </w:p>
    <w:p w14:paraId="2B7EFED2" w14:textId="1C842345" w:rsidR="005A7B8F" w:rsidRPr="007B2E17" w:rsidRDefault="005A7B8F" w:rsidP="005A7B8F">
      <w:pPr>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C. Josué Solana Salmorán.</w:t>
      </w:r>
    </w:p>
    <w:p w14:paraId="42027BA8" w14:textId="77777777" w:rsidR="005A7B8F" w:rsidRPr="007B2E17" w:rsidRDefault="005A7B8F" w:rsidP="005A7B8F">
      <w:pPr>
        <w:jc w:val="center"/>
        <w:rPr>
          <w:rFonts w:ascii="Arial" w:hAnsi="Arial" w:cs="Arial"/>
          <w:b/>
          <w:sz w:val="22"/>
          <w:szCs w:val="22"/>
        </w:rPr>
      </w:pPr>
      <w:r w:rsidRPr="007B2E17">
        <w:rPr>
          <w:rFonts w:ascii="Arial" w:eastAsia="Times New Roman" w:hAnsi="Arial" w:cs="Arial"/>
          <w:b/>
          <w:bCs/>
          <w:sz w:val="22"/>
          <w:szCs w:val="22"/>
          <w:lang w:eastAsia="es-ES"/>
        </w:rPr>
        <w:t xml:space="preserve">Comisionado </w:t>
      </w:r>
      <w:proofErr w:type="gramStart"/>
      <w:r w:rsidRPr="007B2E17">
        <w:rPr>
          <w:rFonts w:ascii="Arial" w:eastAsia="Times New Roman" w:hAnsi="Arial" w:cs="Arial"/>
          <w:b/>
          <w:bCs/>
          <w:sz w:val="22"/>
          <w:szCs w:val="22"/>
          <w:lang w:eastAsia="es-ES"/>
        </w:rPr>
        <w:t>Presidente</w:t>
      </w:r>
      <w:proofErr w:type="gramEnd"/>
      <w:r w:rsidRPr="007B2E17">
        <w:rPr>
          <w:rFonts w:ascii="Arial" w:eastAsia="Times New Roman" w:hAnsi="Arial" w:cs="Arial"/>
          <w:b/>
          <w:bCs/>
          <w:sz w:val="22"/>
          <w:szCs w:val="22"/>
          <w:lang w:eastAsia="es-ES"/>
        </w:rPr>
        <w:t>.</w:t>
      </w:r>
    </w:p>
    <w:p w14:paraId="744EACCD" w14:textId="25A990E0" w:rsidR="005A7B8F" w:rsidRDefault="005A7B8F" w:rsidP="005A7B8F">
      <w:pPr>
        <w:rPr>
          <w:rFonts w:ascii="Arial" w:hAnsi="Arial" w:cs="Arial"/>
          <w:sz w:val="22"/>
          <w:szCs w:val="22"/>
        </w:rPr>
      </w:pPr>
    </w:p>
    <w:p w14:paraId="7527B418" w14:textId="0F34EAF1" w:rsidR="00834A23" w:rsidRDefault="00834A23" w:rsidP="005A7B8F">
      <w:pPr>
        <w:rPr>
          <w:rFonts w:ascii="Arial" w:hAnsi="Arial" w:cs="Arial"/>
          <w:sz w:val="22"/>
          <w:szCs w:val="22"/>
        </w:rPr>
      </w:pPr>
    </w:p>
    <w:p w14:paraId="7C25DA84" w14:textId="533CF848" w:rsidR="00834A23" w:rsidRDefault="00834A23" w:rsidP="005A7B8F">
      <w:pPr>
        <w:rPr>
          <w:rFonts w:ascii="Arial" w:hAnsi="Arial" w:cs="Arial"/>
          <w:sz w:val="22"/>
          <w:szCs w:val="22"/>
        </w:rPr>
      </w:pPr>
    </w:p>
    <w:p w14:paraId="650DC596" w14:textId="77777777" w:rsidR="00834A23" w:rsidRPr="007B2E17" w:rsidRDefault="00834A23" w:rsidP="005A7B8F">
      <w:pPr>
        <w:rPr>
          <w:rFonts w:ascii="Arial" w:hAnsi="Arial" w:cs="Arial"/>
          <w:sz w:val="22"/>
          <w:szCs w:val="22"/>
        </w:rPr>
      </w:pPr>
    </w:p>
    <w:p w14:paraId="2CEE3611" w14:textId="499CF4CE" w:rsidR="00D80EBA" w:rsidRDefault="00D80EBA" w:rsidP="005A7B8F">
      <w:pPr>
        <w:rPr>
          <w:rFonts w:ascii="Arial" w:hAnsi="Arial" w:cs="Arial"/>
          <w:sz w:val="22"/>
          <w:szCs w:val="22"/>
        </w:rPr>
      </w:pPr>
    </w:p>
    <w:p w14:paraId="284C8EB4" w14:textId="1C0B4D49" w:rsidR="00D80EBA" w:rsidRDefault="00D80EBA" w:rsidP="005A7B8F">
      <w:pPr>
        <w:rPr>
          <w:rFonts w:ascii="Arial" w:hAnsi="Arial" w:cs="Arial"/>
          <w:sz w:val="22"/>
          <w:szCs w:val="22"/>
        </w:rPr>
      </w:pPr>
    </w:p>
    <w:p w14:paraId="78A09E57" w14:textId="6B0F95C7" w:rsidR="00D80EBA" w:rsidRDefault="00D80EBA" w:rsidP="005A7B8F">
      <w:pPr>
        <w:rPr>
          <w:rFonts w:ascii="Arial" w:hAnsi="Arial" w:cs="Arial"/>
          <w:sz w:val="22"/>
          <w:szCs w:val="22"/>
        </w:rPr>
      </w:pPr>
    </w:p>
    <w:p w14:paraId="4FF1DA9E" w14:textId="0C5CCBD3" w:rsidR="00F737A0" w:rsidRDefault="00F737A0" w:rsidP="005A7B8F">
      <w:pPr>
        <w:rPr>
          <w:rFonts w:ascii="Arial" w:hAnsi="Arial" w:cs="Arial"/>
          <w:sz w:val="22"/>
          <w:szCs w:val="22"/>
        </w:rPr>
      </w:pPr>
    </w:p>
    <w:p w14:paraId="5F040AC2" w14:textId="391D9BA7" w:rsidR="00F737A0" w:rsidRDefault="00F737A0" w:rsidP="005A7B8F">
      <w:pPr>
        <w:rPr>
          <w:rFonts w:ascii="Arial" w:hAnsi="Arial" w:cs="Arial"/>
          <w:sz w:val="22"/>
          <w:szCs w:val="22"/>
        </w:rPr>
      </w:pPr>
    </w:p>
    <w:p w14:paraId="3FE93414" w14:textId="707FB802" w:rsidR="00F737A0" w:rsidRDefault="00F737A0" w:rsidP="005A7B8F">
      <w:pPr>
        <w:rPr>
          <w:rFonts w:ascii="Arial" w:hAnsi="Arial" w:cs="Arial"/>
          <w:sz w:val="22"/>
          <w:szCs w:val="22"/>
        </w:rPr>
      </w:pPr>
    </w:p>
    <w:p w14:paraId="6EC30F46" w14:textId="4C2DD5A8" w:rsidR="00F737A0" w:rsidRDefault="00F737A0" w:rsidP="005A7B8F">
      <w:pPr>
        <w:rPr>
          <w:rFonts w:ascii="Arial" w:hAnsi="Arial" w:cs="Arial"/>
          <w:sz w:val="22"/>
          <w:szCs w:val="22"/>
        </w:rPr>
      </w:pPr>
    </w:p>
    <w:p w14:paraId="156A7729" w14:textId="306A0D4D" w:rsidR="00F737A0" w:rsidRDefault="00F737A0" w:rsidP="005A7B8F">
      <w:pPr>
        <w:rPr>
          <w:rFonts w:ascii="Arial" w:hAnsi="Arial" w:cs="Arial"/>
          <w:sz w:val="22"/>
          <w:szCs w:val="22"/>
        </w:rPr>
      </w:pPr>
    </w:p>
    <w:p w14:paraId="6F8D1FA8" w14:textId="14046453" w:rsidR="00F737A0" w:rsidRDefault="00F737A0" w:rsidP="005A7B8F">
      <w:pPr>
        <w:rPr>
          <w:rFonts w:ascii="Arial" w:hAnsi="Arial" w:cs="Arial"/>
          <w:sz w:val="22"/>
          <w:szCs w:val="22"/>
        </w:rPr>
      </w:pPr>
    </w:p>
    <w:p w14:paraId="07897409" w14:textId="3F35335E" w:rsidR="00F737A0" w:rsidRDefault="00F737A0" w:rsidP="005A7B8F">
      <w:pPr>
        <w:rPr>
          <w:rFonts w:ascii="Arial" w:hAnsi="Arial" w:cs="Arial"/>
          <w:sz w:val="22"/>
          <w:szCs w:val="22"/>
        </w:rPr>
      </w:pPr>
    </w:p>
    <w:p w14:paraId="77007C87" w14:textId="68B65002" w:rsidR="00F737A0" w:rsidRDefault="00F737A0" w:rsidP="005A7B8F">
      <w:pPr>
        <w:rPr>
          <w:rFonts w:ascii="Arial" w:hAnsi="Arial" w:cs="Arial"/>
          <w:sz w:val="22"/>
          <w:szCs w:val="22"/>
        </w:rPr>
      </w:pPr>
    </w:p>
    <w:p w14:paraId="35285E6E" w14:textId="68BB658B" w:rsidR="00F737A0" w:rsidRDefault="00F737A0" w:rsidP="005A7B8F">
      <w:pPr>
        <w:rPr>
          <w:rFonts w:ascii="Arial" w:hAnsi="Arial" w:cs="Arial"/>
          <w:sz w:val="22"/>
          <w:szCs w:val="22"/>
        </w:rPr>
      </w:pPr>
    </w:p>
    <w:p w14:paraId="78337F8D" w14:textId="6AB1404D" w:rsidR="00F737A0" w:rsidRDefault="00F737A0" w:rsidP="005A7B8F">
      <w:pPr>
        <w:rPr>
          <w:rFonts w:ascii="Arial" w:hAnsi="Arial" w:cs="Arial"/>
          <w:sz w:val="22"/>
          <w:szCs w:val="22"/>
        </w:rPr>
      </w:pPr>
    </w:p>
    <w:p w14:paraId="2CFCC262" w14:textId="77777777" w:rsidR="00F737A0" w:rsidRDefault="00F737A0" w:rsidP="005A7B8F">
      <w:pPr>
        <w:rPr>
          <w:rFonts w:ascii="Arial" w:hAnsi="Arial" w:cs="Arial"/>
          <w:sz w:val="22"/>
          <w:szCs w:val="22"/>
        </w:rPr>
      </w:pPr>
    </w:p>
    <w:p w14:paraId="7E0C861E" w14:textId="77777777" w:rsidR="00D80EBA" w:rsidRDefault="00D80EBA" w:rsidP="005A7B8F">
      <w:pPr>
        <w:rPr>
          <w:rFonts w:ascii="Arial" w:hAnsi="Arial" w:cs="Arial"/>
          <w:sz w:val="22"/>
          <w:szCs w:val="22"/>
        </w:rPr>
      </w:pPr>
    </w:p>
    <w:p w14:paraId="0837D61C" w14:textId="77777777" w:rsidR="005A7B8F" w:rsidRDefault="005A7B8F" w:rsidP="005A7B8F">
      <w:pPr>
        <w:rPr>
          <w:rFonts w:ascii="Arial" w:hAnsi="Arial" w:cs="Arial"/>
          <w:sz w:val="22"/>
          <w:szCs w:val="22"/>
        </w:rPr>
      </w:pPr>
    </w:p>
    <w:p w14:paraId="611D99FB" w14:textId="77777777" w:rsidR="005A7B8F" w:rsidRPr="007B2E17" w:rsidRDefault="005A7B8F" w:rsidP="005A7B8F">
      <w:pPr>
        <w:rPr>
          <w:rFonts w:ascii="Arial" w:hAnsi="Arial" w:cs="Arial"/>
          <w:sz w:val="22"/>
          <w:szCs w:val="22"/>
        </w:rPr>
      </w:pPr>
    </w:p>
    <w:p w14:paraId="47A919A9" w14:textId="77777777" w:rsidR="005A7B8F" w:rsidRPr="007B2E17" w:rsidRDefault="005A7B8F" w:rsidP="005A7B8F">
      <w:pPr>
        <w:ind w:left="1276" w:hanging="1276"/>
        <w:jc w:val="both"/>
        <w:rPr>
          <w:rFonts w:ascii="Arial" w:hAnsi="Arial" w:cs="Arial"/>
          <w:b/>
          <w:sz w:val="22"/>
          <w:szCs w:val="22"/>
        </w:rPr>
      </w:pPr>
      <w:r w:rsidRPr="007B2E17">
        <w:rPr>
          <w:rFonts w:ascii="Arial" w:eastAsia="Times New Roman" w:hAnsi="Arial" w:cs="Arial"/>
          <w:b/>
          <w:bCs/>
          <w:sz w:val="22"/>
          <w:szCs w:val="22"/>
          <w:lang w:eastAsia="es-ES"/>
        </w:rPr>
        <w:t xml:space="preserve">C. Xóchitl Elizabeth Méndez Sánchez.      C. María Tanivet Ramos Reyes.             </w:t>
      </w:r>
      <w:r w:rsidRPr="007B2E17">
        <w:rPr>
          <w:rFonts w:ascii="Arial" w:hAnsi="Arial" w:cs="Arial"/>
          <w:b/>
          <w:sz w:val="22"/>
          <w:szCs w:val="22"/>
        </w:rPr>
        <w:t xml:space="preserve">                    Comisionada.                                         </w:t>
      </w:r>
      <w:r>
        <w:rPr>
          <w:rFonts w:ascii="Arial" w:hAnsi="Arial" w:cs="Arial"/>
          <w:b/>
          <w:sz w:val="22"/>
          <w:szCs w:val="22"/>
        </w:rPr>
        <w:tab/>
      </w:r>
      <w:r>
        <w:rPr>
          <w:rFonts w:ascii="Arial" w:hAnsi="Arial" w:cs="Arial"/>
          <w:b/>
          <w:sz w:val="22"/>
          <w:szCs w:val="22"/>
        </w:rPr>
        <w:tab/>
      </w:r>
      <w:r w:rsidRPr="007B2E17">
        <w:rPr>
          <w:rFonts w:ascii="Arial" w:hAnsi="Arial" w:cs="Arial"/>
          <w:b/>
          <w:sz w:val="22"/>
          <w:szCs w:val="22"/>
        </w:rPr>
        <w:t>Comisionada.</w:t>
      </w:r>
    </w:p>
    <w:p w14:paraId="3D4A3C51" w14:textId="77777777" w:rsidR="005A7B8F" w:rsidRDefault="005A7B8F" w:rsidP="005A7B8F">
      <w:pPr>
        <w:shd w:val="clear" w:color="auto" w:fill="FFFFFF"/>
        <w:jc w:val="both"/>
        <w:rPr>
          <w:rFonts w:ascii="Arial" w:hAnsi="Arial" w:cs="Arial"/>
          <w:sz w:val="22"/>
          <w:szCs w:val="22"/>
        </w:rPr>
      </w:pPr>
    </w:p>
    <w:p w14:paraId="63F8B3AF" w14:textId="77777777" w:rsidR="005A7B8F" w:rsidRDefault="005A7B8F" w:rsidP="005A7B8F">
      <w:pPr>
        <w:shd w:val="clear" w:color="auto" w:fill="FFFFFF"/>
        <w:jc w:val="both"/>
        <w:rPr>
          <w:rFonts w:ascii="Arial" w:hAnsi="Arial" w:cs="Arial"/>
          <w:sz w:val="22"/>
          <w:szCs w:val="22"/>
        </w:rPr>
      </w:pPr>
    </w:p>
    <w:p w14:paraId="0CF8B0F2" w14:textId="77777777" w:rsidR="005A7B8F" w:rsidRDefault="005A7B8F" w:rsidP="005A7B8F">
      <w:pPr>
        <w:shd w:val="clear" w:color="auto" w:fill="FFFFFF"/>
        <w:jc w:val="both"/>
        <w:rPr>
          <w:rFonts w:ascii="Arial" w:eastAsia="Times New Roman" w:hAnsi="Arial" w:cs="Arial"/>
          <w:b/>
          <w:bCs/>
          <w:sz w:val="22"/>
          <w:szCs w:val="22"/>
          <w:lang w:eastAsia="es-ES"/>
        </w:rPr>
      </w:pPr>
    </w:p>
    <w:p w14:paraId="34B0E619" w14:textId="01782E58" w:rsidR="00912C5E" w:rsidRDefault="00912C5E" w:rsidP="005A7B8F">
      <w:pPr>
        <w:shd w:val="clear" w:color="auto" w:fill="FFFFFF"/>
        <w:jc w:val="both"/>
        <w:rPr>
          <w:rFonts w:ascii="Arial" w:eastAsia="Times New Roman" w:hAnsi="Arial" w:cs="Arial"/>
          <w:b/>
          <w:bCs/>
          <w:sz w:val="22"/>
          <w:szCs w:val="22"/>
          <w:lang w:eastAsia="es-ES"/>
        </w:rPr>
      </w:pPr>
    </w:p>
    <w:p w14:paraId="7A96909A" w14:textId="77777777" w:rsidR="00912C5E" w:rsidRDefault="00912C5E" w:rsidP="005A7B8F">
      <w:pPr>
        <w:shd w:val="clear" w:color="auto" w:fill="FFFFFF"/>
        <w:jc w:val="both"/>
        <w:rPr>
          <w:rFonts w:ascii="Arial" w:eastAsia="Times New Roman" w:hAnsi="Arial" w:cs="Arial"/>
          <w:b/>
          <w:bCs/>
          <w:sz w:val="22"/>
          <w:szCs w:val="22"/>
          <w:lang w:eastAsia="es-ES"/>
        </w:rPr>
      </w:pPr>
    </w:p>
    <w:p w14:paraId="1BBEF1F7" w14:textId="77777777" w:rsidR="005A7B8F" w:rsidRDefault="005A7B8F" w:rsidP="005A7B8F">
      <w:pPr>
        <w:shd w:val="clear" w:color="auto" w:fill="FFFFFF"/>
        <w:jc w:val="both"/>
        <w:rPr>
          <w:rFonts w:ascii="Arial" w:eastAsia="Times New Roman" w:hAnsi="Arial" w:cs="Arial"/>
          <w:b/>
          <w:bCs/>
          <w:sz w:val="22"/>
          <w:szCs w:val="22"/>
          <w:lang w:eastAsia="es-ES"/>
        </w:rPr>
      </w:pPr>
    </w:p>
    <w:p w14:paraId="075541F6" w14:textId="77777777" w:rsidR="005A7B8F" w:rsidRDefault="005A7B8F" w:rsidP="005A7B8F">
      <w:pPr>
        <w:shd w:val="clear" w:color="auto" w:fill="FFFFFF"/>
        <w:jc w:val="both"/>
        <w:rPr>
          <w:rFonts w:ascii="Arial" w:eastAsia="Times New Roman" w:hAnsi="Arial" w:cs="Arial"/>
          <w:b/>
          <w:bCs/>
          <w:sz w:val="22"/>
          <w:szCs w:val="22"/>
          <w:lang w:eastAsia="es-ES"/>
        </w:rPr>
      </w:pPr>
    </w:p>
    <w:p w14:paraId="6CD03ACE" w14:textId="77777777" w:rsidR="005A7B8F" w:rsidRDefault="005A7B8F" w:rsidP="005A7B8F">
      <w:pPr>
        <w:shd w:val="clear" w:color="auto" w:fill="FFFFFF"/>
        <w:jc w:val="both"/>
        <w:rPr>
          <w:rFonts w:ascii="Arial" w:eastAsia="Times New Roman" w:hAnsi="Arial" w:cs="Arial"/>
          <w:b/>
          <w:bCs/>
          <w:sz w:val="22"/>
          <w:szCs w:val="22"/>
          <w:lang w:eastAsia="es-ES"/>
        </w:rPr>
      </w:pPr>
    </w:p>
    <w:p w14:paraId="0B6CD2C5" w14:textId="5C61E6C1" w:rsidR="005A7B8F" w:rsidRDefault="005A7B8F" w:rsidP="005A7B8F">
      <w:pPr>
        <w:shd w:val="clear" w:color="auto" w:fill="FFFFFF"/>
        <w:jc w:val="both"/>
        <w:rPr>
          <w:rFonts w:ascii="Arial" w:eastAsia="Times New Roman" w:hAnsi="Arial" w:cs="Arial"/>
          <w:b/>
          <w:bCs/>
          <w:sz w:val="22"/>
          <w:szCs w:val="22"/>
          <w:lang w:eastAsia="es-ES"/>
        </w:rPr>
      </w:pPr>
    </w:p>
    <w:p w14:paraId="32DE5D18" w14:textId="17A6398A" w:rsidR="00834A23" w:rsidRDefault="00834A23" w:rsidP="005A7B8F">
      <w:pPr>
        <w:shd w:val="clear" w:color="auto" w:fill="FFFFFF"/>
        <w:jc w:val="both"/>
        <w:rPr>
          <w:rFonts w:ascii="Arial" w:eastAsia="Times New Roman" w:hAnsi="Arial" w:cs="Arial"/>
          <w:b/>
          <w:bCs/>
          <w:sz w:val="22"/>
          <w:szCs w:val="22"/>
          <w:lang w:eastAsia="es-ES"/>
        </w:rPr>
      </w:pPr>
    </w:p>
    <w:p w14:paraId="5EFA121C" w14:textId="3A95B81B" w:rsidR="00834A23" w:rsidRDefault="00834A23" w:rsidP="005A7B8F">
      <w:pPr>
        <w:shd w:val="clear" w:color="auto" w:fill="FFFFFF"/>
        <w:jc w:val="both"/>
        <w:rPr>
          <w:rFonts w:ascii="Arial" w:eastAsia="Times New Roman" w:hAnsi="Arial" w:cs="Arial"/>
          <w:b/>
          <w:bCs/>
          <w:sz w:val="22"/>
          <w:szCs w:val="22"/>
          <w:lang w:eastAsia="es-ES"/>
        </w:rPr>
      </w:pPr>
    </w:p>
    <w:p w14:paraId="1CC4A7EC" w14:textId="3F6AC07B" w:rsidR="00834A23" w:rsidRDefault="00834A23" w:rsidP="005A7B8F">
      <w:pPr>
        <w:shd w:val="clear" w:color="auto" w:fill="FFFFFF"/>
        <w:jc w:val="both"/>
        <w:rPr>
          <w:rFonts w:ascii="Arial" w:eastAsia="Times New Roman" w:hAnsi="Arial" w:cs="Arial"/>
          <w:b/>
          <w:bCs/>
          <w:sz w:val="22"/>
          <w:szCs w:val="22"/>
          <w:lang w:eastAsia="es-ES"/>
        </w:rPr>
      </w:pPr>
    </w:p>
    <w:p w14:paraId="7D670DEA" w14:textId="758DC50A" w:rsidR="00834A23" w:rsidRDefault="00834A23" w:rsidP="005A7B8F">
      <w:pPr>
        <w:shd w:val="clear" w:color="auto" w:fill="FFFFFF"/>
        <w:jc w:val="both"/>
        <w:rPr>
          <w:rFonts w:ascii="Arial" w:eastAsia="Times New Roman" w:hAnsi="Arial" w:cs="Arial"/>
          <w:b/>
          <w:bCs/>
          <w:sz w:val="22"/>
          <w:szCs w:val="22"/>
          <w:lang w:eastAsia="es-ES"/>
        </w:rPr>
      </w:pPr>
    </w:p>
    <w:p w14:paraId="5ACCF45C" w14:textId="77777777" w:rsidR="00834A23" w:rsidRDefault="00834A23" w:rsidP="005A7B8F">
      <w:pPr>
        <w:shd w:val="clear" w:color="auto" w:fill="FFFFFF"/>
        <w:jc w:val="both"/>
        <w:rPr>
          <w:rFonts w:ascii="Arial" w:eastAsia="Times New Roman" w:hAnsi="Arial" w:cs="Arial"/>
          <w:b/>
          <w:bCs/>
          <w:sz w:val="22"/>
          <w:szCs w:val="22"/>
          <w:lang w:eastAsia="es-ES"/>
        </w:rPr>
      </w:pPr>
    </w:p>
    <w:p w14:paraId="68DE92A0" w14:textId="77777777" w:rsidR="005A7B8F" w:rsidRDefault="005A7B8F" w:rsidP="005A7B8F">
      <w:pPr>
        <w:shd w:val="clear" w:color="auto" w:fill="FFFFFF"/>
        <w:jc w:val="both"/>
        <w:rPr>
          <w:rFonts w:ascii="Arial" w:eastAsia="Times New Roman" w:hAnsi="Arial" w:cs="Arial"/>
          <w:b/>
          <w:bCs/>
          <w:sz w:val="22"/>
          <w:szCs w:val="22"/>
          <w:lang w:eastAsia="es-ES"/>
        </w:rPr>
      </w:pPr>
    </w:p>
    <w:p w14:paraId="3DABF3C5" w14:textId="77777777" w:rsidR="005A7B8F" w:rsidRPr="007B2E17" w:rsidRDefault="005A7B8F" w:rsidP="005A7B8F">
      <w:pPr>
        <w:shd w:val="clear" w:color="auto" w:fill="FFFFFF"/>
        <w:jc w:val="both"/>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 xml:space="preserve">C. José Luis Echeverría Morales                  </w:t>
      </w:r>
      <w:r>
        <w:rPr>
          <w:rFonts w:ascii="Arial" w:eastAsia="Times New Roman" w:hAnsi="Arial" w:cs="Arial"/>
          <w:b/>
          <w:bCs/>
          <w:sz w:val="22"/>
          <w:szCs w:val="22"/>
          <w:lang w:eastAsia="es-ES"/>
        </w:rPr>
        <w:tab/>
      </w:r>
      <w:r w:rsidRPr="007B2E17">
        <w:rPr>
          <w:rFonts w:ascii="Arial" w:eastAsia="Times New Roman" w:hAnsi="Arial" w:cs="Arial"/>
          <w:b/>
          <w:bCs/>
          <w:sz w:val="22"/>
          <w:szCs w:val="22"/>
          <w:lang w:eastAsia="es-ES"/>
        </w:rPr>
        <w:t xml:space="preserve"> C. Claudia Ivette Soto Pineda.</w:t>
      </w:r>
    </w:p>
    <w:p w14:paraId="08B398C6" w14:textId="77777777" w:rsidR="005A7B8F" w:rsidRPr="007B2E17" w:rsidRDefault="005A7B8F" w:rsidP="005A7B8F">
      <w:pPr>
        <w:shd w:val="clear" w:color="auto" w:fill="FFFFFF"/>
        <w:jc w:val="both"/>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 xml:space="preserve">                Comisionado.                                              </w:t>
      </w:r>
      <w:r>
        <w:rPr>
          <w:rFonts w:ascii="Arial" w:eastAsia="Times New Roman" w:hAnsi="Arial" w:cs="Arial"/>
          <w:b/>
          <w:bCs/>
          <w:sz w:val="22"/>
          <w:szCs w:val="22"/>
          <w:lang w:eastAsia="es-ES"/>
        </w:rPr>
        <w:tab/>
      </w:r>
      <w:r w:rsidRPr="007B2E17">
        <w:rPr>
          <w:rFonts w:ascii="Arial" w:eastAsia="Times New Roman" w:hAnsi="Arial" w:cs="Arial"/>
          <w:b/>
          <w:bCs/>
          <w:sz w:val="22"/>
          <w:szCs w:val="22"/>
          <w:lang w:eastAsia="es-ES"/>
        </w:rPr>
        <w:t>Comisionada.</w:t>
      </w:r>
      <w:r w:rsidRPr="007B2E17">
        <w:rPr>
          <w:rFonts w:ascii="Arial" w:eastAsia="Times New Roman" w:hAnsi="Arial" w:cs="Arial"/>
          <w:bCs/>
          <w:sz w:val="22"/>
          <w:szCs w:val="22"/>
          <w:lang w:eastAsia="es-ES"/>
        </w:rPr>
        <w:t xml:space="preserve">                 </w:t>
      </w:r>
    </w:p>
    <w:p w14:paraId="6CF88CFD" w14:textId="77777777" w:rsidR="005A7B8F" w:rsidRPr="007B2E17" w:rsidRDefault="005A7B8F" w:rsidP="005A7B8F">
      <w:pPr>
        <w:shd w:val="clear" w:color="auto" w:fill="FFFFFF"/>
        <w:jc w:val="both"/>
        <w:rPr>
          <w:rFonts w:ascii="Arial" w:eastAsia="Times New Roman" w:hAnsi="Arial" w:cs="Arial"/>
          <w:bCs/>
          <w:sz w:val="22"/>
          <w:szCs w:val="22"/>
          <w:lang w:eastAsia="es-ES"/>
        </w:rPr>
      </w:pPr>
      <w:r w:rsidRPr="007B2E17">
        <w:rPr>
          <w:rFonts w:ascii="Arial" w:eastAsia="Times New Roman" w:hAnsi="Arial" w:cs="Arial"/>
          <w:bCs/>
          <w:sz w:val="22"/>
          <w:szCs w:val="22"/>
          <w:lang w:eastAsia="es-ES"/>
        </w:rPr>
        <w:t xml:space="preserve">           </w:t>
      </w:r>
    </w:p>
    <w:p w14:paraId="56EB63AB" w14:textId="1F5B778E" w:rsidR="00912C5E" w:rsidRDefault="00912C5E" w:rsidP="005A7B8F">
      <w:pPr>
        <w:shd w:val="clear" w:color="auto" w:fill="FFFFFF"/>
        <w:jc w:val="both"/>
        <w:rPr>
          <w:rFonts w:ascii="Arial" w:eastAsia="Times New Roman" w:hAnsi="Arial" w:cs="Arial"/>
          <w:bCs/>
          <w:sz w:val="22"/>
          <w:szCs w:val="22"/>
          <w:lang w:eastAsia="es-ES"/>
        </w:rPr>
      </w:pPr>
    </w:p>
    <w:p w14:paraId="130653A9" w14:textId="74C44266" w:rsidR="00912C5E" w:rsidRDefault="00912C5E" w:rsidP="005A7B8F">
      <w:pPr>
        <w:shd w:val="clear" w:color="auto" w:fill="FFFFFF"/>
        <w:jc w:val="both"/>
        <w:rPr>
          <w:rFonts w:ascii="Arial" w:eastAsia="Times New Roman" w:hAnsi="Arial" w:cs="Arial"/>
          <w:bCs/>
          <w:sz w:val="22"/>
          <w:szCs w:val="22"/>
          <w:lang w:eastAsia="es-ES"/>
        </w:rPr>
      </w:pPr>
    </w:p>
    <w:p w14:paraId="28343240" w14:textId="77777777" w:rsidR="00912C5E" w:rsidRDefault="00912C5E" w:rsidP="005A7B8F">
      <w:pPr>
        <w:shd w:val="clear" w:color="auto" w:fill="FFFFFF"/>
        <w:jc w:val="both"/>
        <w:rPr>
          <w:rFonts w:ascii="Arial" w:eastAsia="Times New Roman" w:hAnsi="Arial" w:cs="Arial"/>
          <w:bCs/>
          <w:sz w:val="22"/>
          <w:szCs w:val="22"/>
          <w:lang w:eastAsia="es-ES"/>
        </w:rPr>
      </w:pPr>
    </w:p>
    <w:p w14:paraId="61FE2EAC" w14:textId="03C764A3" w:rsidR="005A7B8F" w:rsidRDefault="005A7B8F" w:rsidP="005A7B8F">
      <w:pPr>
        <w:shd w:val="clear" w:color="auto" w:fill="FFFFFF"/>
        <w:jc w:val="both"/>
        <w:rPr>
          <w:rFonts w:ascii="Arial" w:eastAsia="Times New Roman" w:hAnsi="Arial" w:cs="Arial"/>
          <w:bCs/>
          <w:sz w:val="22"/>
          <w:szCs w:val="22"/>
          <w:lang w:eastAsia="es-ES"/>
        </w:rPr>
      </w:pPr>
    </w:p>
    <w:p w14:paraId="136C7452" w14:textId="42B71C9F" w:rsidR="00834A23" w:rsidRDefault="00834A23" w:rsidP="005A7B8F">
      <w:pPr>
        <w:shd w:val="clear" w:color="auto" w:fill="FFFFFF"/>
        <w:jc w:val="both"/>
        <w:rPr>
          <w:rFonts w:ascii="Arial" w:eastAsia="Times New Roman" w:hAnsi="Arial" w:cs="Arial"/>
          <w:bCs/>
          <w:sz w:val="22"/>
          <w:szCs w:val="22"/>
          <w:lang w:eastAsia="es-ES"/>
        </w:rPr>
      </w:pPr>
    </w:p>
    <w:p w14:paraId="05D1C766" w14:textId="5BDB3A0B" w:rsidR="00834A23" w:rsidRDefault="00834A23" w:rsidP="005A7B8F">
      <w:pPr>
        <w:shd w:val="clear" w:color="auto" w:fill="FFFFFF"/>
        <w:jc w:val="both"/>
        <w:rPr>
          <w:rFonts w:ascii="Arial" w:eastAsia="Times New Roman" w:hAnsi="Arial" w:cs="Arial"/>
          <w:bCs/>
          <w:sz w:val="22"/>
          <w:szCs w:val="22"/>
          <w:lang w:eastAsia="es-ES"/>
        </w:rPr>
      </w:pPr>
    </w:p>
    <w:p w14:paraId="044E955C" w14:textId="55C4AA56" w:rsidR="00834A23" w:rsidRDefault="00834A23" w:rsidP="005A7B8F">
      <w:pPr>
        <w:shd w:val="clear" w:color="auto" w:fill="FFFFFF"/>
        <w:jc w:val="both"/>
        <w:rPr>
          <w:rFonts w:ascii="Arial" w:eastAsia="Times New Roman" w:hAnsi="Arial" w:cs="Arial"/>
          <w:bCs/>
          <w:sz w:val="22"/>
          <w:szCs w:val="22"/>
          <w:lang w:eastAsia="es-ES"/>
        </w:rPr>
      </w:pPr>
    </w:p>
    <w:p w14:paraId="74C77CC1" w14:textId="2409FE50" w:rsidR="00834A23" w:rsidRDefault="00834A23" w:rsidP="005A7B8F">
      <w:pPr>
        <w:shd w:val="clear" w:color="auto" w:fill="FFFFFF"/>
        <w:jc w:val="both"/>
        <w:rPr>
          <w:rFonts w:ascii="Arial" w:eastAsia="Times New Roman" w:hAnsi="Arial" w:cs="Arial"/>
          <w:bCs/>
          <w:sz w:val="22"/>
          <w:szCs w:val="22"/>
          <w:lang w:eastAsia="es-ES"/>
        </w:rPr>
      </w:pPr>
    </w:p>
    <w:p w14:paraId="2E6E02D4" w14:textId="4D6F4898" w:rsidR="00834A23" w:rsidRDefault="00834A23" w:rsidP="005A7B8F">
      <w:pPr>
        <w:shd w:val="clear" w:color="auto" w:fill="FFFFFF"/>
        <w:jc w:val="both"/>
        <w:rPr>
          <w:rFonts w:ascii="Arial" w:eastAsia="Times New Roman" w:hAnsi="Arial" w:cs="Arial"/>
          <w:bCs/>
          <w:sz w:val="22"/>
          <w:szCs w:val="22"/>
          <w:lang w:eastAsia="es-ES"/>
        </w:rPr>
      </w:pPr>
    </w:p>
    <w:p w14:paraId="4140D74B" w14:textId="6F903D8C" w:rsidR="00834A23" w:rsidRDefault="00834A23" w:rsidP="005A7B8F">
      <w:pPr>
        <w:shd w:val="clear" w:color="auto" w:fill="FFFFFF"/>
        <w:jc w:val="both"/>
        <w:rPr>
          <w:rFonts w:ascii="Arial" w:eastAsia="Times New Roman" w:hAnsi="Arial" w:cs="Arial"/>
          <w:bCs/>
          <w:sz w:val="22"/>
          <w:szCs w:val="22"/>
          <w:lang w:eastAsia="es-ES"/>
        </w:rPr>
      </w:pPr>
    </w:p>
    <w:p w14:paraId="0B9613E1" w14:textId="77777777" w:rsidR="00834A23" w:rsidRDefault="00834A23" w:rsidP="005A7B8F">
      <w:pPr>
        <w:shd w:val="clear" w:color="auto" w:fill="FFFFFF"/>
        <w:jc w:val="both"/>
        <w:rPr>
          <w:rFonts w:ascii="Arial" w:eastAsia="Times New Roman" w:hAnsi="Arial" w:cs="Arial"/>
          <w:bCs/>
          <w:sz w:val="22"/>
          <w:szCs w:val="22"/>
          <w:lang w:eastAsia="es-ES"/>
        </w:rPr>
      </w:pPr>
    </w:p>
    <w:p w14:paraId="6F516049" w14:textId="77777777" w:rsidR="005A7B8F" w:rsidRPr="007B2E17" w:rsidRDefault="005A7B8F" w:rsidP="005A7B8F">
      <w:pPr>
        <w:shd w:val="clear" w:color="auto" w:fill="FFFFFF"/>
        <w:jc w:val="both"/>
        <w:rPr>
          <w:rFonts w:ascii="Arial" w:eastAsia="Times New Roman" w:hAnsi="Arial" w:cs="Arial"/>
          <w:bCs/>
          <w:sz w:val="22"/>
          <w:szCs w:val="22"/>
          <w:lang w:eastAsia="es-ES"/>
        </w:rPr>
      </w:pPr>
    </w:p>
    <w:p w14:paraId="1FE7CEA0" w14:textId="77777777" w:rsidR="005A7B8F" w:rsidRPr="007B2E17" w:rsidRDefault="005A7B8F" w:rsidP="005A7B8F">
      <w:pPr>
        <w:shd w:val="clear" w:color="auto" w:fill="FFFFFF"/>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 xml:space="preserve">C. </w:t>
      </w:r>
      <w:r>
        <w:rPr>
          <w:rFonts w:ascii="Arial" w:hAnsi="Arial" w:cs="Arial"/>
          <w:b/>
          <w:sz w:val="22"/>
          <w:szCs w:val="22"/>
        </w:rPr>
        <w:t>Héctor Eduardo Ruiz Serrano</w:t>
      </w:r>
      <w:r w:rsidRPr="007B2E17">
        <w:rPr>
          <w:rFonts w:ascii="Arial" w:eastAsia="Times New Roman" w:hAnsi="Arial" w:cs="Arial"/>
          <w:b/>
          <w:bCs/>
          <w:sz w:val="22"/>
          <w:szCs w:val="22"/>
          <w:lang w:eastAsia="es-ES"/>
        </w:rPr>
        <w:t>.</w:t>
      </w:r>
    </w:p>
    <w:p w14:paraId="1AEE9E94" w14:textId="1785677F" w:rsidR="005A7B8F" w:rsidRDefault="005A7B8F" w:rsidP="005A7B8F">
      <w:pPr>
        <w:shd w:val="clear" w:color="auto" w:fill="FFFFFF"/>
        <w:jc w:val="center"/>
        <w:rPr>
          <w:rFonts w:ascii="Arial" w:eastAsia="Times New Roman" w:hAnsi="Arial" w:cs="Arial"/>
          <w:bCs/>
          <w:sz w:val="22"/>
          <w:szCs w:val="22"/>
          <w:lang w:eastAsia="es-ES"/>
        </w:rPr>
      </w:pPr>
      <w:r w:rsidRPr="007B2E17">
        <w:rPr>
          <w:rFonts w:ascii="Arial" w:eastAsia="Times New Roman" w:hAnsi="Arial" w:cs="Arial"/>
          <w:b/>
          <w:bCs/>
          <w:sz w:val="22"/>
          <w:szCs w:val="22"/>
          <w:lang w:eastAsia="es-ES"/>
        </w:rPr>
        <w:t>Secretario General de Acuerdos.</w:t>
      </w:r>
      <w:r w:rsidRPr="007B2E17">
        <w:rPr>
          <w:rFonts w:ascii="Arial" w:eastAsia="Times New Roman" w:hAnsi="Arial" w:cs="Arial"/>
          <w:bCs/>
          <w:sz w:val="22"/>
          <w:szCs w:val="22"/>
          <w:lang w:eastAsia="es-ES"/>
        </w:rPr>
        <w:t xml:space="preserve"> </w:t>
      </w:r>
    </w:p>
    <w:p w14:paraId="73E034EC" w14:textId="7B5B2E01" w:rsidR="00834A23" w:rsidRDefault="00834A23" w:rsidP="005A7B8F">
      <w:pPr>
        <w:shd w:val="clear" w:color="auto" w:fill="FFFFFF"/>
        <w:jc w:val="center"/>
        <w:rPr>
          <w:rFonts w:ascii="Arial" w:eastAsia="Times New Roman" w:hAnsi="Arial" w:cs="Arial"/>
          <w:bCs/>
          <w:sz w:val="22"/>
          <w:szCs w:val="22"/>
          <w:lang w:eastAsia="es-ES"/>
        </w:rPr>
      </w:pPr>
    </w:p>
    <w:p w14:paraId="7400C855" w14:textId="5D125B57" w:rsidR="00834A23" w:rsidRDefault="00834A23" w:rsidP="005A7B8F">
      <w:pPr>
        <w:shd w:val="clear" w:color="auto" w:fill="FFFFFF"/>
        <w:jc w:val="center"/>
        <w:rPr>
          <w:rFonts w:ascii="Arial" w:eastAsia="Times New Roman" w:hAnsi="Arial" w:cs="Arial"/>
          <w:bCs/>
          <w:sz w:val="22"/>
          <w:szCs w:val="22"/>
          <w:lang w:eastAsia="es-ES"/>
        </w:rPr>
      </w:pPr>
    </w:p>
    <w:p w14:paraId="6A252CDD" w14:textId="2F3715B2" w:rsidR="00834A23" w:rsidRDefault="00834A23" w:rsidP="005A7B8F">
      <w:pPr>
        <w:shd w:val="clear" w:color="auto" w:fill="FFFFFF"/>
        <w:jc w:val="center"/>
        <w:rPr>
          <w:rFonts w:ascii="Arial" w:eastAsia="Times New Roman" w:hAnsi="Arial" w:cs="Arial"/>
          <w:bCs/>
          <w:sz w:val="22"/>
          <w:szCs w:val="22"/>
          <w:lang w:eastAsia="es-ES"/>
        </w:rPr>
      </w:pPr>
    </w:p>
    <w:p w14:paraId="6F48075B" w14:textId="394F2904" w:rsidR="00834A23" w:rsidRDefault="00834A23" w:rsidP="005A7B8F">
      <w:pPr>
        <w:shd w:val="clear" w:color="auto" w:fill="FFFFFF"/>
        <w:jc w:val="center"/>
        <w:rPr>
          <w:rFonts w:ascii="Arial" w:eastAsia="Times New Roman" w:hAnsi="Arial" w:cs="Arial"/>
          <w:bCs/>
          <w:sz w:val="22"/>
          <w:szCs w:val="22"/>
          <w:lang w:eastAsia="es-ES"/>
        </w:rPr>
      </w:pPr>
    </w:p>
    <w:p w14:paraId="2CE55B24" w14:textId="75E64200" w:rsidR="00834A23" w:rsidRDefault="00834A23" w:rsidP="005A7B8F">
      <w:pPr>
        <w:shd w:val="clear" w:color="auto" w:fill="FFFFFF"/>
        <w:jc w:val="center"/>
        <w:rPr>
          <w:rFonts w:ascii="Arial" w:eastAsia="Times New Roman" w:hAnsi="Arial" w:cs="Arial"/>
          <w:bCs/>
          <w:sz w:val="22"/>
          <w:szCs w:val="22"/>
          <w:lang w:eastAsia="es-ES"/>
        </w:rPr>
      </w:pPr>
    </w:p>
    <w:p w14:paraId="1D7EF69C" w14:textId="2AC774D9" w:rsidR="00834A23" w:rsidRDefault="00834A23" w:rsidP="005A7B8F">
      <w:pPr>
        <w:shd w:val="clear" w:color="auto" w:fill="FFFFFF"/>
        <w:jc w:val="center"/>
        <w:rPr>
          <w:rFonts w:ascii="Arial" w:eastAsia="Times New Roman" w:hAnsi="Arial" w:cs="Arial"/>
          <w:bCs/>
          <w:sz w:val="22"/>
          <w:szCs w:val="22"/>
          <w:lang w:eastAsia="es-ES"/>
        </w:rPr>
      </w:pPr>
    </w:p>
    <w:p w14:paraId="40DA68D2" w14:textId="15F41EC7" w:rsidR="00834A23" w:rsidRDefault="00834A23" w:rsidP="005A7B8F">
      <w:pPr>
        <w:shd w:val="clear" w:color="auto" w:fill="FFFFFF"/>
        <w:jc w:val="center"/>
        <w:rPr>
          <w:rFonts w:ascii="Arial" w:eastAsia="Times New Roman" w:hAnsi="Arial" w:cs="Arial"/>
          <w:bCs/>
          <w:sz w:val="22"/>
          <w:szCs w:val="22"/>
          <w:lang w:eastAsia="es-ES"/>
        </w:rPr>
      </w:pPr>
    </w:p>
    <w:p w14:paraId="514D6DA4" w14:textId="22741302" w:rsidR="00834A23" w:rsidRDefault="00834A23" w:rsidP="005A7B8F">
      <w:pPr>
        <w:shd w:val="clear" w:color="auto" w:fill="FFFFFF"/>
        <w:jc w:val="center"/>
        <w:rPr>
          <w:rFonts w:ascii="Arial" w:eastAsia="Times New Roman" w:hAnsi="Arial" w:cs="Arial"/>
          <w:bCs/>
          <w:sz w:val="22"/>
          <w:szCs w:val="22"/>
          <w:lang w:eastAsia="es-ES"/>
        </w:rPr>
      </w:pPr>
    </w:p>
    <w:p w14:paraId="5A09F2D1" w14:textId="77777777" w:rsidR="00834A23" w:rsidRDefault="00834A23" w:rsidP="005A7B8F">
      <w:pPr>
        <w:shd w:val="clear" w:color="auto" w:fill="FFFFFF"/>
        <w:jc w:val="center"/>
        <w:rPr>
          <w:rFonts w:ascii="Arial" w:eastAsia="Times New Roman" w:hAnsi="Arial" w:cs="Arial"/>
          <w:bCs/>
          <w:sz w:val="22"/>
          <w:szCs w:val="22"/>
          <w:lang w:eastAsia="es-ES"/>
        </w:rPr>
      </w:pPr>
    </w:p>
    <w:p w14:paraId="2F28AB5B" w14:textId="77777777" w:rsidR="005A7B8F" w:rsidRDefault="005A7B8F" w:rsidP="000F2D0C">
      <w:pPr>
        <w:shd w:val="clear" w:color="auto" w:fill="FFFFFF"/>
        <w:jc w:val="center"/>
        <w:rPr>
          <w:rFonts w:ascii="Arial" w:eastAsia="Times New Roman" w:hAnsi="Arial" w:cs="Arial"/>
          <w:bCs/>
          <w:sz w:val="22"/>
          <w:szCs w:val="22"/>
          <w:lang w:eastAsia="es-ES"/>
        </w:rPr>
      </w:pPr>
    </w:p>
    <w:p w14:paraId="3B65688B" w14:textId="61037FBA" w:rsidR="000F2D0C" w:rsidRPr="000F2D0C" w:rsidRDefault="005A7B8F" w:rsidP="000F2D0C">
      <w:pPr>
        <w:rPr>
          <w:rFonts w:ascii="Arial" w:hAnsi="Arial" w:cs="Arial"/>
          <w:sz w:val="16"/>
          <w:szCs w:val="16"/>
        </w:rPr>
      </w:pPr>
      <w:r w:rsidRPr="000F2D0C">
        <w:rPr>
          <w:rFonts w:ascii="Arial" w:hAnsi="Arial" w:cs="Arial"/>
          <w:sz w:val="16"/>
          <w:szCs w:val="16"/>
        </w:rPr>
        <w:t xml:space="preserve">La presente hoja de firmas corresponde al acta de la </w:t>
      </w:r>
      <w:r w:rsidR="00317170">
        <w:rPr>
          <w:rFonts w:ascii="Arial" w:hAnsi="Arial" w:cs="Arial"/>
          <w:sz w:val="16"/>
          <w:szCs w:val="16"/>
        </w:rPr>
        <w:t>Décima</w:t>
      </w:r>
      <w:r w:rsidR="00812AFA">
        <w:rPr>
          <w:rFonts w:ascii="Arial" w:hAnsi="Arial" w:cs="Arial"/>
          <w:sz w:val="16"/>
          <w:szCs w:val="16"/>
        </w:rPr>
        <w:t xml:space="preserve"> </w:t>
      </w:r>
      <w:r w:rsidR="00834A23">
        <w:rPr>
          <w:rFonts w:ascii="Arial" w:hAnsi="Arial" w:cs="Arial"/>
          <w:sz w:val="16"/>
          <w:szCs w:val="16"/>
        </w:rPr>
        <w:t>Tercera</w:t>
      </w:r>
      <w:r w:rsidR="00426197">
        <w:rPr>
          <w:rFonts w:ascii="Arial" w:hAnsi="Arial" w:cs="Arial"/>
          <w:sz w:val="16"/>
          <w:szCs w:val="16"/>
        </w:rPr>
        <w:t xml:space="preserve"> </w:t>
      </w:r>
      <w:r w:rsidRPr="000F2D0C">
        <w:rPr>
          <w:rFonts w:ascii="Arial" w:hAnsi="Arial" w:cs="Arial"/>
          <w:sz w:val="16"/>
          <w:szCs w:val="16"/>
        </w:rPr>
        <w:t xml:space="preserve">Sesión Extraordinaria 2024 del Consejo General del Órgano Garante de Acceso a la Información Pública, Transparencia, Protección de Datos Personales y Buen Gobierno del Estado de Oaxaca, </w:t>
      </w:r>
      <w:r w:rsidR="00317170">
        <w:rPr>
          <w:rFonts w:ascii="Arial" w:hAnsi="Arial" w:cs="Arial"/>
          <w:sz w:val="16"/>
          <w:szCs w:val="16"/>
        </w:rPr>
        <w:t xml:space="preserve">a </w:t>
      </w:r>
      <w:r w:rsidR="00812AFA">
        <w:rPr>
          <w:rFonts w:ascii="Arial" w:hAnsi="Arial" w:cs="Arial"/>
          <w:sz w:val="16"/>
          <w:szCs w:val="16"/>
        </w:rPr>
        <w:t>veinti</w:t>
      </w:r>
      <w:r w:rsidR="00834A23">
        <w:rPr>
          <w:rFonts w:ascii="Arial" w:hAnsi="Arial" w:cs="Arial"/>
          <w:sz w:val="16"/>
          <w:szCs w:val="16"/>
        </w:rPr>
        <w:t>siete</w:t>
      </w:r>
      <w:r w:rsidR="00D80EBA" w:rsidRPr="000F2D0C">
        <w:rPr>
          <w:rFonts w:ascii="Arial" w:hAnsi="Arial" w:cs="Arial"/>
          <w:sz w:val="16"/>
          <w:szCs w:val="16"/>
        </w:rPr>
        <w:t xml:space="preserve"> de </w:t>
      </w:r>
      <w:r w:rsidR="00812AFA">
        <w:rPr>
          <w:rFonts w:ascii="Arial" w:hAnsi="Arial" w:cs="Arial"/>
          <w:sz w:val="16"/>
          <w:szCs w:val="16"/>
        </w:rPr>
        <w:t>agosto</w:t>
      </w:r>
      <w:r w:rsidR="00441735" w:rsidRPr="000F2D0C">
        <w:rPr>
          <w:rFonts w:ascii="Arial" w:hAnsi="Arial" w:cs="Arial"/>
          <w:sz w:val="16"/>
          <w:szCs w:val="16"/>
        </w:rPr>
        <w:t xml:space="preserve"> </w:t>
      </w:r>
      <w:r w:rsidRPr="000F2D0C">
        <w:rPr>
          <w:rFonts w:ascii="Arial" w:hAnsi="Arial" w:cs="Arial"/>
          <w:sz w:val="16"/>
          <w:szCs w:val="16"/>
        </w:rPr>
        <w:t xml:space="preserve">de 2024. </w:t>
      </w:r>
    </w:p>
    <w:p w14:paraId="01986961" w14:textId="70B06D7E" w:rsidR="00150315" w:rsidRPr="000F2D0C" w:rsidRDefault="005A7B8F" w:rsidP="000F2D0C">
      <w:pPr>
        <w:rPr>
          <w:rFonts w:ascii="Arial" w:eastAsia="Times New Roman" w:hAnsi="Arial" w:cs="Arial"/>
          <w:color w:val="000000"/>
          <w:sz w:val="16"/>
          <w:szCs w:val="16"/>
          <w:lang w:eastAsia="es-MX"/>
        </w:rPr>
      </w:pPr>
      <w:r w:rsidRPr="000F2D0C">
        <w:rPr>
          <w:rFonts w:ascii="Arial" w:hAnsi="Arial" w:cs="Arial"/>
          <w:sz w:val="16"/>
          <w:szCs w:val="16"/>
        </w:rPr>
        <w:t>CBR*</w:t>
      </w:r>
      <w:proofErr w:type="spellStart"/>
      <w:r w:rsidRPr="000F2D0C">
        <w:rPr>
          <w:rFonts w:ascii="Arial" w:hAnsi="Arial" w:cs="Arial"/>
          <w:sz w:val="16"/>
          <w:szCs w:val="16"/>
        </w:rPr>
        <w:t>jcse</w:t>
      </w:r>
      <w:proofErr w:type="spellEnd"/>
    </w:p>
    <w:sectPr w:rsidR="00150315" w:rsidRPr="000F2D0C" w:rsidSect="00807942">
      <w:headerReference w:type="default" r:id="rId8"/>
      <w:footerReference w:type="default" r:id="rId9"/>
      <w:pgSz w:w="12240" w:h="20160" w:code="5"/>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40F72" w14:textId="77777777" w:rsidR="00C37C84" w:rsidRDefault="00C37C84" w:rsidP="00505074">
      <w:r>
        <w:separator/>
      </w:r>
    </w:p>
  </w:endnote>
  <w:endnote w:type="continuationSeparator" w:id="0">
    <w:p w14:paraId="3EDA17B2" w14:textId="77777777" w:rsidR="00C37C84" w:rsidRDefault="00C37C84"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48868"/>
      <w:docPartObj>
        <w:docPartGallery w:val="Page Numbers (Bottom of Page)"/>
        <w:docPartUnique/>
      </w:docPartObj>
    </w:sdtPr>
    <w:sdtEndPr/>
    <w:sdtContent>
      <w:sdt>
        <w:sdtPr>
          <w:id w:val="-1769616900"/>
          <w:docPartObj>
            <w:docPartGallery w:val="Page Numbers (Top of Page)"/>
            <w:docPartUnique/>
          </w:docPartObj>
        </w:sdtPr>
        <w:sdtEndPr/>
        <w:sdtContent>
          <w:p w14:paraId="521BA2B7" w14:textId="38277BE8" w:rsidR="00807942" w:rsidRDefault="00807942">
            <w:pPr>
              <w:pStyle w:val="Piedepgina"/>
              <w:jc w:val="right"/>
            </w:pPr>
            <w:r>
              <w:rPr>
                <w:noProof/>
              </w:rPr>
              <w:drawing>
                <wp:anchor distT="0" distB="0" distL="114300" distR="114300" simplePos="0" relativeHeight="251675648" behindDoc="1" locked="0" layoutInCell="1" allowOverlap="1" wp14:anchorId="40876A4D" wp14:editId="0D389D6F">
                  <wp:simplePos x="0" y="0"/>
                  <wp:positionH relativeFrom="margin">
                    <wp:posOffset>910590</wp:posOffset>
                  </wp:positionH>
                  <wp:positionV relativeFrom="paragraph">
                    <wp:posOffset>-254000</wp:posOffset>
                  </wp:positionV>
                  <wp:extent cx="3790950" cy="10661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24387" t="15159" r="25322"/>
                          <a:stretch/>
                        </pic:blipFill>
                        <pic:spPr bwMode="auto">
                          <a:xfrm>
                            <a:off x="0" y="0"/>
                            <a:ext cx="3790950" cy="1066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10CD2423" w14:textId="3F97A87C" w:rsidR="00505074" w:rsidRDefault="005050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FE7F6" w14:textId="77777777" w:rsidR="00C37C84" w:rsidRDefault="00C37C84" w:rsidP="00505074">
      <w:r>
        <w:separator/>
      </w:r>
    </w:p>
  </w:footnote>
  <w:footnote w:type="continuationSeparator" w:id="0">
    <w:p w14:paraId="28711C69" w14:textId="77777777" w:rsidR="00C37C84" w:rsidRDefault="00C37C84" w:rsidP="00505074">
      <w:r>
        <w:continuationSeparator/>
      </w:r>
    </w:p>
  </w:footnote>
  <w:footnote w:id="1">
    <w:p w14:paraId="6E9E9CF6" w14:textId="77777777" w:rsidR="00A80B9B" w:rsidRPr="00A80B9B" w:rsidRDefault="00A80B9B" w:rsidP="00A80B9B">
      <w:pPr>
        <w:pStyle w:val="Textonotapie"/>
        <w:jc w:val="both"/>
        <w:rPr>
          <w:rFonts w:ascii="Arial" w:hAnsi="Arial" w:cs="Arial"/>
          <w:sz w:val="16"/>
          <w:szCs w:val="16"/>
        </w:rPr>
      </w:pPr>
      <w:r w:rsidRPr="00A80B9B">
        <w:rPr>
          <w:rStyle w:val="Refdenotaalpie"/>
          <w:rFonts w:ascii="Arial" w:hAnsi="Arial" w:cs="Arial"/>
          <w:sz w:val="16"/>
          <w:szCs w:val="16"/>
        </w:rPr>
        <w:footnoteRef/>
      </w:r>
      <w:r w:rsidRPr="00A80B9B">
        <w:rPr>
          <w:rFonts w:ascii="Arial" w:hAnsi="Arial" w:cs="Arial"/>
          <w:sz w:val="16"/>
          <w:szCs w:val="16"/>
        </w:rPr>
        <w:t xml:space="preserve"> Consultable en </w:t>
      </w:r>
      <w:hyperlink r:id="rId1" w:history="1">
        <w:r w:rsidRPr="00A80B9B">
          <w:rPr>
            <w:rStyle w:val="Hipervnculo"/>
            <w:rFonts w:ascii="Arial" w:hAnsi="Arial" w:cs="Arial"/>
            <w:sz w:val="16"/>
            <w:szCs w:val="16"/>
          </w:rPr>
          <w:t>https://ogaipoaxaca.org.mx/site/descargas/acuerdos/ACUERDO%20OGAIPO-CG-001-2023.pdf</w:t>
        </w:r>
      </w:hyperlink>
      <w:r w:rsidRPr="00A80B9B">
        <w:rPr>
          <w:rFonts w:ascii="Arial" w:hAnsi="Arial" w:cs="Arial"/>
          <w:sz w:val="16"/>
          <w:szCs w:val="16"/>
        </w:rPr>
        <w:t xml:space="preserve"> </w:t>
      </w:r>
    </w:p>
  </w:footnote>
  <w:footnote w:id="2">
    <w:p w14:paraId="55F87530" w14:textId="77777777" w:rsidR="00A80B9B" w:rsidRPr="00761A48" w:rsidRDefault="00A80B9B" w:rsidP="00A80B9B">
      <w:pPr>
        <w:pStyle w:val="Textonotapie"/>
        <w:rPr>
          <w:rFonts w:ascii="Arial" w:hAnsi="Arial" w:cs="Arial"/>
        </w:rPr>
      </w:pPr>
      <w:r w:rsidRPr="00A80B9B">
        <w:rPr>
          <w:rStyle w:val="Refdenotaalpie"/>
          <w:rFonts w:ascii="Arial" w:hAnsi="Arial" w:cs="Arial"/>
          <w:sz w:val="16"/>
          <w:szCs w:val="16"/>
        </w:rPr>
        <w:footnoteRef/>
      </w:r>
      <w:r w:rsidRPr="00A80B9B">
        <w:rPr>
          <w:rFonts w:ascii="Arial" w:hAnsi="Arial" w:cs="Arial"/>
          <w:sz w:val="16"/>
          <w:szCs w:val="16"/>
        </w:rPr>
        <w:t xml:space="preserve"> Consultable en </w:t>
      </w:r>
      <w:hyperlink r:id="rId2" w:history="1">
        <w:r w:rsidRPr="00A80B9B">
          <w:rPr>
            <w:rStyle w:val="Hipervnculo"/>
            <w:rFonts w:ascii="Arial" w:hAnsi="Arial" w:cs="Arial"/>
            <w:sz w:val="16"/>
            <w:szCs w:val="16"/>
          </w:rPr>
          <w:t>https://ogaipoaxaca.org.mx/site/descargas/acuerdos/ACUERDO%20OGAIPO-CG-088-2023.pdf</w:t>
        </w:r>
      </w:hyperlink>
      <w:r w:rsidRPr="00761A48">
        <w:rPr>
          <w:rFonts w:ascii="Arial" w:hAnsi="Arial" w:cs="Arial"/>
        </w:rPr>
        <w:t xml:space="preserve"> </w:t>
      </w:r>
    </w:p>
  </w:footnote>
  <w:footnote w:id="3">
    <w:p w14:paraId="2C58266D" w14:textId="77777777" w:rsidR="00B24394" w:rsidRPr="00E462BA" w:rsidRDefault="00B24394" w:rsidP="00B24394">
      <w:pPr>
        <w:pStyle w:val="Textonotapie"/>
        <w:rPr>
          <w:rFonts w:ascii="Arial" w:hAnsi="Arial" w:cs="Arial"/>
        </w:rPr>
      </w:pPr>
      <w:r w:rsidRPr="00E462BA">
        <w:rPr>
          <w:rStyle w:val="Refdenotaalpie"/>
          <w:rFonts w:ascii="Arial" w:hAnsi="Arial" w:cs="Arial"/>
        </w:rPr>
        <w:footnoteRef/>
      </w:r>
      <w:r w:rsidRPr="00E462BA">
        <w:rPr>
          <w:rFonts w:ascii="Arial" w:hAnsi="Arial" w:cs="Arial"/>
        </w:rPr>
        <w:t xml:space="preserve"> Consultable en </w:t>
      </w:r>
      <w:hyperlink r:id="rId3" w:history="1">
        <w:r w:rsidRPr="00E462BA">
          <w:rPr>
            <w:rStyle w:val="Hipervnculo"/>
            <w:rFonts w:ascii="Arial" w:hAnsi="Arial" w:cs="Arial"/>
          </w:rPr>
          <w:t>https://ogaipoaxaca.org.mx/site/descargas/acuerdos/ACUERDO%20OGAIPO-CG-088-2023.pdf</w:t>
        </w:r>
      </w:hyperlink>
      <w:r w:rsidRPr="00E462BA">
        <w:rPr>
          <w:rFonts w:ascii="Arial" w:hAnsi="Arial" w:cs="Arial"/>
        </w:rPr>
        <w:t xml:space="preserve"> </w:t>
      </w:r>
    </w:p>
  </w:footnote>
  <w:footnote w:id="4">
    <w:p w14:paraId="23B450CD" w14:textId="77777777" w:rsidR="00B24394" w:rsidRPr="00B24394" w:rsidRDefault="00B24394" w:rsidP="00B24394">
      <w:pPr>
        <w:pStyle w:val="Textonotapie"/>
        <w:jc w:val="both"/>
        <w:rPr>
          <w:rFonts w:ascii="Arial" w:hAnsi="Arial" w:cs="Arial"/>
          <w:sz w:val="16"/>
          <w:szCs w:val="16"/>
        </w:rPr>
      </w:pPr>
      <w:r w:rsidRPr="00B24394">
        <w:rPr>
          <w:rStyle w:val="Refdenotaalpie"/>
          <w:rFonts w:ascii="Arial" w:hAnsi="Arial" w:cs="Arial"/>
          <w:sz w:val="16"/>
          <w:szCs w:val="16"/>
        </w:rPr>
        <w:footnoteRef/>
      </w:r>
      <w:r w:rsidRPr="00B24394">
        <w:rPr>
          <w:rFonts w:ascii="Arial" w:hAnsi="Arial" w:cs="Arial"/>
          <w:sz w:val="16"/>
          <w:szCs w:val="16"/>
        </w:rPr>
        <w:t xml:space="preserve"> Se puede consultar que está inscrito en el Padrón de Sujetos Obligados en el enlace electrónico: </w:t>
      </w:r>
      <w:hyperlink r:id="rId4" w:history="1">
        <w:r w:rsidRPr="00B24394">
          <w:rPr>
            <w:rStyle w:val="Hipervnculo"/>
            <w:rFonts w:ascii="Arial" w:hAnsi="Arial" w:cs="Arial"/>
            <w:sz w:val="16"/>
            <w:szCs w:val="16"/>
          </w:rPr>
          <w:t>https://ogaipoaxaca.org.mx/site/descargas/acuerdos/ACUERDO_OGAIPO_CG_027_2024.pdf</w:t>
        </w:r>
      </w:hyperlink>
      <w:r w:rsidRPr="00B24394">
        <w:rPr>
          <w:rFonts w:ascii="Arial" w:hAnsi="Arial" w:cs="Arial"/>
          <w:sz w:val="16"/>
          <w:szCs w:val="16"/>
        </w:rPr>
        <w:t xml:space="preserve"> en el apartado Municipal, Municipios con población mayor a 70,000 habitantes.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77BA29F1">
          <wp:simplePos x="0" y="0"/>
          <wp:positionH relativeFrom="column">
            <wp:posOffset>-280035</wp:posOffset>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874A2A"/>
    <w:multiLevelType w:val="hybridMultilevel"/>
    <w:tmpl w:val="F204D86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3208E"/>
    <w:multiLevelType w:val="multilevel"/>
    <w:tmpl w:val="00532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611ACF"/>
    <w:multiLevelType w:val="hybridMultilevel"/>
    <w:tmpl w:val="2FC29C86"/>
    <w:lvl w:ilvl="0" w:tplc="8F287EDE">
      <w:start w:val="4"/>
      <w:numFmt w:val="upperRoman"/>
      <w:lvlText w:val="%1."/>
      <w:lvlJc w:val="left"/>
      <w:pPr>
        <w:ind w:left="1174" w:hanging="720"/>
      </w:pPr>
      <w:rPr>
        <w:rFonts w:hint="default"/>
      </w:rPr>
    </w:lvl>
    <w:lvl w:ilvl="1" w:tplc="5756139A">
      <w:start w:val="5"/>
      <w:numFmt w:val="lowerLetter"/>
      <w:lvlText w:val="%2)"/>
      <w:lvlJc w:val="left"/>
      <w:pPr>
        <w:ind w:left="1440" w:hanging="360"/>
      </w:pPr>
      <w:rPr>
        <w:rFonts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5" w15:restartNumberingAfterBreak="0">
    <w:nsid w:val="42922F64"/>
    <w:multiLevelType w:val="hybridMultilevel"/>
    <w:tmpl w:val="F32A48F8"/>
    <w:lvl w:ilvl="0" w:tplc="7C60D69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4EE02E6A"/>
    <w:multiLevelType w:val="hybridMultilevel"/>
    <w:tmpl w:val="983A8F48"/>
    <w:lvl w:ilvl="0" w:tplc="5554FB0C">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D972CEC"/>
    <w:multiLevelType w:val="hybridMultilevel"/>
    <w:tmpl w:val="1BB2F540"/>
    <w:lvl w:ilvl="0" w:tplc="EEC82F0A">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19B31EC"/>
    <w:multiLevelType w:val="hybridMultilevel"/>
    <w:tmpl w:val="80D009D6"/>
    <w:lvl w:ilvl="0" w:tplc="94A4F6BC">
      <w:start w:val="9"/>
      <w:numFmt w:val="upperRoman"/>
      <w:lvlText w:val="%1."/>
      <w:lvlJc w:val="left"/>
      <w:pPr>
        <w:ind w:left="1174" w:hanging="720"/>
      </w:pPr>
      <w:rPr>
        <w:rFonts w:hint="default"/>
        <w:b/>
        <w:bCs/>
        <w:i/>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2BA4E5B"/>
    <w:multiLevelType w:val="hybridMultilevel"/>
    <w:tmpl w:val="7B5C0932"/>
    <w:lvl w:ilvl="0" w:tplc="B3EE41F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35E68FE"/>
    <w:multiLevelType w:val="hybridMultilevel"/>
    <w:tmpl w:val="592AFED2"/>
    <w:lvl w:ilvl="0" w:tplc="886061F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66A5068A"/>
    <w:multiLevelType w:val="hybridMultilevel"/>
    <w:tmpl w:val="24729B6E"/>
    <w:lvl w:ilvl="0" w:tplc="9184F2A4">
      <w:start w:val="1"/>
      <w:numFmt w:val="upperRoman"/>
      <w:lvlText w:val="%1."/>
      <w:lvlJc w:val="left"/>
      <w:pPr>
        <w:ind w:left="1174" w:hanging="720"/>
      </w:pPr>
      <w:rPr>
        <w:rFonts w:hint="default"/>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12" w15:restartNumberingAfterBreak="0">
    <w:nsid w:val="71301C3A"/>
    <w:multiLevelType w:val="hybridMultilevel"/>
    <w:tmpl w:val="D7EE5B6C"/>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B885E9A"/>
    <w:multiLevelType w:val="hybridMultilevel"/>
    <w:tmpl w:val="13087244"/>
    <w:lvl w:ilvl="0" w:tplc="2572F614">
      <w:start w:val="1"/>
      <w:numFmt w:val="decimal"/>
      <w:lvlText w:val="%1."/>
      <w:lvlJc w:val="left"/>
      <w:pPr>
        <w:ind w:left="643"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DE80D34"/>
    <w:multiLevelType w:val="hybridMultilevel"/>
    <w:tmpl w:val="C6D44F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1"/>
  </w:num>
  <w:num w:numId="5">
    <w:abstractNumId w:val="2"/>
  </w:num>
  <w:num w:numId="6">
    <w:abstractNumId w:val="8"/>
  </w:num>
  <w:num w:numId="7">
    <w:abstractNumId w:val="10"/>
  </w:num>
  <w:num w:numId="8">
    <w:abstractNumId w:val="14"/>
  </w:num>
  <w:num w:numId="9">
    <w:abstractNumId w:val="12"/>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6"/>
  </w:num>
  <w:num w:numId="14">
    <w:abstractNumId w:val="7"/>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755C8"/>
    <w:rsid w:val="00075AB7"/>
    <w:rsid w:val="000C194C"/>
    <w:rsid w:val="000C3791"/>
    <w:rsid w:val="000D28C3"/>
    <w:rsid w:val="000F2D0C"/>
    <w:rsid w:val="001007B6"/>
    <w:rsid w:val="00101AEA"/>
    <w:rsid w:val="00113986"/>
    <w:rsid w:val="001238FF"/>
    <w:rsid w:val="00150315"/>
    <w:rsid w:val="0015299B"/>
    <w:rsid w:val="00191709"/>
    <w:rsid w:val="001957A4"/>
    <w:rsid w:val="001C173A"/>
    <w:rsid w:val="001C3A24"/>
    <w:rsid w:val="001C5977"/>
    <w:rsid w:val="001D30EE"/>
    <w:rsid w:val="002060F1"/>
    <w:rsid w:val="00214320"/>
    <w:rsid w:val="0021516E"/>
    <w:rsid w:val="0026650C"/>
    <w:rsid w:val="002D07AC"/>
    <w:rsid w:val="002D152B"/>
    <w:rsid w:val="002D5D05"/>
    <w:rsid w:val="00306BCC"/>
    <w:rsid w:val="00317170"/>
    <w:rsid w:val="00320B59"/>
    <w:rsid w:val="0037163E"/>
    <w:rsid w:val="0039193C"/>
    <w:rsid w:val="003B16A1"/>
    <w:rsid w:val="003E6769"/>
    <w:rsid w:val="003F0F60"/>
    <w:rsid w:val="003F6D3F"/>
    <w:rsid w:val="003F7C21"/>
    <w:rsid w:val="00426197"/>
    <w:rsid w:val="00427692"/>
    <w:rsid w:val="00441735"/>
    <w:rsid w:val="00451F9C"/>
    <w:rsid w:val="00476C75"/>
    <w:rsid w:val="00496B6A"/>
    <w:rsid w:val="004978DA"/>
    <w:rsid w:val="004B606F"/>
    <w:rsid w:val="004C3CC3"/>
    <w:rsid w:val="00503309"/>
    <w:rsid w:val="00505074"/>
    <w:rsid w:val="0052530C"/>
    <w:rsid w:val="0057133F"/>
    <w:rsid w:val="00582659"/>
    <w:rsid w:val="00586558"/>
    <w:rsid w:val="00591D36"/>
    <w:rsid w:val="005A6699"/>
    <w:rsid w:val="005A7B8F"/>
    <w:rsid w:val="005C245B"/>
    <w:rsid w:val="005E6987"/>
    <w:rsid w:val="005F6794"/>
    <w:rsid w:val="00601592"/>
    <w:rsid w:val="006053C0"/>
    <w:rsid w:val="0061401C"/>
    <w:rsid w:val="00614887"/>
    <w:rsid w:val="00651D33"/>
    <w:rsid w:val="00654247"/>
    <w:rsid w:val="006615A1"/>
    <w:rsid w:val="006647D2"/>
    <w:rsid w:val="006700FE"/>
    <w:rsid w:val="00676873"/>
    <w:rsid w:val="006824BD"/>
    <w:rsid w:val="00684CD5"/>
    <w:rsid w:val="00692E9A"/>
    <w:rsid w:val="006F17D5"/>
    <w:rsid w:val="00740830"/>
    <w:rsid w:val="00747B4C"/>
    <w:rsid w:val="007A21D9"/>
    <w:rsid w:val="007A7604"/>
    <w:rsid w:val="007E37DC"/>
    <w:rsid w:val="00801920"/>
    <w:rsid w:val="00807942"/>
    <w:rsid w:val="00812AFA"/>
    <w:rsid w:val="00814A4F"/>
    <w:rsid w:val="00834A23"/>
    <w:rsid w:val="00853F38"/>
    <w:rsid w:val="0086204E"/>
    <w:rsid w:val="008920D1"/>
    <w:rsid w:val="008B0BE6"/>
    <w:rsid w:val="008B1AE6"/>
    <w:rsid w:val="009100C6"/>
    <w:rsid w:val="00912C5E"/>
    <w:rsid w:val="00920943"/>
    <w:rsid w:val="00927F09"/>
    <w:rsid w:val="00930F1B"/>
    <w:rsid w:val="00933CED"/>
    <w:rsid w:val="00946022"/>
    <w:rsid w:val="00957455"/>
    <w:rsid w:val="009D2090"/>
    <w:rsid w:val="009E3E63"/>
    <w:rsid w:val="00A06D53"/>
    <w:rsid w:val="00A31065"/>
    <w:rsid w:val="00A56332"/>
    <w:rsid w:val="00A80B9B"/>
    <w:rsid w:val="00AA31CF"/>
    <w:rsid w:val="00AB2BC7"/>
    <w:rsid w:val="00AD2772"/>
    <w:rsid w:val="00AE3B50"/>
    <w:rsid w:val="00AE7762"/>
    <w:rsid w:val="00B22482"/>
    <w:rsid w:val="00B24394"/>
    <w:rsid w:val="00B36B53"/>
    <w:rsid w:val="00B54289"/>
    <w:rsid w:val="00B757ED"/>
    <w:rsid w:val="00B96692"/>
    <w:rsid w:val="00BB3736"/>
    <w:rsid w:val="00BC0FAF"/>
    <w:rsid w:val="00BC48BC"/>
    <w:rsid w:val="00BE617C"/>
    <w:rsid w:val="00C07082"/>
    <w:rsid w:val="00C25E29"/>
    <w:rsid w:val="00C335F7"/>
    <w:rsid w:val="00C37C84"/>
    <w:rsid w:val="00C40347"/>
    <w:rsid w:val="00C65787"/>
    <w:rsid w:val="00C97BF5"/>
    <w:rsid w:val="00CA58D4"/>
    <w:rsid w:val="00CB7833"/>
    <w:rsid w:val="00D01B8B"/>
    <w:rsid w:val="00D0370F"/>
    <w:rsid w:val="00D65479"/>
    <w:rsid w:val="00D80EBA"/>
    <w:rsid w:val="00D86EC3"/>
    <w:rsid w:val="00D9593C"/>
    <w:rsid w:val="00D96B13"/>
    <w:rsid w:val="00DA35A1"/>
    <w:rsid w:val="00DB5661"/>
    <w:rsid w:val="00DC0B0F"/>
    <w:rsid w:val="00DC1402"/>
    <w:rsid w:val="00DC65C4"/>
    <w:rsid w:val="00DD3861"/>
    <w:rsid w:val="00E22454"/>
    <w:rsid w:val="00E8535B"/>
    <w:rsid w:val="00E8754F"/>
    <w:rsid w:val="00EA20E7"/>
    <w:rsid w:val="00EB6E19"/>
    <w:rsid w:val="00ED369B"/>
    <w:rsid w:val="00ED3B47"/>
    <w:rsid w:val="00EE48C4"/>
    <w:rsid w:val="00F023FE"/>
    <w:rsid w:val="00F12095"/>
    <w:rsid w:val="00F25AF0"/>
    <w:rsid w:val="00F36284"/>
    <w:rsid w:val="00F56F58"/>
    <w:rsid w:val="00F6511F"/>
    <w:rsid w:val="00F737A0"/>
    <w:rsid w:val="00F854FE"/>
    <w:rsid w:val="00F85717"/>
    <w:rsid w:val="00FC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0794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07942"/>
  </w:style>
  <w:style w:type="paragraph" w:styleId="Textonotapie">
    <w:name w:val="footnote text"/>
    <w:basedOn w:val="Normal"/>
    <w:link w:val="TextonotapieCar"/>
    <w:uiPriority w:val="99"/>
    <w:unhideWhenUsed/>
    <w:qFormat/>
    <w:rsid w:val="005A7B8F"/>
    <w:rPr>
      <w:sz w:val="20"/>
      <w:szCs w:val="20"/>
    </w:rPr>
  </w:style>
  <w:style w:type="character" w:customStyle="1" w:styleId="TextonotapieCar">
    <w:name w:val="Texto nota pie Car"/>
    <w:basedOn w:val="Fuentedeprrafopredeter"/>
    <w:link w:val="Textonotapie"/>
    <w:uiPriority w:val="99"/>
    <w:qFormat/>
    <w:rsid w:val="005A7B8F"/>
    <w:rPr>
      <w:sz w:val="20"/>
      <w:szCs w:val="20"/>
    </w:rPr>
  </w:style>
  <w:style w:type="character" w:styleId="Refdenotaalpie">
    <w:name w:val="footnote reference"/>
    <w:basedOn w:val="Fuentedeprrafopredeter"/>
    <w:uiPriority w:val="99"/>
    <w:semiHidden/>
    <w:unhideWhenUsed/>
    <w:qFormat/>
    <w:rsid w:val="005A7B8F"/>
    <w:rPr>
      <w:vertAlign w:val="superscript"/>
    </w:rPr>
  </w:style>
  <w:style w:type="character" w:styleId="Hipervnculo">
    <w:name w:val="Hyperlink"/>
    <w:basedOn w:val="Fuentedeprrafopredeter"/>
    <w:uiPriority w:val="99"/>
    <w:unhideWhenUsed/>
    <w:qFormat/>
    <w:rsid w:val="005A7B8F"/>
    <w:rPr>
      <w:color w:val="0563C1" w:themeColor="hyperlink"/>
      <w:u w:val="single"/>
    </w:rPr>
  </w:style>
  <w:style w:type="paragraph" w:customStyle="1" w:styleId="Default">
    <w:name w:val="Default"/>
    <w:rsid w:val="00ED3B47"/>
    <w:pPr>
      <w:autoSpaceDE w:val="0"/>
      <w:autoSpaceDN w:val="0"/>
      <w:adjustRightInd w:val="0"/>
    </w:pPr>
    <w:rPr>
      <w:rFonts w:ascii="Roboto" w:hAnsi="Roboto" w:cs="Roboto"/>
      <w:color w:val="000000"/>
    </w:rPr>
  </w:style>
  <w:style w:type="character" w:styleId="Refdecomentario">
    <w:name w:val="annotation reference"/>
    <w:basedOn w:val="Fuentedeprrafopredeter"/>
    <w:uiPriority w:val="99"/>
    <w:semiHidden/>
    <w:unhideWhenUsed/>
    <w:rsid w:val="00EA20E7"/>
    <w:rPr>
      <w:sz w:val="16"/>
      <w:szCs w:val="16"/>
    </w:rPr>
  </w:style>
  <w:style w:type="paragraph" w:styleId="Textocomentario">
    <w:name w:val="annotation text"/>
    <w:basedOn w:val="Normal"/>
    <w:link w:val="TextocomentarioCar"/>
    <w:uiPriority w:val="99"/>
    <w:semiHidden/>
    <w:unhideWhenUsed/>
    <w:rsid w:val="00EA20E7"/>
    <w:rPr>
      <w:sz w:val="20"/>
      <w:szCs w:val="20"/>
    </w:rPr>
  </w:style>
  <w:style w:type="character" w:customStyle="1" w:styleId="TextocomentarioCar">
    <w:name w:val="Texto comentario Car"/>
    <w:basedOn w:val="Fuentedeprrafopredeter"/>
    <w:link w:val="Textocomentario"/>
    <w:uiPriority w:val="99"/>
    <w:semiHidden/>
    <w:rsid w:val="00EA20E7"/>
    <w:rPr>
      <w:sz w:val="20"/>
      <w:szCs w:val="20"/>
    </w:rPr>
  </w:style>
  <w:style w:type="table" w:customStyle="1" w:styleId="Tablaconcuadrcula1">
    <w:name w:val="Tabla con cuadrícula1"/>
    <w:basedOn w:val="Tablanormal"/>
    <w:next w:val="Tablaconcuadrcula"/>
    <w:uiPriority w:val="39"/>
    <w:rsid w:val="005A66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A6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632171592">
      <w:bodyDiv w:val="1"/>
      <w:marLeft w:val="0"/>
      <w:marRight w:val="0"/>
      <w:marTop w:val="0"/>
      <w:marBottom w:val="0"/>
      <w:divBdr>
        <w:top w:val="none" w:sz="0" w:space="0" w:color="auto"/>
        <w:left w:val="none" w:sz="0" w:space="0" w:color="auto"/>
        <w:bottom w:val="none" w:sz="0" w:space="0" w:color="auto"/>
        <w:right w:val="none" w:sz="0" w:space="0" w:color="auto"/>
      </w:divBdr>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987051945">
      <w:bodyDiv w:val="1"/>
      <w:marLeft w:val="0"/>
      <w:marRight w:val="0"/>
      <w:marTop w:val="0"/>
      <w:marBottom w:val="0"/>
      <w:divBdr>
        <w:top w:val="none" w:sz="0" w:space="0" w:color="auto"/>
        <w:left w:val="none" w:sz="0" w:space="0" w:color="auto"/>
        <w:bottom w:val="none" w:sz="0" w:space="0" w:color="auto"/>
        <w:right w:val="none" w:sz="0" w:space="0" w:color="auto"/>
      </w:divBdr>
    </w:div>
    <w:div w:id="1321037528">
      <w:bodyDiv w:val="1"/>
      <w:marLeft w:val="0"/>
      <w:marRight w:val="0"/>
      <w:marTop w:val="0"/>
      <w:marBottom w:val="0"/>
      <w:divBdr>
        <w:top w:val="none" w:sz="0" w:space="0" w:color="auto"/>
        <w:left w:val="none" w:sz="0" w:space="0" w:color="auto"/>
        <w:bottom w:val="none" w:sz="0" w:space="0" w:color="auto"/>
        <w:right w:val="none" w:sz="0" w:space="0" w:color="auto"/>
      </w:divBdr>
    </w:div>
    <w:div w:id="1387218962">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617133341">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946107965">
      <w:bodyDiv w:val="1"/>
      <w:marLeft w:val="0"/>
      <w:marRight w:val="0"/>
      <w:marTop w:val="0"/>
      <w:marBottom w:val="0"/>
      <w:divBdr>
        <w:top w:val="none" w:sz="0" w:space="0" w:color="auto"/>
        <w:left w:val="none" w:sz="0" w:space="0" w:color="auto"/>
        <w:bottom w:val="none" w:sz="0" w:space="0" w:color="auto"/>
        <w:right w:val="none" w:sz="0" w:space="0" w:color="auto"/>
      </w:divBdr>
    </w:div>
    <w:div w:id="209296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ogaipoaxaca.org.mx/site/descargas/acuerdos/ACUERDO%20OGAIPO-CG-088-2023.pdf" TargetMode="External"/><Relationship Id="rId2" Type="http://schemas.openxmlformats.org/officeDocument/2006/relationships/hyperlink" Target="https://ogaipoaxaca.org.mx/site/descargas/acuerdos/ACUERDO%20OGAIPO-CG-088-2023.pdf" TargetMode="External"/><Relationship Id="rId1" Type="http://schemas.openxmlformats.org/officeDocument/2006/relationships/hyperlink" Target="https://ogaipoaxaca.org.mx/site/descargas/acuerdos/ACUERDO%20OGAIPO-CG-001-2023.pdf" TargetMode="External"/><Relationship Id="rId4" Type="http://schemas.openxmlformats.org/officeDocument/2006/relationships/hyperlink" Target="https://ogaipoaxaca.org.mx/site/descargas/acuerdos/ACUERDO_OGAIPO_CG_027_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7377</Words>
  <Characters>40578</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Secretaria Tecnica</cp:lastModifiedBy>
  <cp:revision>9</cp:revision>
  <cp:lastPrinted>2021-11-03T21:04:00Z</cp:lastPrinted>
  <dcterms:created xsi:type="dcterms:W3CDTF">2024-08-27T18:59:00Z</dcterms:created>
  <dcterms:modified xsi:type="dcterms:W3CDTF">2024-08-30T16:50:00Z</dcterms:modified>
</cp:coreProperties>
</file>